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5" w:rsidRPr="00CD71DF" w:rsidRDefault="00C57CB1" w:rsidP="00CD71DF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540327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68445" cy="943136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45" cy="943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D15" w:rsidRPr="00CD71DF" w:rsidRDefault="00A72D15" w:rsidP="00CD71DF">
      <w:pPr>
        <w:spacing w:line="360" w:lineRule="auto"/>
        <w:jc w:val="both"/>
        <w:rPr>
          <w:rFonts w:ascii="Gill Sans MT" w:hAnsi="Gill Sans MT" w:cs="Arial"/>
          <w:sz w:val="24"/>
          <w:szCs w:val="24"/>
        </w:rPr>
      </w:pPr>
    </w:p>
    <w:sdt>
      <w:sdtPr>
        <w:rPr>
          <w:rFonts w:ascii="Gill Sans MT" w:eastAsiaTheme="minorHAnsi" w:hAnsi="Gill Sans MT" w:cs="Arial"/>
          <w:b/>
          <w:bCs w:val="0"/>
          <w:color w:val="auto"/>
          <w:sz w:val="24"/>
          <w:szCs w:val="24"/>
          <w:lang w:val="en-AU" w:eastAsia="en-US"/>
        </w:rPr>
        <w:id w:val="1699047915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:rsidR="00A72D15" w:rsidRPr="00CD71DF" w:rsidRDefault="00A72D15" w:rsidP="00CD71DF">
          <w:pPr>
            <w:pStyle w:val="TOCHeading"/>
            <w:spacing w:after="0" w:line="360" w:lineRule="auto"/>
            <w:jc w:val="both"/>
            <w:rPr>
              <w:rStyle w:val="Heading1Char"/>
              <w:rFonts w:ascii="Gill Sans MT" w:hAnsi="Gill Sans MT"/>
              <w:b/>
              <w:sz w:val="28"/>
            </w:rPr>
          </w:pPr>
          <w:r w:rsidRPr="00CD71DF">
            <w:rPr>
              <w:rStyle w:val="Heading1Char"/>
              <w:rFonts w:ascii="Gill Sans MT" w:hAnsi="Gill Sans MT"/>
              <w:b/>
              <w:sz w:val="28"/>
            </w:rPr>
            <w:t>Contents</w:t>
          </w:r>
        </w:p>
        <w:p w:rsidR="00C6354B" w:rsidRDefault="00A72D15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CD71DF">
            <w:rPr>
              <w:rFonts w:ascii="Gill Sans MT" w:hAnsi="Gill Sans MT" w:cs="Arial"/>
              <w:sz w:val="24"/>
              <w:szCs w:val="24"/>
            </w:rPr>
            <w:fldChar w:fldCharType="begin"/>
          </w:r>
          <w:r w:rsidRPr="00CD71DF">
            <w:rPr>
              <w:rFonts w:ascii="Gill Sans MT" w:hAnsi="Gill Sans MT" w:cs="Arial"/>
              <w:sz w:val="24"/>
              <w:szCs w:val="24"/>
            </w:rPr>
            <w:instrText xml:space="preserve"> TOC \o "1-3" \h \z \u </w:instrText>
          </w:r>
          <w:r w:rsidRPr="00CD71DF">
            <w:rPr>
              <w:rFonts w:ascii="Gill Sans MT" w:hAnsi="Gill Sans MT" w:cs="Arial"/>
              <w:sz w:val="24"/>
              <w:szCs w:val="24"/>
            </w:rPr>
            <w:fldChar w:fldCharType="separate"/>
          </w:r>
          <w:hyperlink w:anchor="_Toc510599594" w:history="1">
            <w:r w:rsidR="00C6354B" w:rsidRPr="00DE6B28">
              <w:rPr>
                <w:rStyle w:val="Hyperlink"/>
                <w:rFonts w:ascii="Gill Sans MT" w:hAnsi="Gill Sans MT"/>
                <w:b/>
                <w:noProof/>
              </w:rPr>
              <w:t>Funding Program</w:t>
            </w:r>
            <w:r w:rsidR="00C6354B">
              <w:rPr>
                <w:noProof/>
                <w:webHidden/>
              </w:rPr>
              <w:tab/>
            </w:r>
            <w:r w:rsidR="00C6354B">
              <w:rPr>
                <w:noProof/>
                <w:webHidden/>
              </w:rPr>
              <w:fldChar w:fldCharType="begin"/>
            </w:r>
            <w:r w:rsidR="00C6354B">
              <w:rPr>
                <w:noProof/>
                <w:webHidden/>
              </w:rPr>
              <w:instrText xml:space="preserve"> PAGEREF _Toc510599594 \h </w:instrText>
            </w:r>
            <w:r w:rsidR="00C6354B">
              <w:rPr>
                <w:noProof/>
                <w:webHidden/>
              </w:rPr>
            </w:r>
            <w:r w:rsidR="00C6354B">
              <w:rPr>
                <w:noProof/>
                <w:webHidden/>
              </w:rPr>
              <w:fldChar w:fldCharType="separate"/>
            </w:r>
            <w:r w:rsidR="00C6354B">
              <w:rPr>
                <w:noProof/>
                <w:webHidden/>
              </w:rPr>
              <w:t>3</w:t>
            </w:r>
            <w:r w:rsidR="00C6354B"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595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596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Eligibility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597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Applying for funding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598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Auspicing Fees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599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Funding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2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600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Program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1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601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Assessing applications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602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Assessing existing LDMPs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354B" w:rsidRDefault="00C6354B">
          <w:pPr>
            <w:pStyle w:val="TOC3"/>
            <w:tabs>
              <w:tab w:val="right" w:leader="dot" w:pos="1019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510599603" w:history="1">
            <w:r w:rsidRPr="00DE6B28">
              <w:rPr>
                <w:rStyle w:val="Hyperlink"/>
                <w:rFonts w:ascii="Gill Sans MT" w:hAnsi="Gill Sans MT"/>
                <w:b/>
                <w:noProof/>
              </w:rPr>
              <w:t>Assessing new LDMPs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_Toc510599603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D15" w:rsidRPr="00CD71DF" w:rsidRDefault="00A72D15" w:rsidP="00CD71DF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Gill Sans MT" w:hAnsi="Gill Sans MT" w:cs="Arial"/>
              <w:sz w:val="24"/>
              <w:szCs w:val="24"/>
            </w:rPr>
          </w:pPr>
          <w:r w:rsidRPr="00CD71DF">
            <w:rPr>
              <w:rFonts w:ascii="Gill Sans MT" w:hAnsi="Gill Sans MT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72D15" w:rsidRPr="00CD71DF" w:rsidRDefault="00A72D15" w:rsidP="00CD71DF">
      <w:pPr>
        <w:pStyle w:val="Heading1"/>
        <w:spacing w:line="360" w:lineRule="auto"/>
        <w:jc w:val="both"/>
        <w:rPr>
          <w:rFonts w:ascii="Gill Sans MT" w:hAnsi="Gill Sans MT" w:cs="Arial"/>
          <w:sz w:val="24"/>
          <w:szCs w:val="24"/>
        </w:rPr>
        <w:sectPr w:rsidR="00A72D15" w:rsidRPr="00CD71DF" w:rsidSect="00C57CB1">
          <w:footerReference w:type="default" r:id="rId9"/>
          <w:pgSz w:w="11906" w:h="16838"/>
          <w:pgMar w:top="1440" w:right="849" w:bottom="1440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A72D15" w:rsidRPr="00437AD5" w:rsidRDefault="00A72D15" w:rsidP="00437AD5">
      <w:pPr>
        <w:pStyle w:val="Heading1"/>
        <w:spacing w:before="240" w:after="0" w:line="360" w:lineRule="auto"/>
        <w:jc w:val="both"/>
        <w:rPr>
          <w:rFonts w:ascii="Gill Sans MT" w:hAnsi="Gill Sans MT"/>
          <w:b/>
          <w:sz w:val="28"/>
        </w:rPr>
      </w:pPr>
      <w:bookmarkStart w:id="1" w:name="_Toc510599594"/>
      <w:r w:rsidRPr="00437AD5">
        <w:rPr>
          <w:rFonts w:ascii="Gill Sans MT" w:hAnsi="Gill Sans MT"/>
          <w:b/>
          <w:sz w:val="28"/>
        </w:rPr>
        <w:lastRenderedPageBreak/>
        <w:t>Funding Program</w:t>
      </w:r>
      <w:bookmarkEnd w:id="1"/>
    </w:p>
    <w:p w:rsidR="00A72D15" w:rsidRPr="00437AD5" w:rsidRDefault="00E534C3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Learner Driver Mentor Program</w:t>
      </w:r>
      <w:r w:rsidR="00437AD5">
        <w:rPr>
          <w:rFonts w:ascii="Gill Sans MT" w:hAnsi="Gill Sans MT" w:cs="Arial"/>
          <w:sz w:val="24"/>
          <w:szCs w:val="24"/>
        </w:rPr>
        <w:t xml:space="preserve"> (</w:t>
      </w:r>
      <w:proofErr w:type="spellStart"/>
      <w:r w:rsid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="00437AD5">
        <w:rPr>
          <w:rFonts w:ascii="Gill Sans MT" w:hAnsi="Gill Sans MT" w:cs="Arial"/>
          <w:sz w:val="24"/>
          <w:szCs w:val="24"/>
        </w:rPr>
        <w:t>)</w:t>
      </w:r>
      <w:r w:rsidRPr="00437AD5">
        <w:rPr>
          <w:rFonts w:ascii="Gill Sans MT" w:hAnsi="Gill Sans MT" w:cs="Arial"/>
          <w:sz w:val="24"/>
          <w:szCs w:val="24"/>
        </w:rPr>
        <w:t xml:space="preserve"> Funding 201</w:t>
      </w:r>
      <w:r w:rsidR="00E77333">
        <w:rPr>
          <w:rFonts w:ascii="Gill Sans MT" w:hAnsi="Gill Sans MT" w:cs="Arial"/>
          <w:sz w:val="24"/>
          <w:szCs w:val="24"/>
        </w:rPr>
        <w:t>7-2018</w:t>
      </w:r>
      <w:r w:rsidRPr="00437AD5">
        <w:rPr>
          <w:rFonts w:ascii="Gill Sans MT" w:hAnsi="Gill Sans MT" w:cs="Arial"/>
          <w:sz w:val="24"/>
          <w:szCs w:val="24"/>
        </w:rPr>
        <w:t xml:space="preserve"> </w:t>
      </w:r>
      <w:r w:rsidR="00041A70" w:rsidRPr="00437AD5">
        <w:rPr>
          <w:rFonts w:ascii="Gill Sans MT" w:hAnsi="Gill Sans MT" w:cs="Arial"/>
          <w:sz w:val="24"/>
          <w:szCs w:val="24"/>
        </w:rPr>
        <w:t xml:space="preserve">is currently available 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to </w:t>
      </w:r>
      <w:r w:rsidR="00041A70" w:rsidRPr="00437AD5">
        <w:rPr>
          <w:rFonts w:ascii="Gill Sans MT" w:hAnsi="Gill Sans MT" w:cs="Arial"/>
          <w:sz w:val="24"/>
          <w:szCs w:val="24"/>
        </w:rPr>
        <w:t xml:space="preserve">assist </w:t>
      </w:r>
      <w:proofErr w:type="spellStart"/>
      <w:r w:rsidR="00A72D15"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="004718F4">
        <w:rPr>
          <w:rFonts w:ascii="Gill Sans MT" w:hAnsi="Gill Sans MT" w:cs="Arial"/>
          <w:sz w:val="24"/>
          <w:szCs w:val="24"/>
        </w:rPr>
        <w:t xml:space="preserve"> and</w:t>
      </w:r>
      <w:r w:rsidR="004718F4" w:rsidRPr="004718F4">
        <w:rPr>
          <w:rFonts w:ascii="Gill Sans MT" w:hAnsi="Gill Sans MT" w:cs="Arial"/>
          <w:sz w:val="24"/>
          <w:szCs w:val="24"/>
        </w:rPr>
        <w:t xml:space="preserve"> </w:t>
      </w:r>
      <w:r w:rsidR="004718F4" w:rsidRPr="00437AD5">
        <w:rPr>
          <w:rFonts w:ascii="Gill Sans MT" w:hAnsi="Gill Sans MT" w:cs="Arial"/>
          <w:sz w:val="24"/>
          <w:szCs w:val="24"/>
        </w:rPr>
        <w:t>Dri</w:t>
      </w:r>
      <w:r w:rsidR="004718F4">
        <w:rPr>
          <w:rFonts w:ascii="Gill Sans MT" w:hAnsi="Gill Sans MT" w:cs="Arial"/>
          <w:sz w:val="24"/>
          <w:szCs w:val="24"/>
        </w:rPr>
        <w:t>ver Mentoring Tasmania (</w:t>
      </w:r>
      <w:proofErr w:type="spellStart"/>
      <w:r w:rsidR="004718F4">
        <w:rPr>
          <w:rFonts w:ascii="Gill Sans MT" w:hAnsi="Gill Sans MT" w:cs="Arial"/>
          <w:sz w:val="24"/>
          <w:szCs w:val="24"/>
        </w:rPr>
        <w:t>DMT</w:t>
      </w:r>
      <w:proofErr w:type="spellEnd"/>
      <w:r w:rsidR="004718F4">
        <w:rPr>
          <w:rFonts w:ascii="Gill Sans MT" w:hAnsi="Gill Sans MT" w:cs="Arial"/>
          <w:sz w:val="24"/>
          <w:szCs w:val="24"/>
        </w:rPr>
        <w:t>).</w:t>
      </w:r>
      <w:r w:rsidR="00437AD5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 </w:t>
      </w:r>
      <w:r w:rsidR="00E77333">
        <w:rPr>
          <w:rFonts w:ascii="Gill Sans MT" w:hAnsi="Gill Sans MT" w:cs="Arial"/>
          <w:sz w:val="24"/>
          <w:szCs w:val="24"/>
        </w:rPr>
        <w:t>F</w:t>
      </w:r>
      <w:r w:rsidRPr="00437AD5">
        <w:rPr>
          <w:rFonts w:ascii="Gill Sans MT" w:hAnsi="Gill Sans MT" w:cs="Arial"/>
          <w:sz w:val="24"/>
          <w:szCs w:val="24"/>
        </w:rPr>
        <w:t xml:space="preserve">unding </w:t>
      </w:r>
      <w:r w:rsidR="00E77333">
        <w:rPr>
          <w:rFonts w:ascii="Gill Sans MT" w:hAnsi="Gill Sans MT" w:cs="Arial"/>
          <w:sz w:val="24"/>
          <w:szCs w:val="24"/>
        </w:rPr>
        <w:t>is made available from</w:t>
      </w:r>
      <w:r w:rsidR="00041A70" w:rsidRPr="00437AD5">
        <w:rPr>
          <w:rFonts w:ascii="Gill Sans MT" w:hAnsi="Gill Sans MT" w:cs="Arial"/>
          <w:sz w:val="24"/>
          <w:szCs w:val="24"/>
        </w:rPr>
        <w:t xml:space="preserve"> the Road Safety Levy</w:t>
      </w:r>
      <w:r w:rsidRPr="00437AD5">
        <w:rPr>
          <w:rFonts w:ascii="Gill Sans MT" w:hAnsi="Gill Sans MT" w:cs="Arial"/>
          <w:sz w:val="24"/>
          <w:szCs w:val="24"/>
        </w:rPr>
        <w:t xml:space="preserve"> </w:t>
      </w:r>
      <w:r w:rsidR="00437AD5">
        <w:rPr>
          <w:rFonts w:ascii="Gill Sans MT" w:hAnsi="Gill Sans MT" w:cs="Arial"/>
          <w:sz w:val="24"/>
          <w:szCs w:val="24"/>
        </w:rPr>
        <w:t xml:space="preserve">to support </w:t>
      </w:r>
      <w:proofErr w:type="spellStart"/>
      <w:r w:rsidR="00A72D15"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="00A72D15" w:rsidRPr="00437AD5">
        <w:rPr>
          <w:rFonts w:ascii="Gill Sans MT" w:hAnsi="Gill Sans MT" w:cs="Arial"/>
          <w:sz w:val="24"/>
          <w:szCs w:val="24"/>
        </w:rPr>
        <w:t xml:space="preserve"> </w:t>
      </w:r>
      <w:r w:rsidR="00322C6C">
        <w:rPr>
          <w:rFonts w:ascii="Gill Sans MT" w:hAnsi="Gill Sans MT" w:cs="Arial"/>
          <w:sz w:val="24"/>
          <w:szCs w:val="24"/>
        </w:rPr>
        <w:t xml:space="preserve">to </w:t>
      </w:r>
      <w:r w:rsidR="00437AD5">
        <w:rPr>
          <w:rFonts w:ascii="Gill Sans MT" w:hAnsi="Gill Sans MT" w:cs="Arial"/>
          <w:sz w:val="24"/>
          <w:szCs w:val="24"/>
        </w:rPr>
        <w:t>assist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 disadvantaged learner drivers gain essential on-road driving experience towards obtaining a driver licence.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It is critical that 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disadvantaged learner drivers </w:t>
      </w:r>
      <w:r w:rsidRPr="00437AD5">
        <w:rPr>
          <w:rFonts w:ascii="Gill Sans MT" w:hAnsi="Gill Sans MT" w:cs="Arial"/>
          <w:sz w:val="24"/>
          <w:szCs w:val="24"/>
        </w:rPr>
        <w:t>are supported to enter the licensing system as this decreases the risk of unlicensed driving and encourages mobility within the community and increased job prospects.</w:t>
      </w:r>
    </w:p>
    <w:p w:rsidR="000B40A2" w:rsidRDefault="00322C6C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he core function of </w:t>
      </w:r>
      <w:proofErr w:type="spellStart"/>
      <w:r w:rsidR="000B40A2"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="000B40A2" w:rsidRPr="00437AD5">
        <w:rPr>
          <w:rFonts w:ascii="Gill Sans MT" w:hAnsi="Gill Sans MT" w:cs="Arial"/>
          <w:sz w:val="24"/>
          <w:szCs w:val="24"/>
        </w:rPr>
        <w:t xml:space="preserve"> is to assist </w:t>
      </w:r>
      <w:r>
        <w:rPr>
          <w:rFonts w:ascii="Gill Sans MT" w:hAnsi="Gill Sans MT" w:cs="Arial"/>
          <w:sz w:val="24"/>
          <w:szCs w:val="24"/>
        </w:rPr>
        <w:t xml:space="preserve">disadvantaged </w:t>
      </w:r>
      <w:r w:rsidR="000B40A2" w:rsidRPr="00437AD5">
        <w:rPr>
          <w:rFonts w:ascii="Gill Sans MT" w:hAnsi="Gill Sans MT" w:cs="Arial"/>
          <w:sz w:val="24"/>
          <w:szCs w:val="24"/>
        </w:rPr>
        <w:t>learner drivers who do</w:t>
      </w:r>
      <w:r w:rsidR="004718F4">
        <w:rPr>
          <w:rFonts w:ascii="Gill Sans MT" w:hAnsi="Gill Sans MT" w:cs="Arial"/>
          <w:sz w:val="24"/>
          <w:szCs w:val="24"/>
        </w:rPr>
        <w:t xml:space="preserve"> </w:t>
      </w:r>
      <w:r w:rsidR="000B40A2" w:rsidRPr="00437AD5">
        <w:rPr>
          <w:rFonts w:ascii="Gill Sans MT" w:hAnsi="Gill Sans MT" w:cs="Arial"/>
          <w:sz w:val="24"/>
          <w:szCs w:val="24"/>
        </w:rPr>
        <w:t>n</w:t>
      </w:r>
      <w:r w:rsidR="004718F4">
        <w:rPr>
          <w:rFonts w:ascii="Gill Sans MT" w:hAnsi="Gill Sans MT" w:cs="Arial"/>
          <w:sz w:val="24"/>
          <w:szCs w:val="24"/>
        </w:rPr>
        <w:t>o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t </w:t>
      </w:r>
      <w:r>
        <w:rPr>
          <w:rFonts w:ascii="Gill Sans MT" w:hAnsi="Gill Sans MT" w:cs="Arial"/>
          <w:sz w:val="24"/>
          <w:szCs w:val="24"/>
        </w:rPr>
        <w:t>have access to a suitable car and/or supervisory driver to obtain their licence.  For the purpose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 of participating in a </w:t>
      </w:r>
      <w:proofErr w:type="spellStart"/>
      <w:r w:rsidR="000B40A2"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="000B40A2" w:rsidRPr="00437AD5">
        <w:rPr>
          <w:rFonts w:ascii="Gill Sans MT" w:hAnsi="Gill Sans MT" w:cs="Arial"/>
          <w:sz w:val="24"/>
          <w:szCs w:val="24"/>
        </w:rPr>
        <w:t xml:space="preserve">, a learner </w:t>
      </w:r>
      <w:r>
        <w:rPr>
          <w:rFonts w:ascii="Gill Sans MT" w:hAnsi="Gill Sans MT" w:cs="Arial"/>
          <w:sz w:val="24"/>
          <w:szCs w:val="24"/>
        </w:rPr>
        <w:t xml:space="preserve">driver </w:t>
      </w:r>
      <w:r w:rsidR="000B40A2" w:rsidRPr="00437AD5">
        <w:rPr>
          <w:rFonts w:ascii="Gill Sans MT" w:hAnsi="Gill Sans MT" w:cs="Arial"/>
          <w:sz w:val="24"/>
          <w:szCs w:val="24"/>
        </w:rPr>
        <w:t>meet</w:t>
      </w:r>
      <w:r w:rsidR="004C35F2">
        <w:rPr>
          <w:rFonts w:ascii="Gill Sans MT" w:hAnsi="Gill Sans MT" w:cs="Arial"/>
          <w:sz w:val="24"/>
          <w:szCs w:val="24"/>
        </w:rPr>
        <w:t>s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 the disadvantaged criteria if they:</w:t>
      </w:r>
    </w:p>
    <w:tbl>
      <w:tblPr>
        <w:tblStyle w:val="TableGrid"/>
        <w:tblW w:w="0" w:type="auto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206"/>
      </w:tblGrid>
      <w:tr w:rsidR="00437AD5" w:rsidTr="00437AD5">
        <w:tc>
          <w:tcPr>
            <w:tcW w:w="10206" w:type="dxa"/>
            <w:shd w:val="clear" w:color="auto" w:fill="F2F2F2" w:themeFill="background1" w:themeFillShade="F2"/>
          </w:tcPr>
          <w:p w:rsidR="00322C6C" w:rsidRDefault="00437AD5" w:rsidP="00322C6C">
            <w:pPr>
              <w:numPr>
                <w:ilvl w:val="0"/>
                <w:numId w:val="13"/>
              </w:numPr>
              <w:spacing w:before="24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BE100E">
              <w:rPr>
                <w:rFonts w:ascii="Gill Sans MT" w:hAnsi="Gill Sans MT" w:cs="Arial"/>
                <w:b/>
                <w:sz w:val="24"/>
                <w:szCs w:val="24"/>
              </w:rPr>
              <w:t xml:space="preserve">Do not have access to a suitable supervisory driver and/or car; </w:t>
            </w:r>
            <w:r w:rsidRPr="00BE100E">
              <w:rPr>
                <w:rFonts w:ascii="Gill Sans MT" w:hAnsi="Gill Sans MT" w:cs="Arial"/>
                <w:b/>
                <w:bCs/>
                <w:sz w:val="24"/>
                <w:szCs w:val="24"/>
                <w:u w:val="single"/>
              </w:rPr>
              <w:t>and</w:t>
            </w:r>
          </w:p>
          <w:p w:rsidR="00437AD5" w:rsidRPr="00322C6C" w:rsidRDefault="00437AD5" w:rsidP="00322C6C">
            <w:pPr>
              <w:numPr>
                <w:ilvl w:val="0"/>
                <w:numId w:val="13"/>
              </w:numPr>
              <w:spacing w:before="24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22C6C">
              <w:rPr>
                <w:rFonts w:ascii="Gill Sans MT" w:hAnsi="Gill Sans MT" w:cs="Arial"/>
                <w:b/>
                <w:sz w:val="24"/>
                <w:szCs w:val="24"/>
              </w:rPr>
              <w:t>Are on a low income and are not able to afford professional driving lessons to gain the minimum hours required to obtain a driver licence.</w:t>
            </w:r>
          </w:p>
        </w:tc>
      </w:tr>
    </w:tbl>
    <w:p w:rsidR="000B40A2" w:rsidRPr="00437AD5" w:rsidRDefault="000B40A2" w:rsidP="005D0C89">
      <w:p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Although the following factors alone do not automatically guarantee a pot</w:t>
      </w:r>
      <w:r w:rsidR="00437AD5">
        <w:rPr>
          <w:rFonts w:ascii="Gill Sans MT" w:hAnsi="Gill Sans MT" w:cs="Arial"/>
          <w:sz w:val="24"/>
          <w:szCs w:val="24"/>
        </w:rPr>
        <w:t>ential participant a place in a</w:t>
      </w:r>
      <w:r w:rsidR="003663B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3663B8">
        <w:rPr>
          <w:rFonts w:ascii="Gill Sans MT" w:hAnsi="Gill Sans MT" w:cs="Arial"/>
          <w:sz w:val="24"/>
          <w:szCs w:val="24"/>
        </w:rPr>
        <w:t>LDMP</w:t>
      </w:r>
      <w:proofErr w:type="spellEnd"/>
      <w:r w:rsidR="003663B8">
        <w:rPr>
          <w:rFonts w:ascii="Gill Sans MT" w:hAnsi="Gill Sans MT" w:cs="Arial"/>
          <w:sz w:val="24"/>
          <w:szCs w:val="24"/>
        </w:rPr>
        <w:t>, they do assist in</w:t>
      </w:r>
      <w:r w:rsidRPr="00437AD5">
        <w:rPr>
          <w:rFonts w:ascii="Gill Sans MT" w:hAnsi="Gill Sans MT" w:cs="Arial"/>
          <w:sz w:val="24"/>
          <w:szCs w:val="24"/>
        </w:rPr>
        <w:t xml:space="preserve"> determin</w:t>
      </w:r>
      <w:r w:rsidR="003663B8">
        <w:rPr>
          <w:rFonts w:ascii="Gill Sans MT" w:hAnsi="Gill Sans MT" w:cs="Arial"/>
          <w:sz w:val="24"/>
          <w:szCs w:val="24"/>
        </w:rPr>
        <w:t>ing</w:t>
      </w:r>
      <w:r w:rsidRPr="00437AD5">
        <w:rPr>
          <w:rFonts w:ascii="Gill Sans MT" w:hAnsi="Gill Sans MT" w:cs="Arial"/>
          <w:sz w:val="24"/>
          <w:szCs w:val="24"/>
        </w:rPr>
        <w:t xml:space="preserve"> an individual’s circumstances</w:t>
      </w:r>
      <w:r w:rsidR="00192FDD" w:rsidRPr="00437AD5">
        <w:rPr>
          <w:rFonts w:ascii="Gill Sans MT" w:hAnsi="Gill Sans MT" w:cs="Arial"/>
          <w:sz w:val="24"/>
          <w:szCs w:val="24"/>
        </w:rPr>
        <w:t xml:space="preserve"> and level of disadvantage</w:t>
      </w:r>
      <w:r w:rsidRPr="00437AD5">
        <w:rPr>
          <w:rFonts w:ascii="Gill Sans MT" w:hAnsi="Gill Sans MT" w:cs="Arial"/>
          <w:sz w:val="24"/>
          <w:szCs w:val="24"/>
        </w:rPr>
        <w:t>.</w:t>
      </w:r>
    </w:p>
    <w:p w:rsidR="000B40A2" w:rsidRPr="00437AD5" w:rsidRDefault="00322C6C" w:rsidP="00437AD5">
      <w:pPr>
        <w:numPr>
          <w:ilvl w:val="0"/>
          <w:numId w:val="12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Holder of a Healthcare or P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ensioner </w:t>
      </w:r>
      <w:r>
        <w:rPr>
          <w:rFonts w:ascii="Gill Sans MT" w:hAnsi="Gill Sans MT" w:cs="Arial"/>
          <w:sz w:val="24"/>
          <w:szCs w:val="24"/>
        </w:rPr>
        <w:t xml:space="preserve">Concession </w:t>
      </w:r>
      <w:r w:rsidR="000B40A2" w:rsidRPr="00437AD5">
        <w:rPr>
          <w:rFonts w:ascii="Gill Sans MT" w:hAnsi="Gill Sans MT" w:cs="Arial"/>
          <w:sz w:val="24"/>
          <w:szCs w:val="24"/>
        </w:rPr>
        <w:t>card;</w:t>
      </w:r>
    </w:p>
    <w:p w:rsidR="000B40A2" w:rsidRPr="00437AD5" w:rsidRDefault="000B40A2" w:rsidP="00437AD5">
      <w:pPr>
        <w:numPr>
          <w:ilvl w:val="0"/>
          <w:numId w:val="12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Socially isolated or living in a remote area (no public transport);</w:t>
      </w:r>
    </w:p>
    <w:p w:rsidR="000B40A2" w:rsidRPr="00437AD5" w:rsidRDefault="000B40A2" w:rsidP="00437AD5">
      <w:pPr>
        <w:numPr>
          <w:ilvl w:val="0"/>
          <w:numId w:val="12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From low socioeconomic </w:t>
      </w:r>
      <w:r w:rsidR="00322C6C">
        <w:rPr>
          <w:rFonts w:ascii="Gill Sans MT" w:hAnsi="Gill Sans MT" w:cs="Arial"/>
          <w:sz w:val="24"/>
          <w:szCs w:val="24"/>
        </w:rPr>
        <w:t>area</w:t>
      </w:r>
      <w:r w:rsidRPr="00437AD5">
        <w:rPr>
          <w:rFonts w:ascii="Gill Sans MT" w:hAnsi="Gill Sans MT" w:cs="Arial"/>
          <w:sz w:val="24"/>
          <w:szCs w:val="24"/>
        </w:rPr>
        <w:t xml:space="preserve"> and high unemployment;</w:t>
      </w:r>
    </w:p>
    <w:p w:rsidR="000B40A2" w:rsidRPr="00437AD5" w:rsidRDefault="000B40A2" w:rsidP="00437AD5">
      <w:pPr>
        <w:numPr>
          <w:ilvl w:val="0"/>
          <w:numId w:val="12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Experiencing language and literacy problems;</w:t>
      </w:r>
    </w:p>
    <w:p w:rsidR="000B40A2" w:rsidRPr="00437AD5" w:rsidRDefault="000B40A2" w:rsidP="00437AD5">
      <w:pPr>
        <w:numPr>
          <w:ilvl w:val="0"/>
          <w:numId w:val="12"/>
        </w:numPr>
        <w:spacing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Migrants or refugees; and/or</w:t>
      </w:r>
    </w:p>
    <w:p w:rsidR="000B40A2" w:rsidRPr="00437AD5" w:rsidRDefault="000B40A2" w:rsidP="0095071A">
      <w:pPr>
        <w:numPr>
          <w:ilvl w:val="0"/>
          <w:numId w:val="12"/>
        </w:numPr>
        <w:spacing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Have little or no family support.</w:t>
      </w:r>
    </w:p>
    <w:p w:rsidR="00A72D15" w:rsidRPr="00437AD5" w:rsidRDefault="00A72D15" w:rsidP="0095071A">
      <w:pPr>
        <w:pStyle w:val="Heading1"/>
        <w:spacing w:after="200"/>
        <w:rPr>
          <w:rFonts w:ascii="Gill Sans MT" w:hAnsi="Gill Sans MT"/>
          <w:b/>
          <w:sz w:val="28"/>
        </w:rPr>
      </w:pPr>
      <w:bookmarkStart w:id="2" w:name="_Toc401309862"/>
      <w:bookmarkStart w:id="3" w:name="_Toc401315350"/>
      <w:bookmarkStart w:id="4" w:name="_Toc510599595"/>
      <w:r w:rsidRPr="00437AD5">
        <w:rPr>
          <w:rFonts w:ascii="Gill Sans MT" w:hAnsi="Gill Sans MT"/>
          <w:b/>
          <w:sz w:val="28"/>
        </w:rPr>
        <w:t xml:space="preserve">Roles and </w:t>
      </w:r>
      <w:r w:rsidR="00E534C3" w:rsidRPr="00437AD5">
        <w:rPr>
          <w:rFonts w:ascii="Gill Sans MT" w:hAnsi="Gill Sans MT"/>
          <w:b/>
          <w:sz w:val="28"/>
        </w:rPr>
        <w:t>r</w:t>
      </w:r>
      <w:r w:rsidRPr="00437AD5">
        <w:rPr>
          <w:rFonts w:ascii="Gill Sans MT" w:hAnsi="Gill Sans MT"/>
          <w:b/>
          <w:sz w:val="28"/>
        </w:rPr>
        <w:t>esponsibilities</w:t>
      </w:r>
      <w:bookmarkEnd w:id="2"/>
      <w:bookmarkEnd w:id="3"/>
      <w:bookmarkEnd w:id="4"/>
    </w:p>
    <w:p w:rsidR="00A72D15" w:rsidRPr="00437AD5" w:rsidRDefault="00E534C3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T</w:t>
      </w:r>
      <w:r w:rsidR="00A72D15" w:rsidRPr="00437AD5">
        <w:rPr>
          <w:rFonts w:ascii="Gill Sans MT" w:hAnsi="Gill Sans MT" w:cs="Arial"/>
          <w:sz w:val="24"/>
          <w:szCs w:val="24"/>
        </w:rPr>
        <w:t>here is an increased expectation of performance from the Government and the community</w:t>
      </w:r>
      <w:r w:rsidRPr="00437AD5">
        <w:rPr>
          <w:rFonts w:ascii="Gill Sans MT" w:hAnsi="Gill Sans MT" w:cs="Arial"/>
          <w:sz w:val="24"/>
          <w:szCs w:val="24"/>
        </w:rPr>
        <w:t xml:space="preserve"> associated with this substantial funding commitment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.  </w:t>
      </w:r>
      <w:r w:rsidRPr="00437AD5">
        <w:rPr>
          <w:rFonts w:ascii="Gill Sans MT" w:hAnsi="Gill Sans MT" w:cs="Arial"/>
          <w:sz w:val="24"/>
          <w:szCs w:val="24"/>
        </w:rPr>
        <w:t xml:space="preserve">The </w:t>
      </w:r>
      <w:r w:rsidR="00A72D15" w:rsidRPr="00437AD5">
        <w:rPr>
          <w:rFonts w:ascii="Gill Sans MT" w:hAnsi="Gill Sans MT" w:cs="Arial"/>
          <w:sz w:val="24"/>
          <w:szCs w:val="24"/>
        </w:rPr>
        <w:t>Department of State Growth (State Growth)</w:t>
      </w:r>
      <w:r w:rsidRPr="00437AD5">
        <w:rPr>
          <w:rFonts w:ascii="Gill Sans MT" w:hAnsi="Gill Sans MT" w:cs="Arial"/>
          <w:sz w:val="24"/>
          <w:szCs w:val="24"/>
        </w:rPr>
        <w:t xml:space="preserve"> and </w:t>
      </w:r>
      <w:proofErr w:type="spellStart"/>
      <w:r w:rsidR="00A72D15" w:rsidRPr="00437AD5">
        <w:rPr>
          <w:rFonts w:ascii="Gill Sans MT" w:hAnsi="Gill Sans MT" w:cs="Arial"/>
          <w:sz w:val="24"/>
          <w:szCs w:val="24"/>
        </w:rPr>
        <w:t>DMT</w:t>
      </w:r>
      <w:proofErr w:type="spellEnd"/>
      <w:r w:rsidR="00A72D15" w:rsidRPr="00437AD5">
        <w:rPr>
          <w:rFonts w:ascii="Gill Sans MT" w:hAnsi="Gill Sans MT" w:cs="Arial"/>
          <w:sz w:val="24"/>
          <w:szCs w:val="24"/>
        </w:rPr>
        <w:t xml:space="preserve"> are working in close partnership to support </w:t>
      </w:r>
      <w:proofErr w:type="spellStart"/>
      <w:r w:rsidR="00A72D15"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="004718F4">
        <w:rPr>
          <w:rFonts w:ascii="Gill Sans MT" w:hAnsi="Gill Sans MT" w:cs="Arial"/>
          <w:sz w:val="24"/>
          <w:szCs w:val="24"/>
        </w:rPr>
        <w:t xml:space="preserve"> to continue to deliver benefits to </w:t>
      </w:r>
      <w:r w:rsidR="00322C6C">
        <w:rPr>
          <w:rFonts w:ascii="Gill Sans MT" w:hAnsi="Gill Sans MT" w:cs="Arial"/>
          <w:sz w:val="24"/>
          <w:szCs w:val="24"/>
        </w:rPr>
        <w:t xml:space="preserve">individuals and to </w:t>
      </w:r>
      <w:r w:rsidR="004718F4">
        <w:rPr>
          <w:rFonts w:ascii="Gill Sans MT" w:hAnsi="Gill Sans MT" w:cs="Arial"/>
          <w:sz w:val="24"/>
          <w:szCs w:val="24"/>
        </w:rPr>
        <w:t>the community</w:t>
      </w:r>
      <w:r w:rsidR="00A72D15"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lastRenderedPageBreak/>
        <w:t xml:space="preserve">State Growth is responsible for administering the funding program to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and is also responsible for: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Providing advice to the Minister on the performance of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Reporting to the Road Safety Advisory Council (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RSAC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) on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funding expenditure</w:t>
      </w:r>
      <w:r w:rsidR="00322C6C">
        <w:rPr>
          <w:rFonts w:ascii="Gill Sans MT" w:hAnsi="Gill Sans MT" w:cs="Arial"/>
          <w:sz w:val="24"/>
          <w:szCs w:val="24"/>
        </w:rPr>
        <w:t xml:space="preserve"> and performance</w:t>
      </w:r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Setting performance targets and reporting requirements for Government funded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Managing the engagement of a consultant to undertake an evaluation of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(</w:t>
      </w:r>
      <w:r w:rsidR="00322C6C">
        <w:rPr>
          <w:rFonts w:ascii="Gill Sans MT" w:hAnsi="Gill Sans MT" w:cs="Arial"/>
          <w:sz w:val="24"/>
          <w:szCs w:val="24"/>
        </w:rPr>
        <w:t>mid/</w:t>
      </w:r>
      <w:r w:rsidR="004718F4">
        <w:rPr>
          <w:rFonts w:ascii="Gill Sans MT" w:hAnsi="Gill Sans MT" w:cs="Arial"/>
          <w:sz w:val="24"/>
          <w:szCs w:val="24"/>
        </w:rPr>
        <w:t xml:space="preserve">late </w:t>
      </w:r>
      <w:r w:rsidRPr="00437AD5">
        <w:rPr>
          <w:rFonts w:ascii="Gill Sans MT" w:hAnsi="Gill Sans MT" w:cs="Arial"/>
          <w:sz w:val="24"/>
          <w:szCs w:val="24"/>
        </w:rPr>
        <w:t>2016).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Assisting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with applying for Government funding.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Supporting Government funded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to meet performance targets and reporting requirements.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Monitoring and assessing six monthly evaluation reports, recognising achievements and identifying issues to assist in improving performance.</w:t>
      </w:r>
    </w:p>
    <w:p w:rsidR="00A72D15" w:rsidRPr="00437AD5" w:rsidRDefault="00A72D15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Work</w:t>
      </w:r>
      <w:r w:rsidR="004718F4">
        <w:rPr>
          <w:rFonts w:ascii="Gill Sans MT" w:hAnsi="Gill Sans MT" w:cs="Arial"/>
          <w:sz w:val="24"/>
          <w:szCs w:val="24"/>
        </w:rPr>
        <w:t>ing</w:t>
      </w:r>
      <w:r w:rsidRPr="00437AD5">
        <w:rPr>
          <w:rFonts w:ascii="Gill Sans MT" w:hAnsi="Gill Sans MT" w:cs="Arial"/>
          <w:sz w:val="24"/>
          <w:szCs w:val="24"/>
        </w:rPr>
        <w:t xml:space="preserve"> in conjunction with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DMT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to identify areas where extra support for individual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is required.</w:t>
      </w:r>
    </w:p>
    <w:p w:rsidR="00A72D15" w:rsidRDefault="004718F4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Facilitating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 Workshops for </w:t>
      </w:r>
      <w:proofErr w:type="spellStart"/>
      <w:r w:rsidR="00A72D15"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="00A72D15" w:rsidRPr="00437AD5">
        <w:rPr>
          <w:rFonts w:ascii="Gill Sans MT" w:hAnsi="Gill Sans MT" w:cs="Arial"/>
          <w:sz w:val="24"/>
          <w:szCs w:val="24"/>
        </w:rPr>
        <w:t xml:space="preserve"> (as required).</w:t>
      </w:r>
    </w:p>
    <w:p w:rsidR="00322C6C" w:rsidRPr="00437AD5" w:rsidRDefault="00322C6C" w:rsidP="00437AD5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Setting strategic priorities for </w:t>
      </w:r>
      <w:proofErr w:type="spellStart"/>
      <w:r>
        <w:rPr>
          <w:rFonts w:ascii="Gill Sans MT" w:hAnsi="Gill Sans MT" w:cs="Arial"/>
          <w:sz w:val="24"/>
          <w:szCs w:val="24"/>
        </w:rPr>
        <w:t>LDMPs</w:t>
      </w:r>
      <w:proofErr w:type="spellEnd"/>
      <w:r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proofErr w:type="spellStart"/>
      <w:r w:rsidRPr="00437AD5">
        <w:rPr>
          <w:rFonts w:ascii="Gill Sans MT" w:hAnsi="Gill Sans MT" w:cs="Arial"/>
          <w:sz w:val="24"/>
          <w:szCs w:val="24"/>
        </w:rPr>
        <w:t>DMT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, the peak body representing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in Tasmania, is responsible for:</w:t>
      </w:r>
    </w:p>
    <w:p w:rsidR="00A72D15" w:rsidRPr="00437AD5" w:rsidRDefault="00A72D15" w:rsidP="00437AD5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Representing and lobbying Government on behalf of member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Working with Government to identify, prioritise and implement business improvements to support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Providing high level support and advice to individual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>, including providing tools and advice for managing and administering programs and recruiting and retaining mentors and learners.</w:t>
      </w:r>
    </w:p>
    <w:p w:rsidR="00A72D15" w:rsidRPr="00437AD5" w:rsidRDefault="00A72D15" w:rsidP="0095071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Collecting data and reporting on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performance to State Growth on a quarterly basis.</w:t>
      </w:r>
    </w:p>
    <w:p w:rsidR="00A72D15" w:rsidRPr="00437AD5" w:rsidRDefault="00A72D15" w:rsidP="0095071A">
      <w:pPr>
        <w:pStyle w:val="Heading1"/>
        <w:spacing w:after="200"/>
        <w:rPr>
          <w:rFonts w:ascii="Gill Sans MT" w:hAnsi="Gill Sans MT"/>
          <w:b/>
          <w:sz w:val="28"/>
        </w:rPr>
      </w:pPr>
      <w:bookmarkStart w:id="5" w:name="_Toc401309863"/>
      <w:bookmarkStart w:id="6" w:name="_Toc401315351"/>
      <w:bookmarkStart w:id="7" w:name="_Toc510599596"/>
      <w:r w:rsidRPr="00437AD5">
        <w:rPr>
          <w:rFonts w:ascii="Gill Sans MT" w:hAnsi="Gill Sans MT"/>
          <w:b/>
          <w:sz w:val="28"/>
        </w:rPr>
        <w:t>Eligibility</w:t>
      </w:r>
      <w:bookmarkEnd w:id="5"/>
      <w:bookmarkEnd w:id="6"/>
      <w:bookmarkEnd w:id="7"/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To be eligible 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to receive </w:t>
      </w:r>
      <w:r w:rsidRPr="00437AD5">
        <w:rPr>
          <w:rFonts w:ascii="Gill Sans MT" w:hAnsi="Gill Sans MT" w:cs="Arial"/>
          <w:sz w:val="24"/>
          <w:szCs w:val="24"/>
        </w:rPr>
        <w:t xml:space="preserve">funding </w:t>
      </w:r>
      <w:r w:rsidR="00437AD5">
        <w:rPr>
          <w:rFonts w:ascii="Gill Sans MT" w:hAnsi="Gill Sans MT" w:cs="Arial"/>
          <w:sz w:val="24"/>
          <w:szCs w:val="24"/>
        </w:rPr>
        <w:t>under this program, a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E534C3"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="00E534C3" w:rsidRPr="00437AD5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>must meet the following criteria:</w:t>
      </w:r>
    </w:p>
    <w:p w:rsidR="00A72D15" w:rsidRPr="00437AD5" w:rsidRDefault="00A72D15" w:rsidP="00437AD5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Not-for-profit</w:t>
      </w:r>
    </w:p>
    <w:p w:rsidR="00A72D15" w:rsidRPr="00437AD5" w:rsidRDefault="00A72D15" w:rsidP="00437AD5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Incorporated, or affiliated with an incorporated organisation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 (i.e. an </w:t>
      </w:r>
      <w:proofErr w:type="spellStart"/>
      <w:r w:rsidR="000B40A2" w:rsidRPr="00437AD5">
        <w:rPr>
          <w:rFonts w:ascii="Gill Sans MT" w:hAnsi="Gill Sans MT" w:cs="Arial"/>
          <w:sz w:val="24"/>
          <w:szCs w:val="24"/>
        </w:rPr>
        <w:t>auspicing</w:t>
      </w:r>
      <w:proofErr w:type="spellEnd"/>
      <w:r w:rsidR="000B40A2" w:rsidRPr="00437AD5">
        <w:rPr>
          <w:rFonts w:ascii="Gill Sans MT" w:hAnsi="Gill Sans MT" w:cs="Arial"/>
          <w:sz w:val="24"/>
          <w:szCs w:val="24"/>
        </w:rPr>
        <w:t xml:space="preserve"> body)</w:t>
      </w:r>
    </w:p>
    <w:p w:rsidR="00A72D15" w:rsidRPr="00437AD5" w:rsidRDefault="00A72D15" w:rsidP="00437AD5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Based in Tasmania</w:t>
      </w:r>
    </w:p>
    <w:p w:rsidR="005D0C89" w:rsidRDefault="00A72D15" w:rsidP="00437AD5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Set up to address an identified need or opportunity aimed at improving outcomes for disadvantaged learner drivers</w:t>
      </w:r>
    </w:p>
    <w:p w:rsidR="00A72D15" w:rsidRPr="00437AD5" w:rsidRDefault="005D0C89" w:rsidP="005D0C8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lastRenderedPageBreak/>
        <w:t>O</w:t>
      </w:r>
      <w:r w:rsidR="00A72D15" w:rsidRPr="00437AD5">
        <w:rPr>
          <w:rFonts w:ascii="Gill Sans MT" w:hAnsi="Gill Sans MT" w:cs="Arial"/>
          <w:sz w:val="24"/>
          <w:szCs w:val="24"/>
        </w:rPr>
        <w:t>rganisations may be:</w:t>
      </w:r>
    </w:p>
    <w:p w:rsidR="00A72D15" w:rsidRDefault="00A72D15" w:rsidP="00437AD5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Affiliated with Local Government or non-Government organisations</w:t>
      </w:r>
    </w:p>
    <w:p w:rsidR="00F20E2B" w:rsidRPr="00437AD5" w:rsidRDefault="00F20E2B" w:rsidP="00437AD5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Tasmanian Senior Secondary Colleges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State Growth will not consider applications for funding from:</w:t>
      </w:r>
    </w:p>
    <w:p w:rsidR="00A72D15" w:rsidRPr="00437AD5" w:rsidRDefault="00A72D15" w:rsidP="00437AD5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State and Australian Government agencies or aff</w:t>
      </w:r>
      <w:r w:rsidR="00F20E2B">
        <w:rPr>
          <w:rFonts w:ascii="Gill Sans MT" w:hAnsi="Gill Sans MT" w:cs="Arial"/>
          <w:sz w:val="24"/>
          <w:szCs w:val="24"/>
        </w:rPr>
        <w:t xml:space="preserve">iliated organisations </w:t>
      </w:r>
    </w:p>
    <w:p w:rsidR="00A72D15" w:rsidRPr="00437AD5" w:rsidRDefault="00A72D15" w:rsidP="00437AD5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Individuals</w:t>
      </w:r>
    </w:p>
    <w:p w:rsidR="00A72D15" w:rsidRPr="00437AD5" w:rsidRDefault="00A72D15" w:rsidP="00437AD5">
      <w:pPr>
        <w:pStyle w:val="ListParagraph"/>
        <w:numPr>
          <w:ilvl w:val="0"/>
          <w:numId w:val="1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that:</w:t>
      </w:r>
    </w:p>
    <w:p w:rsidR="00A72D15" w:rsidRPr="00437AD5" w:rsidRDefault="00A72D15" w:rsidP="00437AD5">
      <w:pPr>
        <w:pStyle w:val="ListParagraph"/>
        <w:numPr>
          <w:ilvl w:val="1"/>
          <w:numId w:val="1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Require payment (cash or in-kind) from participants</w:t>
      </w:r>
    </w:p>
    <w:p w:rsidR="00A72D15" w:rsidRPr="00437AD5" w:rsidRDefault="00A72D15" w:rsidP="005D0C89">
      <w:pPr>
        <w:pStyle w:val="ListParagraph"/>
        <w:numPr>
          <w:ilvl w:val="1"/>
          <w:numId w:val="11"/>
        </w:num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Allow volunteer mentors to receive reward for providing mentor driving services</w:t>
      </w:r>
    </w:p>
    <w:p w:rsidR="00A72D15" w:rsidRPr="00437AD5" w:rsidRDefault="00A72D15" w:rsidP="00F20E2B">
      <w:pPr>
        <w:pStyle w:val="Heading1"/>
        <w:spacing w:before="240" w:after="200"/>
        <w:rPr>
          <w:rFonts w:ascii="Gill Sans MT" w:hAnsi="Gill Sans MT"/>
          <w:b/>
          <w:sz w:val="28"/>
        </w:rPr>
      </w:pPr>
      <w:bookmarkStart w:id="8" w:name="_Toc510599597"/>
      <w:r w:rsidRPr="00437AD5">
        <w:rPr>
          <w:rFonts w:ascii="Gill Sans MT" w:hAnsi="Gill Sans MT"/>
          <w:b/>
          <w:sz w:val="28"/>
        </w:rPr>
        <w:t xml:space="preserve">Applying for </w:t>
      </w:r>
      <w:r w:rsidR="000B40A2" w:rsidRPr="00437AD5">
        <w:rPr>
          <w:rFonts w:ascii="Gill Sans MT" w:hAnsi="Gill Sans MT"/>
          <w:b/>
          <w:sz w:val="28"/>
        </w:rPr>
        <w:t>f</w:t>
      </w:r>
      <w:r w:rsidRPr="00437AD5">
        <w:rPr>
          <w:rFonts w:ascii="Gill Sans MT" w:hAnsi="Gill Sans MT"/>
          <w:b/>
          <w:sz w:val="28"/>
        </w:rPr>
        <w:t>unding</w:t>
      </w:r>
      <w:bookmarkEnd w:id="8"/>
    </w:p>
    <w:p w:rsidR="00A72D15" w:rsidRPr="00437AD5" w:rsidRDefault="005D0C89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There are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 no set l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imits 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for the </w:t>
      </w:r>
      <w:r w:rsidR="0061548E" w:rsidRPr="00437AD5">
        <w:rPr>
          <w:rFonts w:ascii="Gill Sans MT" w:hAnsi="Gill Sans MT" w:cs="Arial"/>
          <w:sz w:val="24"/>
          <w:szCs w:val="24"/>
        </w:rPr>
        <w:t>amount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 of funding a program can apply for.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Programs can apply for funding to </w:t>
      </w:r>
      <w:r w:rsidR="00A72D15" w:rsidRPr="00437AD5">
        <w:rPr>
          <w:rFonts w:ascii="Gill Sans MT" w:hAnsi="Gill Sans MT" w:cs="Arial"/>
          <w:b/>
          <w:sz w:val="24"/>
          <w:szCs w:val="24"/>
        </w:rPr>
        <w:t>establish, consolidate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 or</w:t>
      </w:r>
      <w:r w:rsidR="00A72D15" w:rsidRPr="00437AD5">
        <w:rPr>
          <w:rFonts w:ascii="Gill Sans MT" w:hAnsi="Gill Sans MT" w:cs="Arial"/>
          <w:b/>
          <w:sz w:val="24"/>
          <w:szCs w:val="24"/>
        </w:rPr>
        <w:t xml:space="preserve"> expand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 their </w:t>
      </w:r>
      <w:proofErr w:type="spellStart"/>
      <w:r w:rsidR="00A72D15"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="00A72D15" w:rsidRPr="00437AD5">
        <w:rPr>
          <w:rFonts w:ascii="Gill Sans MT" w:hAnsi="Gill Sans MT" w:cs="Arial"/>
          <w:sz w:val="24"/>
          <w:szCs w:val="24"/>
        </w:rPr>
        <w:t xml:space="preserve">, providing a strong business case can be demonstrated that is in line with the funding request. </w:t>
      </w:r>
      <w:r w:rsidR="00E534C3" w:rsidRPr="00437AD5">
        <w:rPr>
          <w:rFonts w:ascii="Gill Sans MT" w:hAnsi="Gill Sans MT" w:cs="Arial"/>
          <w:sz w:val="24"/>
          <w:szCs w:val="24"/>
        </w:rPr>
        <w:t xml:space="preserve"> </w:t>
      </w:r>
      <w:r w:rsidR="00AA540F">
        <w:rPr>
          <w:rFonts w:ascii="Gill Sans MT" w:hAnsi="Gill Sans MT" w:cs="Arial"/>
          <w:sz w:val="24"/>
          <w:szCs w:val="24"/>
        </w:rPr>
        <w:t>The funding a</w:t>
      </w:r>
      <w:r w:rsidR="00A72D15" w:rsidRPr="00437AD5">
        <w:rPr>
          <w:rFonts w:ascii="Gill Sans MT" w:hAnsi="Gill Sans MT" w:cs="Arial"/>
          <w:sz w:val="24"/>
          <w:szCs w:val="24"/>
        </w:rPr>
        <w:t>pplication will assist programs to outline plans for their program over the funding period</w:t>
      </w:r>
      <w:r w:rsidR="00E534C3" w:rsidRPr="00437AD5">
        <w:rPr>
          <w:rFonts w:ascii="Gill Sans MT" w:hAnsi="Gill Sans MT" w:cs="Arial"/>
          <w:sz w:val="24"/>
          <w:szCs w:val="24"/>
        </w:rPr>
        <w:t>.</w:t>
      </w:r>
    </w:p>
    <w:p w:rsidR="00AB6A67" w:rsidRPr="00437AD5" w:rsidRDefault="00F20E2B" w:rsidP="00437AD5">
      <w:pPr>
        <w:spacing w:before="240" w:after="0" w:line="360" w:lineRule="auto"/>
        <w:jc w:val="both"/>
        <w:rPr>
          <w:rStyle w:val="Hyperlink"/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An application 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template </w:t>
      </w:r>
      <w:r w:rsidR="0061548E" w:rsidRPr="00437AD5">
        <w:rPr>
          <w:rFonts w:ascii="Gill Sans MT" w:hAnsi="Gill Sans MT" w:cs="Arial"/>
          <w:sz w:val="24"/>
          <w:szCs w:val="24"/>
        </w:rPr>
        <w:t xml:space="preserve">and updated funding round information 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can be found at: </w:t>
      </w:r>
      <w:hyperlink r:id="rId10" w:history="1">
        <w:r w:rsidR="00AB6A67" w:rsidRPr="00437AD5">
          <w:rPr>
            <w:rStyle w:val="Hyperlink"/>
            <w:rFonts w:ascii="Gill Sans MT" w:hAnsi="Gill Sans MT" w:cs="Arial"/>
            <w:sz w:val="24"/>
            <w:szCs w:val="24"/>
          </w:rPr>
          <w:t>transport.tas.gov.au/</w:t>
        </w:r>
        <w:proofErr w:type="spellStart"/>
        <w:r w:rsidR="00AB6A67" w:rsidRPr="00437AD5">
          <w:rPr>
            <w:rStyle w:val="Hyperlink"/>
            <w:rFonts w:ascii="Gill Sans MT" w:hAnsi="Gill Sans MT" w:cs="Arial"/>
            <w:sz w:val="24"/>
            <w:szCs w:val="24"/>
          </w:rPr>
          <w:t>roadsafety</w:t>
        </w:r>
        <w:proofErr w:type="spellEnd"/>
        <w:r w:rsidR="00AB6A67" w:rsidRPr="00437AD5">
          <w:rPr>
            <w:rStyle w:val="Hyperlink"/>
            <w:rFonts w:ascii="Gill Sans MT" w:hAnsi="Gill Sans MT" w:cs="Arial"/>
            <w:sz w:val="24"/>
            <w:szCs w:val="24"/>
          </w:rPr>
          <w:t>/people/mentor</w:t>
        </w:r>
      </w:hyperlink>
    </w:p>
    <w:p w:rsidR="0061548E" w:rsidRPr="005D0C89" w:rsidRDefault="0061548E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5D0C89">
        <w:rPr>
          <w:rStyle w:val="Hyperlink"/>
          <w:rFonts w:ascii="Gill Sans MT" w:hAnsi="Gill Sans MT" w:cs="Arial"/>
          <w:color w:val="auto"/>
          <w:sz w:val="24"/>
          <w:szCs w:val="24"/>
          <w:u w:val="none"/>
        </w:rPr>
        <w:t>Signed and fully completed applications are to be submitted to State Growth</w:t>
      </w:r>
      <w:r w:rsidR="005D0C89">
        <w:rPr>
          <w:rStyle w:val="Hyperlink"/>
          <w:rFonts w:ascii="Gill Sans MT" w:hAnsi="Gill Sans MT" w:cs="Arial"/>
          <w:color w:val="auto"/>
          <w:sz w:val="24"/>
          <w:szCs w:val="24"/>
          <w:u w:val="none"/>
        </w:rPr>
        <w:t>,</w:t>
      </w:r>
      <w:r w:rsidRPr="005D0C89">
        <w:rPr>
          <w:rStyle w:val="Hyperlink"/>
          <w:rFonts w:ascii="Gill Sans MT" w:hAnsi="Gill Sans MT" w:cs="Arial"/>
          <w:color w:val="auto"/>
          <w:sz w:val="24"/>
          <w:szCs w:val="24"/>
          <w:u w:val="none"/>
        </w:rPr>
        <w:t xml:space="preserve"> as instructed</w:t>
      </w:r>
      <w:r w:rsidR="005D0C89">
        <w:rPr>
          <w:rStyle w:val="Hyperlink"/>
          <w:rFonts w:ascii="Gill Sans MT" w:hAnsi="Gill Sans MT" w:cs="Arial"/>
          <w:color w:val="auto"/>
          <w:sz w:val="24"/>
          <w:szCs w:val="24"/>
          <w:u w:val="none"/>
        </w:rPr>
        <w:t>,</w:t>
      </w:r>
      <w:r w:rsidRPr="005D0C89">
        <w:rPr>
          <w:rStyle w:val="Hyperlink"/>
          <w:rFonts w:ascii="Gill Sans MT" w:hAnsi="Gill Sans MT" w:cs="Arial"/>
          <w:color w:val="auto"/>
          <w:sz w:val="24"/>
          <w:szCs w:val="24"/>
          <w:u w:val="none"/>
        </w:rPr>
        <w:t xml:space="preserve"> by the due date.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The following are examples of </w:t>
      </w:r>
      <w:r w:rsidR="00F20E2B">
        <w:rPr>
          <w:rFonts w:ascii="Gill Sans MT" w:hAnsi="Gill Sans MT" w:cs="Arial"/>
          <w:sz w:val="24"/>
          <w:szCs w:val="24"/>
        </w:rPr>
        <w:t xml:space="preserve">some items that </w:t>
      </w:r>
      <w:r w:rsidRPr="00437AD5">
        <w:rPr>
          <w:rFonts w:ascii="Gill Sans MT" w:hAnsi="Gill Sans MT" w:cs="Arial"/>
          <w:sz w:val="24"/>
          <w:szCs w:val="24"/>
        </w:rPr>
        <w:t>funding</w:t>
      </w:r>
      <w:r w:rsidR="00F20E2B">
        <w:rPr>
          <w:rFonts w:ascii="Gill Sans MT" w:hAnsi="Gill Sans MT" w:cs="Arial"/>
          <w:sz w:val="24"/>
          <w:szCs w:val="24"/>
        </w:rPr>
        <w:t xml:space="preserve"> can be applied for, including</w:t>
      </w:r>
      <w:r w:rsidRPr="00437AD5">
        <w:rPr>
          <w:rFonts w:ascii="Gill Sans MT" w:hAnsi="Gill Sans MT" w:cs="Arial"/>
          <w:sz w:val="24"/>
          <w:szCs w:val="24"/>
        </w:rPr>
        <w:t>:</w:t>
      </w:r>
    </w:p>
    <w:p w:rsidR="00A72D15" w:rsidRPr="00437AD5" w:rsidRDefault="00A72D15" w:rsidP="00437AD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Coordinator wages (a request to increase hours must be supported by a strong business need).</w:t>
      </w:r>
    </w:p>
    <w:p w:rsidR="00A72D15" w:rsidRPr="00437AD5" w:rsidRDefault="00A72D15" w:rsidP="00437AD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Day-to-day running costs of </w:t>
      </w:r>
      <w:r w:rsidR="000B40A2" w:rsidRPr="00437AD5">
        <w:rPr>
          <w:rFonts w:ascii="Gill Sans MT" w:hAnsi="Gill Sans MT" w:cs="Arial"/>
          <w:sz w:val="24"/>
          <w:szCs w:val="24"/>
        </w:rPr>
        <w:t>car</w:t>
      </w:r>
      <w:r w:rsidRPr="00437AD5">
        <w:rPr>
          <w:rFonts w:ascii="Gill Sans MT" w:hAnsi="Gill Sans MT" w:cs="Arial"/>
          <w:sz w:val="24"/>
          <w:szCs w:val="24"/>
        </w:rPr>
        <w:t xml:space="preserve">/s (petrol, rego, insurance,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etc</w:t>
      </w:r>
      <w:proofErr w:type="spellEnd"/>
      <w:r w:rsidRPr="00437AD5">
        <w:rPr>
          <w:rFonts w:ascii="Gill Sans MT" w:hAnsi="Gill Sans MT" w:cs="Arial"/>
          <w:sz w:val="24"/>
          <w:szCs w:val="24"/>
        </w:rPr>
        <w:t>).</w:t>
      </w:r>
    </w:p>
    <w:p w:rsidR="00A72D15" w:rsidRPr="00437AD5" w:rsidRDefault="00961F65" w:rsidP="00437AD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Vehicle</w:t>
      </w:r>
      <w:r w:rsidR="005D0C89">
        <w:rPr>
          <w:rFonts w:ascii="Gill Sans MT" w:hAnsi="Gill Sans MT" w:cs="Arial"/>
          <w:sz w:val="24"/>
          <w:szCs w:val="24"/>
        </w:rPr>
        <w:t xml:space="preserve"> </w:t>
      </w:r>
      <w:r w:rsidR="00A72D15" w:rsidRPr="00437AD5">
        <w:rPr>
          <w:rFonts w:ascii="Gill Sans MT" w:hAnsi="Gill Sans MT" w:cs="Arial"/>
          <w:sz w:val="24"/>
          <w:szCs w:val="24"/>
        </w:rPr>
        <w:t>(provided minimum hours are being met).</w:t>
      </w:r>
    </w:p>
    <w:p w:rsidR="00A72D15" w:rsidRPr="00437AD5" w:rsidRDefault="00A72D15" w:rsidP="00437AD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Campaigns aimed at recruiting new mentors and/or learners (i.e. print, social media,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etc</w:t>
      </w:r>
      <w:proofErr w:type="spellEnd"/>
      <w:r w:rsidRPr="00437AD5">
        <w:rPr>
          <w:rFonts w:ascii="Gill Sans MT" w:hAnsi="Gill Sans MT" w:cs="Arial"/>
          <w:sz w:val="24"/>
          <w:szCs w:val="24"/>
        </w:rPr>
        <w:t>).</w:t>
      </w:r>
    </w:p>
    <w:p w:rsidR="00A72D15" w:rsidRPr="00437AD5" w:rsidRDefault="00A72D15" w:rsidP="00437AD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Costs of </w:t>
      </w:r>
      <w:r w:rsidR="00F20E2B">
        <w:rPr>
          <w:rFonts w:ascii="Gill Sans MT" w:hAnsi="Gill Sans MT" w:cs="Arial"/>
          <w:sz w:val="24"/>
          <w:szCs w:val="24"/>
        </w:rPr>
        <w:t>‘</w:t>
      </w:r>
      <w:r w:rsidRPr="00437AD5">
        <w:rPr>
          <w:rFonts w:ascii="Gill Sans MT" w:hAnsi="Gill Sans MT" w:cs="Arial"/>
          <w:sz w:val="24"/>
          <w:szCs w:val="24"/>
        </w:rPr>
        <w:t>Working for Children</w:t>
      </w:r>
      <w:r w:rsidR="00F20E2B">
        <w:rPr>
          <w:rFonts w:ascii="Gill Sans MT" w:hAnsi="Gill Sans MT" w:cs="Arial"/>
          <w:sz w:val="24"/>
          <w:szCs w:val="24"/>
        </w:rPr>
        <w:t>’ r</w:t>
      </w:r>
      <w:r w:rsidRPr="00437AD5">
        <w:rPr>
          <w:rFonts w:ascii="Gill Sans MT" w:hAnsi="Gill Sans MT" w:cs="Arial"/>
          <w:sz w:val="24"/>
          <w:szCs w:val="24"/>
        </w:rPr>
        <w:t>egistration requirements for mentors and Program Coordinators who are employed exclusively in the program</w:t>
      </w:r>
      <w:r w:rsidR="00E55B11" w:rsidRPr="00437AD5">
        <w:rPr>
          <w:rFonts w:ascii="Gill Sans MT" w:hAnsi="Gill Sans MT" w:cs="Arial"/>
          <w:sz w:val="24"/>
          <w:szCs w:val="24"/>
        </w:rPr>
        <w:t xml:space="preserve"> and not in other roles for the </w:t>
      </w:r>
      <w:proofErr w:type="spellStart"/>
      <w:r w:rsidR="00E55B11" w:rsidRPr="00437AD5">
        <w:rPr>
          <w:rFonts w:ascii="Gill Sans MT" w:hAnsi="Gill Sans MT" w:cs="Arial"/>
          <w:sz w:val="24"/>
          <w:szCs w:val="24"/>
        </w:rPr>
        <w:t>auspicing</w:t>
      </w:r>
      <w:proofErr w:type="spellEnd"/>
      <w:r w:rsidR="00E55B11" w:rsidRPr="00437AD5">
        <w:rPr>
          <w:rFonts w:ascii="Gill Sans MT" w:hAnsi="Gill Sans MT" w:cs="Arial"/>
          <w:sz w:val="24"/>
          <w:szCs w:val="24"/>
        </w:rPr>
        <w:t xml:space="preserve"> body</w:t>
      </w:r>
      <w:r w:rsidRPr="00437AD5">
        <w:rPr>
          <w:rFonts w:ascii="Gill Sans MT" w:hAnsi="Gill Sans MT" w:cs="Arial"/>
          <w:sz w:val="24"/>
          <w:szCs w:val="24"/>
        </w:rPr>
        <w:t>.</w:t>
      </w:r>
      <w:r w:rsidR="00E55B11" w:rsidRPr="00437AD5">
        <w:rPr>
          <w:rFonts w:ascii="Gill Sans MT" w:hAnsi="Gill Sans MT" w:cs="Arial"/>
          <w:sz w:val="24"/>
          <w:szCs w:val="24"/>
        </w:rPr>
        <w:t xml:space="preserve"> </w:t>
      </w:r>
    </w:p>
    <w:p w:rsidR="00A72D15" w:rsidRPr="00437AD5" w:rsidRDefault="00F20E2B" w:rsidP="00437AD5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Training for m</w:t>
      </w:r>
      <w:r w:rsidR="00A72D15" w:rsidRPr="00437AD5">
        <w:rPr>
          <w:rFonts w:ascii="Gill Sans MT" w:hAnsi="Gill Sans MT" w:cs="Arial"/>
          <w:sz w:val="24"/>
          <w:szCs w:val="24"/>
        </w:rPr>
        <w:t>entors.</w:t>
      </w:r>
    </w:p>
    <w:p w:rsidR="00A72D15" w:rsidRDefault="00A72D15" w:rsidP="0095071A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lastRenderedPageBreak/>
        <w:t>Administration costs (</w:t>
      </w:r>
      <w:r w:rsidR="000B40A2" w:rsidRPr="005D0C89">
        <w:rPr>
          <w:rFonts w:ascii="Gill Sans MT" w:hAnsi="Gill Sans MT" w:cs="Arial"/>
          <w:sz w:val="24"/>
          <w:szCs w:val="24"/>
        </w:rPr>
        <w:t>Note: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It is expected that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auspicing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bodies provide </w:t>
      </w:r>
      <w:r w:rsidR="0028687F">
        <w:rPr>
          <w:rFonts w:ascii="Gill Sans MT" w:hAnsi="Gill Sans MT" w:cs="Arial"/>
          <w:sz w:val="24"/>
          <w:szCs w:val="24"/>
        </w:rPr>
        <w:t xml:space="preserve">reasonable </w:t>
      </w:r>
      <w:r w:rsidRPr="00437AD5">
        <w:rPr>
          <w:rFonts w:ascii="Gill Sans MT" w:hAnsi="Gill Sans MT" w:cs="Arial"/>
          <w:sz w:val="24"/>
          <w:szCs w:val="24"/>
        </w:rPr>
        <w:t>in-kind support, particularly for administration costs).</w:t>
      </w:r>
    </w:p>
    <w:p w:rsidR="0028687F" w:rsidRPr="0028687F" w:rsidRDefault="0028687F" w:rsidP="0028687F">
      <w:pPr>
        <w:pStyle w:val="Heading1"/>
        <w:spacing w:after="0"/>
        <w:rPr>
          <w:rFonts w:ascii="Gill Sans MT" w:hAnsi="Gill Sans MT"/>
          <w:b/>
          <w:color w:val="1F497D" w:themeColor="text2"/>
          <w:sz w:val="28"/>
        </w:rPr>
      </w:pPr>
      <w:bookmarkStart w:id="9" w:name="_Toc510599598"/>
      <w:proofErr w:type="spellStart"/>
      <w:r w:rsidRPr="0028687F">
        <w:rPr>
          <w:rFonts w:ascii="Gill Sans MT" w:hAnsi="Gill Sans MT"/>
          <w:b/>
          <w:color w:val="1F497D" w:themeColor="text2"/>
          <w:sz w:val="28"/>
        </w:rPr>
        <w:t>Auspicing</w:t>
      </w:r>
      <w:proofErr w:type="spellEnd"/>
      <w:r w:rsidRPr="0028687F">
        <w:rPr>
          <w:rFonts w:ascii="Gill Sans MT" w:hAnsi="Gill Sans MT"/>
          <w:b/>
          <w:color w:val="1F497D" w:themeColor="text2"/>
          <w:sz w:val="28"/>
        </w:rPr>
        <w:t xml:space="preserve"> Fees</w:t>
      </w:r>
      <w:bookmarkEnd w:id="9"/>
    </w:p>
    <w:p w:rsidR="0071688F" w:rsidRDefault="0028687F" w:rsidP="0028687F">
      <w:p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As a general rule </w:t>
      </w:r>
      <w:proofErr w:type="spellStart"/>
      <w:r w:rsidRPr="0028687F">
        <w:rPr>
          <w:rFonts w:ascii="Gill Sans MT" w:hAnsi="Gill Sans MT" w:cs="Arial"/>
          <w:sz w:val="24"/>
          <w:szCs w:val="24"/>
          <w:u w:val="single"/>
        </w:rPr>
        <w:t>auspicing</w:t>
      </w:r>
      <w:proofErr w:type="spellEnd"/>
      <w:r w:rsidRPr="0028687F">
        <w:rPr>
          <w:rFonts w:ascii="Gill Sans MT" w:hAnsi="Gill Sans MT" w:cs="Arial"/>
          <w:sz w:val="24"/>
          <w:szCs w:val="24"/>
          <w:u w:val="single"/>
        </w:rPr>
        <w:t xml:space="preserve"> fees will not be funded</w:t>
      </w:r>
      <w:r>
        <w:rPr>
          <w:rFonts w:ascii="Gill Sans MT" w:hAnsi="Gill Sans MT" w:cs="Arial"/>
          <w:sz w:val="24"/>
          <w:szCs w:val="24"/>
        </w:rPr>
        <w:t xml:space="preserve"> under this program</w:t>
      </w:r>
      <w:r w:rsidR="00780B6B">
        <w:rPr>
          <w:rFonts w:ascii="Gill Sans MT" w:hAnsi="Gill Sans MT" w:cs="Arial"/>
          <w:sz w:val="24"/>
          <w:szCs w:val="24"/>
        </w:rPr>
        <w:t>.</w:t>
      </w:r>
      <w:r w:rsidR="004600BE">
        <w:rPr>
          <w:rFonts w:ascii="Gill Sans MT" w:hAnsi="Gill Sans MT" w:cs="Arial"/>
          <w:sz w:val="24"/>
          <w:szCs w:val="24"/>
        </w:rPr>
        <w:t xml:space="preserve">  </w:t>
      </w:r>
      <w:r w:rsidR="00780B6B">
        <w:rPr>
          <w:rFonts w:ascii="Gill Sans MT" w:hAnsi="Gill Sans MT" w:cs="Arial"/>
          <w:sz w:val="24"/>
          <w:szCs w:val="24"/>
        </w:rPr>
        <w:t>F</w:t>
      </w:r>
      <w:r w:rsidRPr="0028687F">
        <w:rPr>
          <w:rFonts w:ascii="Gill Sans MT" w:hAnsi="Gill Sans MT" w:cs="Arial"/>
          <w:sz w:val="24"/>
          <w:szCs w:val="24"/>
        </w:rPr>
        <w:t xml:space="preserve">unding </w:t>
      </w:r>
      <w:r w:rsidR="00780B6B">
        <w:rPr>
          <w:rFonts w:ascii="Gill Sans MT" w:hAnsi="Gill Sans MT" w:cs="Arial"/>
          <w:sz w:val="24"/>
          <w:szCs w:val="24"/>
        </w:rPr>
        <w:t xml:space="preserve">is to </w:t>
      </w:r>
      <w:r w:rsidRPr="0028687F">
        <w:rPr>
          <w:rFonts w:ascii="Gill Sans MT" w:hAnsi="Gill Sans MT" w:cs="Arial"/>
          <w:sz w:val="24"/>
          <w:szCs w:val="24"/>
        </w:rPr>
        <w:t xml:space="preserve">be used </w:t>
      </w:r>
      <w:r w:rsidR="00D86CE5">
        <w:rPr>
          <w:rFonts w:ascii="Gill Sans MT" w:hAnsi="Gill Sans MT" w:cs="Arial"/>
          <w:sz w:val="24"/>
          <w:szCs w:val="24"/>
        </w:rPr>
        <w:t xml:space="preserve">for </w:t>
      </w:r>
      <w:r w:rsidR="00BB4BF5">
        <w:rPr>
          <w:rFonts w:ascii="Gill Sans MT" w:hAnsi="Gill Sans MT" w:cs="Arial"/>
          <w:sz w:val="24"/>
          <w:szCs w:val="24"/>
        </w:rPr>
        <w:t xml:space="preserve">the </w:t>
      </w:r>
      <w:r w:rsidR="0071688F">
        <w:rPr>
          <w:rFonts w:ascii="Gill Sans MT" w:hAnsi="Gill Sans MT" w:cs="Arial"/>
          <w:sz w:val="24"/>
          <w:szCs w:val="24"/>
        </w:rPr>
        <w:t xml:space="preserve">direct costs of operating a </w:t>
      </w:r>
      <w:proofErr w:type="spellStart"/>
      <w:r w:rsidR="0071688F">
        <w:rPr>
          <w:rFonts w:ascii="Gill Sans MT" w:hAnsi="Gill Sans MT" w:cs="Arial"/>
          <w:sz w:val="24"/>
          <w:szCs w:val="24"/>
        </w:rPr>
        <w:t>LDMP</w:t>
      </w:r>
      <w:proofErr w:type="spellEnd"/>
      <w:r w:rsidR="0071688F">
        <w:rPr>
          <w:rFonts w:ascii="Gill Sans MT" w:hAnsi="Gill Sans MT" w:cs="Arial"/>
          <w:sz w:val="24"/>
          <w:szCs w:val="24"/>
        </w:rPr>
        <w:t xml:space="preserve"> to </w:t>
      </w:r>
      <w:r w:rsidRPr="0028687F">
        <w:rPr>
          <w:rFonts w:ascii="Gill Sans MT" w:hAnsi="Gill Sans MT" w:cs="Arial"/>
          <w:sz w:val="24"/>
          <w:szCs w:val="24"/>
        </w:rPr>
        <w:t>assist disadvantage</w:t>
      </w:r>
      <w:r>
        <w:rPr>
          <w:rFonts w:ascii="Gill Sans MT" w:hAnsi="Gill Sans MT" w:cs="Arial"/>
          <w:sz w:val="24"/>
          <w:szCs w:val="24"/>
        </w:rPr>
        <w:t>d</w:t>
      </w:r>
      <w:r w:rsidRPr="0028687F">
        <w:rPr>
          <w:rFonts w:ascii="Gill Sans MT" w:hAnsi="Gill Sans MT" w:cs="Arial"/>
          <w:sz w:val="24"/>
          <w:szCs w:val="24"/>
        </w:rPr>
        <w:t xml:space="preserve"> learner drivers obtain their licence</w:t>
      </w:r>
      <w:r w:rsidR="00780B6B">
        <w:rPr>
          <w:rFonts w:ascii="Gill Sans MT" w:hAnsi="Gill Sans MT" w:cs="Arial"/>
          <w:sz w:val="24"/>
          <w:szCs w:val="24"/>
        </w:rPr>
        <w:t xml:space="preserve"> and as such i</w:t>
      </w:r>
      <w:r w:rsidRPr="0028687F">
        <w:rPr>
          <w:rFonts w:ascii="Gill Sans MT" w:hAnsi="Gill Sans MT" w:cs="Arial"/>
          <w:sz w:val="24"/>
          <w:szCs w:val="24"/>
        </w:rPr>
        <w:t xml:space="preserve">t is expected that </w:t>
      </w:r>
      <w:proofErr w:type="spellStart"/>
      <w:r w:rsidRPr="0028687F">
        <w:rPr>
          <w:rFonts w:ascii="Gill Sans MT" w:hAnsi="Gill Sans MT" w:cs="Arial"/>
          <w:sz w:val="24"/>
          <w:szCs w:val="24"/>
        </w:rPr>
        <w:t>auspicing</w:t>
      </w:r>
      <w:proofErr w:type="spellEnd"/>
      <w:r w:rsidRPr="0028687F">
        <w:rPr>
          <w:rFonts w:ascii="Gill Sans MT" w:hAnsi="Gill Sans MT" w:cs="Arial"/>
          <w:sz w:val="24"/>
          <w:szCs w:val="24"/>
        </w:rPr>
        <w:t xml:space="preserve"> bodies provide reasonable in-kind</w:t>
      </w:r>
      <w:r w:rsidR="00780B6B">
        <w:rPr>
          <w:rFonts w:ascii="Gill Sans MT" w:hAnsi="Gill Sans MT" w:cs="Arial"/>
          <w:sz w:val="24"/>
          <w:szCs w:val="24"/>
        </w:rPr>
        <w:t xml:space="preserve"> support to achieve this aim.</w:t>
      </w:r>
    </w:p>
    <w:p w:rsidR="00341D2A" w:rsidRDefault="00341D2A" w:rsidP="00341D2A">
      <w:p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State Growth considers it is reasonable to have this expectation of </w:t>
      </w:r>
      <w:proofErr w:type="spellStart"/>
      <w:r>
        <w:rPr>
          <w:rFonts w:ascii="Gill Sans MT" w:hAnsi="Gill Sans MT" w:cs="Arial"/>
          <w:sz w:val="24"/>
          <w:szCs w:val="24"/>
        </w:rPr>
        <w:t>auspicing</w:t>
      </w:r>
      <w:proofErr w:type="spellEnd"/>
      <w:r>
        <w:rPr>
          <w:rFonts w:ascii="Gill Sans MT" w:hAnsi="Gill Sans MT" w:cs="Arial"/>
          <w:sz w:val="24"/>
          <w:szCs w:val="24"/>
        </w:rPr>
        <w:t xml:space="preserve"> bodies, as in most cases, the aim for operating a </w:t>
      </w:r>
      <w:proofErr w:type="spellStart"/>
      <w:r>
        <w:rPr>
          <w:rFonts w:ascii="Gill Sans MT" w:hAnsi="Gill Sans MT" w:cs="Arial"/>
          <w:sz w:val="24"/>
          <w:szCs w:val="24"/>
        </w:rPr>
        <w:t>LDMP</w:t>
      </w:r>
      <w:proofErr w:type="spellEnd"/>
      <w:r>
        <w:rPr>
          <w:rFonts w:ascii="Gill Sans MT" w:hAnsi="Gill Sans MT" w:cs="Arial"/>
          <w:sz w:val="24"/>
          <w:szCs w:val="24"/>
        </w:rPr>
        <w:t xml:space="preserve"> aligns with the core business of the </w:t>
      </w:r>
      <w:proofErr w:type="spellStart"/>
      <w:r>
        <w:rPr>
          <w:rFonts w:ascii="Gill Sans MT" w:hAnsi="Gill Sans MT" w:cs="Arial"/>
          <w:sz w:val="24"/>
          <w:szCs w:val="24"/>
        </w:rPr>
        <w:t>auspicing</w:t>
      </w:r>
      <w:proofErr w:type="spellEnd"/>
      <w:r>
        <w:rPr>
          <w:rFonts w:ascii="Gill Sans MT" w:hAnsi="Gill Sans MT" w:cs="Arial"/>
          <w:sz w:val="24"/>
          <w:szCs w:val="24"/>
        </w:rPr>
        <w:t xml:space="preserve"> body.  </w:t>
      </w:r>
      <w:proofErr w:type="spellStart"/>
      <w:r>
        <w:rPr>
          <w:rFonts w:ascii="Gill Sans MT" w:hAnsi="Gill Sans MT" w:cs="Arial"/>
          <w:sz w:val="24"/>
          <w:szCs w:val="24"/>
        </w:rPr>
        <w:t>Auspicing</w:t>
      </w:r>
      <w:proofErr w:type="spellEnd"/>
      <w:r>
        <w:rPr>
          <w:rFonts w:ascii="Gill Sans MT" w:hAnsi="Gill Sans MT" w:cs="Arial"/>
          <w:sz w:val="24"/>
          <w:szCs w:val="24"/>
        </w:rPr>
        <w:t xml:space="preserve"> bodies generally already have the existing infrastructure in place within their organisations to support the running of a program.</w:t>
      </w:r>
    </w:p>
    <w:p w:rsidR="0028687F" w:rsidRDefault="002E0744" w:rsidP="0028687F">
      <w:p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The funding </w:t>
      </w:r>
      <w:r w:rsidR="00D86CE5">
        <w:rPr>
          <w:rFonts w:ascii="Gill Sans MT" w:hAnsi="Gill Sans MT" w:cs="Arial"/>
          <w:sz w:val="24"/>
          <w:szCs w:val="24"/>
        </w:rPr>
        <w:t xml:space="preserve">program </w:t>
      </w:r>
      <w:r>
        <w:rPr>
          <w:rFonts w:ascii="Gill Sans MT" w:hAnsi="Gill Sans MT" w:cs="Arial"/>
          <w:sz w:val="24"/>
          <w:szCs w:val="24"/>
        </w:rPr>
        <w:t xml:space="preserve">seeks </w:t>
      </w:r>
      <w:r w:rsidR="0071688F">
        <w:rPr>
          <w:rFonts w:ascii="Gill Sans MT" w:hAnsi="Gill Sans MT" w:cs="Arial"/>
          <w:sz w:val="24"/>
          <w:szCs w:val="24"/>
        </w:rPr>
        <w:t xml:space="preserve">to ensure </w:t>
      </w:r>
      <w:proofErr w:type="spellStart"/>
      <w:r w:rsidR="0071688F">
        <w:rPr>
          <w:rFonts w:ascii="Gill Sans MT" w:hAnsi="Gill Sans MT" w:cs="Arial"/>
          <w:sz w:val="24"/>
          <w:szCs w:val="24"/>
        </w:rPr>
        <w:t>LDMPs</w:t>
      </w:r>
      <w:proofErr w:type="spellEnd"/>
      <w:r w:rsidR="0071688F">
        <w:rPr>
          <w:rFonts w:ascii="Gill Sans MT" w:hAnsi="Gill Sans MT" w:cs="Arial"/>
          <w:sz w:val="24"/>
          <w:szCs w:val="24"/>
        </w:rPr>
        <w:t xml:space="preserve"> receive as much funding as is available to assist as many learners </w:t>
      </w:r>
      <w:r w:rsidR="001D45BA">
        <w:rPr>
          <w:rFonts w:ascii="Gill Sans MT" w:hAnsi="Gill Sans MT" w:cs="Arial"/>
          <w:sz w:val="24"/>
          <w:szCs w:val="24"/>
        </w:rPr>
        <w:t xml:space="preserve">as possible </w:t>
      </w:r>
      <w:r w:rsidR="0071688F">
        <w:rPr>
          <w:rFonts w:ascii="Gill Sans MT" w:hAnsi="Gill Sans MT" w:cs="Arial"/>
          <w:sz w:val="24"/>
          <w:szCs w:val="24"/>
        </w:rPr>
        <w:t xml:space="preserve">and </w:t>
      </w:r>
      <w:r w:rsidR="001D45BA">
        <w:rPr>
          <w:rFonts w:ascii="Gill Sans MT" w:hAnsi="Gill Sans MT" w:cs="Arial"/>
          <w:sz w:val="24"/>
          <w:szCs w:val="24"/>
        </w:rPr>
        <w:t xml:space="preserve">that </w:t>
      </w:r>
      <w:r w:rsidR="0071688F">
        <w:rPr>
          <w:rFonts w:ascii="Gill Sans MT" w:hAnsi="Gill Sans MT" w:cs="Arial"/>
          <w:sz w:val="24"/>
          <w:szCs w:val="24"/>
        </w:rPr>
        <w:t xml:space="preserve">funding is not reduced by </w:t>
      </w:r>
      <w:proofErr w:type="spellStart"/>
      <w:r w:rsidR="0071688F">
        <w:rPr>
          <w:rFonts w:ascii="Gill Sans MT" w:hAnsi="Gill Sans MT" w:cs="Arial"/>
          <w:sz w:val="24"/>
          <w:szCs w:val="24"/>
        </w:rPr>
        <w:t>auspicing</w:t>
      </w:r>
      <w:proofErr w:type="spellEnd"/>
      <w:r w:rsidR="0071688F">
        <w:rPr>
          <w:rFonts w:ascii="Gill Sans MT" w:hAnsi="Gill Sans MT" w:cs="Arial"/>
          <w:sz w:val="24"/>
          <w:szCs w:val="24"/>
        </w:rPr>
        <w:t xml:space="preserve"> fees which do not directly benefit the program or</w:t>
      </w:r>
      <w:r>
        <w:rPr>
          <w:rFonts w:ascii="Gill Sans MT" w:hAnsi="Gill Sans MT" w:cs="Arial"/>
          <w:sz w:val="24"/>
          <w:szCs w:val="24"/>
        </w:rPr>
        <w:t xml:space="preserve"> learners i.e. centralised finance, human resource, IT, legal, insurance, marketing, communications and governance expenses directly aligned to the </w:t>
      </w:r>
      <w:proofErr w:type="spellStart"/>
      <w:r>
        <w:rPr>
          <w:rFonts w:ascii="Gill Sans MT" w:hAnsi="Gill Sans MT" w:cs="Arial"/>
          <w:sz w:val="24"/>
          <w:szCs w:val="24"/>
        </w:rPr>
        <w:t>auspicing</w:t>
      </w:r>
      <w:proofErr w:type="spellEnd"/>
      <w:r>
        <w:rPr>
          <w:rFonts w:ascii="Gill Sans MT" w:hAnsi="Gill Sans MT" w:cs="Arial"/>
          <w:sz w:val="24"/>
          <w:szCs w:val="24"/>
        </w:rPr>
        <w:t xml:space="preserve"> body and not the </w:t>
      </w:r>
      <w:proofErr w:type="spellStart"/>
      <w:r>
        <w:rPr>
          <w:rFonts w:ascii="Gill Sans MT" w:hAnsi="Gill Sans MT" w:cs="Arial"/>
          <w:sz w:val="24"/>
          <w:szCs w:val="24"/>
        </w:rPr>
        <w:t>LDMP</w:t>
      </w:r>
      <w:proofErr w:type="spellEnd"/>
      <w:r>
        <w:rPr>
          <w:rFonts w:ascii="Gill Sans MT" w:hAnsi="Gill Sans MT" w:cs="Arial"/>
          <w:sz w:val="24"/>
          <w:szCs w:val="24"/>
        </w:rPr>
        <w:t>.</w:t>
      </w:r>
    </w:p>
    <w:p w:rsidR="002E0744" w:rsidRPr="0028687F" w:rsidRDefault="00BB4BF5" w:rsidP="0028687F">
      <w:p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These fees may also be</w:t>
      </w:r>
      <w:r w:rsidR="002E0744">
        <w:rPr>
          <w:rFonts w:ascii="Gill Sans MT" w:hAnsi="Gill Sans MT" w:cs="Arial"/>
          <w:sz w:val="24"/>
          <w:szCs w:val="24"/>
        </w:rPr>
        <w:t xml:space="preserve"> know</w:t>
      </w:r>
      <w:r w:rsidR="002237E1">
        <w:rPr>
          <w:rFonts w:ascii="Gill Sans MT" w:hAnsi="Gill Sans MT" w:cs="Arial"/>
          <w:sz w:val="24"/>
          <w:szCs w:val="24"/>
        </w:rPr>
        <w:t>n</w:t>
      </w:r>
      <w:r w:rsidR="002E0744">
        <w:rPr>
          <w:rFonts w:ascii="Gill Sans MT" w:hAnsi="Gill Sans MT" w:cs="Arial"/>
          <w:sz w:val="24"/>
          <w:szCs w:val="24"/>
        </w:rPr>
        <w:t xml:space="preserve"> as organisational overheads, administration and/or management fees.</w:t>
      </w:r>
    </w:p>
    <w:p w:rsidR="00A72D15" w:rsidRPr="00437AD5" w:rsidRDefault="00A72D15" w:rsidP="0028687F">
      <w:pPr>
        <w:pStyle w:val="Heading1"/>
        <w:spacing w:after="200"/>
        <w:rPr>
          <w:rFonts w:ascii="Gill Sans MT" w:hAnsi="Gill Sans MT"/>
          <w:b/>
          <w:sz w:val="28"/>
        </w:rPr>
      </w:pPr>
      <w:bookmarkStart w:id="10" w:name="_Toc510599599"/>
      <w:r w:rsidRPr="00437AD5">
        <w:rPr>
          <w:rFonts w:ascii="Gill Sans MT" w:hAnsi="Gill Sans MT"/>
          <w:b/>
          <w:sz w:val="28"/>
        </w:rPr>
        <w:t xml:space="preserve">Funding </w:t>
      </w:r>
      <w:r w:rsidR="000B40A2" w:rsidRPr="00437AD5">
        <w:rPr>
          <w:rFonts w:ascii="Gill Sans MT" w:hAnsi="Gill Sans MT"/>
          <w:b/>
          <w:sz w:val="28"/>
        </w:rPr>
        <w:t>r</w:t>
      </w:r>
      <w:r w:rsidRPr="00437AD5">
        <w:rPr>
          <w:rFonts w:ascii="Gill Sans MT" w:hAnsi="Gill Sans MT"/>
          <w:b/>
          <w:sz w:val="28"/>
        </w:rPr>
        <w:t>equirements</w:t>
      </w:r>
      <w:bookmarkEnd w:id="10"/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It is a condition of Government funding that </w:t>
      </w:r>
      <w:proofErr w:type="spellStart"/>
      <w:r w:rsidR="000B40A2" w:rsidRPr="00437AD5">
        <w:rPr>
          <w:rFonts w:ascii="Gill Sans MT" w:hAnsi="Gill Sans MT" w:cs="Arial"/>
          <w:sz w:val="24"/>
          <w:szCs w:val="24"/>
        </w:rPr>
        <w:t>auspicing</w:t>
      </w:r>
      <w:proofErr w:type="spellEnd"/>
      <w:r w:rsidR="000B40A2" w:rsidRPr="00437AD5">
        <w:rPr>
          <w:rFonts w:ascii="Gill Sans MT" w:hAnsi="Gill Sans MT" w:cs="Arial"/>
          <w:sz w:val="24"/>
          <w:szCs w:val="24"/>
        </w:rPr>
        <w:t xml:space="preserve"> bodies and </w:t>
      </w:r>
      <w:r w:rsidRPr="00437AD5">
        <w:rPr>
          <w:rFonts w:ascii="Gill Sans MT" w:hAnsi="Gill Sans MT" w:cs="Arial"/>
          <w:sz w:val="24"/>
          <w:szCs w:val="24"/>
        </w:rPr>
        <w:t>Program Coordinators actively work towards meeting reporting and performance requirements, including:</w:t>
      </w:r>
    </w:p>
    <w:p w:rsidR="00A72D15" w:rsidRPr="00437AD5" w:rsidRDefault="00A72D15" w:rsidP="00437AD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 xml:space="preserve">Achieving minimum on-road hours </w:t>
      </w:r>
      <w:r w:rsidRPr="00437AD5">
        <w:rPr>
          <w:rFonts w:ascii="Gill Sans MT" w:hAnsi="Gill Sans MT" w:cs="Arial"/>
          <w:sz w:val="24"/>
          <w:szCs w:val="24"/>
        </w:rPr>
        <w:t>(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1x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car =15-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20hrs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p/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wk</w:t>
      </w:r>
      <w:proofErr w:type="spellEnd"/>
      <w:r w:rsidRPr="00437AD5">
        <w:rPr>
          <w:rFonts w:ascii="Gill Sans MT" w:hAnsi="Gill Sans MT" w:cs="Arial"/>
          <w:sz w:val="24"/>
          <w:szCs w:val="24"/>
        </w:rPr>
        <w:t>) (2 x cars = 30-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40hrs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p/w).</w:t>
      </w:r>
    </w:p>
    <w:p w:rsidR="00A72D15" w:rsidRPr="00437AD5" w:rsidRDefault="00A72D15" w:rsidP="00437AD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>Attend workshops</w:t>
      </w:r>
      <w:r w:rsidR="00E55B11" w:rsidRPr="00437AD5">
        <w:rPr>
          <w:rFonts w:ascii="Gill Sans MT" w:hAnsi="Gill Sans MT" w:cs="Arial"/>
          <w:sz w:val="24"/>
          <w:szCs w:val="24"/>
        </w:rPr>
        <w:t xml:space="preserve"> (as required</w:t>
      </w:r>
      <w:r w:rsidRPr="00437AD5">
        <w:rPr>
          <w:rFonts w:ascii="Gill Sans MT" w:hAnsi="Gill Sans MT" w:cs="Arial"/>
          <w:sz w:val="24"/>
          <w:szCs w:val="24"/>
        </w:rPr>
        <w:t>).</w:t>
      </w:r>
    </w:p>
    <w:p w:rsidR="00A72D15" w:rsidRPr="00437AD5" w:rsidRDefault="00A72D15" w:rsidP="00437AD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>Provide completed Program Evaluation</w:t>
      </w:r>
      <w:r w:rsidR="000B40A2" w:rsidRPr="00437AD5">
        <w:rPr>
          <w:rFonts w:ascii="Gill Sans MT" w:hAnsi="Gill Sans MT" w:cs="Arial"/>
          <w:b/>
          <w:sz w:val="24"/>
          <w:szCs w:val="24"/>
        </w:rPr>
        <w:t>s as required</w:t>
      </w:r>
      <w:r w:rsidRPr="00437AD5">
        <w:rPr>
          <w:rFonts w:ascii="Gill Sans MT" w:hAnsi="Gill Sans MT" w:cs="Arial"/>
          <w:b/>
          <w:sz w:val="24"/>
          <w:szCs w:val="24"/>
        </w:rPr>
        <w:t xml:space="preserve"> </w:t>
      </w:r>
    </w:p>
    <w:p w:rsidR="00A72D15" w:rsidRPr="00437AD5" w:rsidRDefault="00A72D15" w:rsidP="00437AD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>Prov</w:t>
      </w:r>
      <w:r w:rsidR="00C6354B">
        <w:rPr>
          <w:rFonts w:ascii="Gill Sans MT" w:hAnsi="Gill Sans MT" w:cs="Arial"/>
          <w:b/>
          <w:sz w:val="24"/>
          <w:szCs w:val="24"/>
        </w:rPr>
        <w:t xml:space="preserve">ide monthly data reports to </w:t>
      </w:r>
      <w:proofErr w:type="spellStart"/>
      <w:r w:rsidR="00C6354B">
        <w:rPr>
          <w:rFonts w:ascii="Gill Sans MT" w:hAnsi="Gill Sans MT" w:cs="Arial"/>
          <w:b/>
          <w:sz w:val="24"/>
          <w:szCs w:val="24"/>
        </w:rPr>
        <w:t>DMT</w:t>
      </w:r>
      <w:proofErr w:type="spellEnd"/>
      <w:r w:rsidR="00C6354B">
        <w:rPr>
          <w:rFonts w:ascii="Gill Sans MT" w:hAnsi="Gill Sans MT" w:cs="Arial"/>
          <w:b/>
          <w:sz w:val="24"/>
          <w:szCs w:val="24"/>
        </w:rPr>
        <w:t xml:space="preserve"> or State Growth</w:t>
      </w:r>
    </w:p>
    <w:p w:rsidR="00A72D15" w:rsidRPr="00437AD5" w:rsidRDefault="00A72D15" w:rsidP="00437AD5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>Spend the amount of hours per week funded by the Government grant to manage programs.</w:t>
      </w:r>
    </w:p>
    <w:p w:rsidR="005D0C89" w:rsidRPr="00C15567" w:rsidRDefault="00C15567" w:rsidP="00C15567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Programs that receive grant funding will receive a </w:t>
      </w:r>
      <w:r w:rsidR="005D0C89" w:rsidRPr="00C15567">
        <w:rPr>
          <w:rFonts w:ascii="Gill Sans MT" w:hAnsi="Gill Sans MT" w:cs="Arial"/>
          <w:sz w:val="24"/>
          <w:szCs w:val="24"/>
        </w:rPr>
        <w:t xml:space="preserve">deed </w:t>
      </w:r>
      <w:r>
        <w:rPr>
          <w:rFonts w:ascii="Gill Sans MT" w:hAnsi="Gill Sans MT" w:cs="Arial"/>
          <w:sz w:val="24"/>
          <w:szCs w:val="24"/>
        </w:rPr>
        <w:t>outlining the conditions</w:t>
      </w:r>
      <w:r w:rsidR="00F20E2B">
        <w:rPr>
          <w:rFonts w:ascii="Gill Sans MT" w:hAnsi="Gill Sans MT" w:cs="Arial"/>
          <w:sz w:val="24"/>
          <w:szCs w:val="24"/>
        </w:rPr>
        <w:t xml:space="preserve"> of funding</w:t>
      </w:r>
      <w:r>
        <w:rPr>
          <w:rFonts w:ascii="Gill Sans MT" w:hAnsi="Gill Sans MT" w:cs="Arial"/>
          <w:sz w:val="24"/>
          <w:szCs w:val="24"/>
        </w:rPr>
        <w:t xml:space="preserve">. This document </w:t>
      </w:r>
      <w:r w:rsidR="005D0C89" w:rsidRPr="00C15567">
        <w:rPr>
          <w:rFonts w:ascii="Gill Sans MT" w:hAnsi="Gill Sans MT" w:cs="Arial"/>
          <w:sz w:val="24"/>
          <w:szCs w:val="24"/>
        </w:rPr>
        <w:t xml:space="preserve">must be signed (usually </w:t>
      </w:r>
      <w:r>
        <w:rPr>
          <w:rFonts w:ascii="Gill Sans MT" w:hAnsi="Gill Sans MT" w:cs="Arial"/>
          <w:sz w:val="24"/>
          <w:szCs w:val="24"/>
        </w:rPr>
        <w:t>by an</w:t>
      </w:r>
      <w:r w:rsidR="005D0C89" w:rsidRPr="00C15567">
        <w:rPr>
          <w:rFonts w:ascii="Gill Sans MT" w:hAnsi="Gill Sans MT" w:cs="Arial"/>
          <w:sz w:val="24"/>
          <w:szCs w:val="24"/>
        </w:rPr>
        <w:t xml:space="preserve"> </w:t>
      </w:r>
      <w:r w:rsidR="00F20E2B">
        <w:rPr>
          <w:rFonts w:ascii="Gill Sans MT" w:hAnsi="Gill Sans MT" w:cs="Arial"/>
          <w:sz w:val="24"/>
          <w:szCs w:val="24"/>
        </w:rPr>
        <w:t>authorised person f</w:t>
      </w:r>
      <w:r w:rsidRPr="00C15567">
        <w:rPr>
          <w:rFonts w:ascii="Gill Sans MT" w:hAnsi="Gill Sans MT" w:cs="Arial"/>
          <w:sz w:val="24"/>
          <w:szCs w:val="24"/>
        </w:rPr>
        <w:t>r</w:t>
      </w:r>
      <w:r w:rsidR="00F20E2B">
        <w:rPr>
          <w:rFonts w:ascii="Gill Sans MT" w:hAnsi="Gill Sans MT" w:cs="Arial"/>
          <w:sz w:val="24"/>
          <w:szCs w:val="24"/>
        </w:rPr>
        <w:t>o</w:t>
      </w:r>
      <w:r w:rsidRPr="00C15567">
        <w:rPr>
          <w:rFonts w:ascii="Gill Sans MT" w:hAnsi="Gill Sans MT" w:cs="Arial"/>
          <w:sz w:val="24"/>
          <w:szCs w:val="24"/>
        </w:rPr>
        <w:t xml:space="preserve">m the </w:t>
      </w:r>
      <w:proofErr w:type="spellStart"/>
      <w:r w:rsidRPr="00C15567">
        <w:rPr>
          <w:rFonts w:ascii="Gill Sans MT" w:hAnsi="Gill Sans MT" w:cs="Arial"/>
          <w:sz w:val="24"/>
          <w:szCs w:val="24"/>
        </w:rPr>
        <w:t>auspicing</w:t>
      </w:r>
      <w:proofErr w:type="spellEnd"/>
      <w:r w:rsidRPr="00C15567">
        <w:rPr>
          <w:rFonts w:ascii="Gill Sans MT" w:hAnsi="Gill Sans MT" w:cs="Arial"/>
          <w:sz w:val="24"/>
          <w:szCs w:val="24"/>
        </w:rPr>
        <w:t xml:space="preserve"> body) </w:t>
      </w:r>
      <w:r>
        <w:rPr>
          <w:rFonts w:ascii="Gill Sans MT" w:hAnsi="Gill Sans MT" w:cs="Arial"/>
          <w:sz w:val="24"/>
          <w:szCs w:val="24"/>
        </w:rPr>
        <w:t>and retu</w:t>
      </w:r>
      <w:r w:rsidR="001D45BA">
        <w:rPr>
          <w:rFonts w:ascii="Gill Sans MT" w:hAnsi="Gill Sans MT" w:cs="Arial"/>
          <w:sz w:val="24"/>
          <w:szCs w:val="24"/>
        </w:rPr>
        <w:t xml:space="preserve">rned to State Growth for oversighting of the legal obligations entered into by the </w:t>
      </w:r>
      <w:proofErr w:type="spellStart"/>
      <w:r w:rsidR="001D45BA">
        <w:rPr>
          <w:rFonts w:ascii="Gill Sans MT" w:hAnsi="Gill Sans MT" w:cs="Arial"/>
          <w:sz w:val="24"/>
          <w:szCs w:val="24"/>
        </w:rPr>
        <w:t>LDMP</w:t>
      </w:r>
      <w:proofErr w:type="spellEnd"/>
      <w:r w:rsidR="001D45BA">
        <w:rPr>
          <w:rFonts w:ascii="Gill Sans MT" w:hAnsi="Gill Sans MT" w:cs="Arial"/>
          <w:sz w:val="24"/>
          <w:szCs w:val="24"/>
        </w:rPr>
        <w:t>.</w:t>
      </w:r>
      <w:r>
        <w:rPr>
          <w:rFonts w:ascii="Gill Sans MT" w:hAnsi="Gill Sans MT" w:cs="Arial"/>
          <w:sz w:val="24"/>
          <w:szCs w:val="24"/>
        </w:rPr>
        <w:t xml:space="preserve">  Failure to meet </w:t>
      </w:r>
      <w:r>
        <w:rPr>
          <w:rFonts w:ascii="Gill Sans MT" w:hAnsi="Gill Sans MT" w:cs="Arial"/>
          <w:sz w:val="24"/>
          <w:szCs w:val="24"/>
        </w:rPr>
        <w:lastRenderedPageBreak/>
        <w:t xml:space="preserve">funding conditions </w:t>
      </w:r>
      <w:r w:rsidR="0092114E">
        <w:rPr>
          <w:rFonts w:ascii="Gill Sans MT" w:hAnsi="Gill Sans MT" w:cs="Arial"/>
          <w:sz w:val="24"/>
          <w:szCs w:val="24"/>
        </w:rPr>
        <w:t xml:space="preserve">will be reviewed by State Growth and </w:t>
      </w:r>
      <w:r w:rsidR="00F20E2B">
        <w:rPr>
          <w:rFonts w:ascii="Gill Sans MT" w:hAnsi="Gill Sans MT" w:cs="Arial"/>
          <w:sz w:val="24"/>
          <w:szCs w:val="24"/>
        </w:rPr>
        <w:t>in extreme circumstance</w:t>
      </w:r>
      <w:r w:rsidR="001D45BA">
        <w:rPr>
          <w:rFonts w:ascii="Gill Sans MT" w:hAnsi="Gill Sans MT" w:cs="Arial"/>
          <w:sz w:val="24"/>
          <w:szCs w:val="24"/>
        </w:rPr>
        <w:t>s</w:t>
      </w:r>
      <w:r w:rsidR="00F20E2B">
        <w:rPr>
          <w:rFonts w:ascii="Gill Sans MT" w:hAnsi="Gill Sans MT" w:cs="Arial"/>
          <w:sz w:val="24"/>
          <w:szCs w:val="24"/>
        </w:rPr>
        <w:t xml:space="preserve">, </w:t>
      </w:r>
      <w:r>
        <w:rPr>
          <w:rFonts w:ascii="Gill Sans MT" w:hAnsi="Gill Sans MT" w:cs="Arial"/>
          <w:sz w:val="24"/>
          <w:szCs w:val="24"/>
        </w:rPr>
        <w:t>may result in fu</w:t>
      </w:r>
      <w:r w:rsidR="00322C6C">
        <w:rPr>
          <w:rFonts w:ascii="Gill Sans MT" w:hAnsi="Gill Sans MT" w:cs="Arial"/>
          <w:sz w:val="24"/>
          <w:szCs w:val="24"/>
        </w:rPr>
        <w:t>nding being</w:t>
      </w:r>
      <w:r>
        <w:rPr>
          <w:rFonts w:ascii="Gill Sans MT" w:hAnsi="Gill Sans MT" w:cs="Arial"/>
          <w:sz w:val="24"/>
          <w:szCs w:val="24"/>
        </w:rPr>
        <w:t xml:space="preserve"> withdrawn.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It is understood that </w:t>
      </w:r>
      <w:r w:rsidR="00F20E2B">
        <w:rPr>
          <w:rFonts w:ascii="Gill Sans MT" w:hAnsi="Gill Sans MT" w:cs="Arial"/>
          <w:sz w:val="24"/>
          <w:szCs w:val="24"/>
        </w:rPr>
        <w:t>on occasion</w:t>
      </w:r>
      <w:r w:rsidR="00322C6C">
        <w:rPr>
          <w:rFonts w:ascii="Gill Sans MT" w:hAnsi="Gill Sans MT" w:cs="Arial"/>
          <w:sz w:val="24"/>
          <w:szCs w:val="24"/>
        </w:rPr>
        <w:t>s</w:t>
      </w:r>
      <w:r w:rsidR="00F20E2B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there are circumstances </w:t>
      </w:r>
      <w:r w:rsidR="00F20E2B">
        <w:rPr>
          <w:rFonts w:ascii="Gill Sans MT" w:hAnsi="Gill Sans MT" w:cs="Arial"/>
          <w:sz w:val="24"/>
          <w:szCs w:val="24"/>
        </w:rPr>
        <w:t>in which</w:t>
      </w:r>
      <w:r w:rsidRPr="00437AD5">
        <w:rPr>
          <w:rFonts w:ascii="Gill Sans MT" w:hAnsi="Gill Sans MT" w:cs="Arial"/>
          <w:sz w:val="24"/>
          <w:szCs w:val="24"/>
        </w:rPr>
        <w:t xml:space="preserve"> meeting these requirements may not be possible (i.e</w:t>
      </w:r>
      <w:r w:rsidR="00C15567">
        <w:rPr>
          <w:rFonts w:ascii="Gill Sans MT" w:hAnsi="Gill Sans MT" w:cs="Arial"/>
          <w:sz w:val="24"/>
          <w:szCs w:val="24"/>
        </w:rPr>
        <w:t>.</w:t>
      </w:r>
      <w:r w:rsidRPr="00437AD5">
        <w:rPr>
          <w:rFonts w:ascii="Gill Sans MT" w:hAnsi="Gill Sans MT" w:cs="Arial"/>
          <w:sz w:val="24"/>
          <w:szCs w:val="24"/>
        </w:rPr>
        <w:t xml:space="preserve"> </w:t>
      </w:r>
      <w:r w:rsidR="00C15567">
        <w:rPr>
          <w:rFonts w:ascii="Gill Sans MT" w:hAnsi="Gill Sans MT" w:cs="Arial"/>
          <w:sz w:val="24"/>
          <w:szCs w:val="24"/>
        </w:rPr>
        <w:t>car not available due to repairs or sickness among participants and volunteers</w:t>
      </w:r>
      <w:r w:rsidRPr="00437AD5">
        <w:rPr>
          <w:rFonts w:ascii="Gill Sans MT" w:hAnsi="Gill Sans MT" w:cs="Arial"/>
          <w:sz w:val="24"/>
          <w:szCs w:val="24"/>
        </w:rPr>
        <w:t>).</w:t>
      </w:r>
      <w:r w:rsidR="005D0C89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 In this instance, it is expected that a </w:t>
      </w:r>
      <w:r w:rsidR="001D45BA">
        <w:rPr>
          <w:rFonts w:ascii="Gill Sans MT" w:hAnsi="Gill Sans MT" w:cs="Arial"/>
          <w:sz w:val="24"/>
          <w:szCs w:val="24"/>
        </w:rPr>
        <w:t>satisfactory explanation is provided in the program e</w:t>
      </w:r>
      <w:r w:rsidRPr="00437AD5">
        <w:rPr>
          <w:rFonts w:ascii="Gill Sans MT" w:hAnsi="Gill Sans MT" w:cs="Arial"/>
          <w:sz w:val="24"/>
          <w:szCs w:val="24"/>
        </w:rPr>
        <w:t xml:space="preserve">valuation for State Growth to consider. 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 </w:t>
      </w:r>
      <w:r w:rsidR="001D45BA">
        <w:rPr>
          <w:rFonts w:ascii="Gill Sans MT" w:hAnsi="Gill Sans MT" w:cs="Arial"/>
          <w:sz w:val="24"/>
          <w:szCs w:val="24"/>
        </w:rPr>
        <w:t>There is</w:t>
      </w:r>
      <w:r w:rsidRPr="00437AD5">
        <w:rPr>
          <w:rFonts w:ascii="Gill Sans MT" w:hAnsi="Gill Sans MT" w:cs="Arial"/>
          <w:sz w:val="24"/>
          <w:szCs w:val="24"/>
        </w:rPr>
        <w:t xml:space="preserve"> also an expectation that any issues are brought to the attention of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DMT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as soon as they arise. 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Providing regular reporting </w:t>
      </w:r>
      <w:r w:rsidR="00F20E2B">
        <w:rPr>
          <w:rFonts w:ascii="Gill Sans MT" w:hAnsi="Gill Sans MT" w:cs="Arial"/>
          <w:sz w:val="24"/>
          <w:szCs w:val="24"/>
        </w:rPr>
        <w:t>and regular contact with</w:t>
      </w:r>
      <w:r w:rsidR="00C15567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="00C15567">
        <w:rPr>
          <w:rFonts w:ascii="Gill Sans MT" w:hAnsi="Gill Sans MT" w:cs="Arial"/>
          <w:sz w:val="24"/>
          <w:szCs w:val="24"/>
        </w:rPr>
        <w:t>DMT</w:t>
      </w:r>
      <w:proofErr w:type="spellEnd"/>
      <w:r w:rsidR="00C15567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will assist in identifying any </w:t>
      </w:r>
      <w:r w:rsidR="00C15567">
        <w:rPr>
          <w:rFonts w:ascii="Gill Sans MT" w:hAnsi="Gill Sans MT" w:cs="Arial"/>
          <w:sz w:val="24"/>
          <w:szCs w:val="24"/>
        </w:rPr>
        <w:t xml:space="preserve">such </w:t>
      </w:r>
      <w:r w:rsidRPr="00437AD5">
        <w:rPr>
          <w:rFonts w:ascii="Gill Sans MT" w:hAnsi="Gill Sans MT" w:cs="Arial"/>
          <w:sz w:val="24"/>
          <w:szCs w:val="24"/>
        </w:rPr>
        <w:t>issues.</w:t>
      </w:r>
    </w:p>
    <w:p w:rsidR="00A72D15" w:rsidRPr="00437AD5" w:rsidRDefault="00AA540F" w:rsidP="00437AD5">
      <w:pPr>
        <w:pStyle w:val="Heading2"/>
        <w:spacing w:before="240" w:line="360" w:lineRule="auto"/>
        <w:jc w:val="both"/>
        <w:rPr>
          <w:rFonts w:ascii="Gill Sans MT" w:hAnsi="Gill Sans MT"/>
          <w:b/>
          <w:sz w:val="24"/>
          <w:szCs w:val="24"/>
        </w:rPr>
      </w:pPr>
      <w:bookmarkStart w:id="11" w:name="_Toc510599600"/>
      <w:r>
        <w:rPr>
          <w:rFonts w:ascii="Gill Sans MT" w:hAnsi="Gill Sans MT"/>
          <w:b/>
          <w:sz w:val="24"/>
          <w:szCs w:val="24"/>
        </w:rPr>
        <w:t>Program e</w:t>
      </w:r>
      <w:r w:rsidR="00A72D15" w:rsidRPr="00437AD5">
        <w:rPr>
          <w:rFonts w:ascii="Gill Sans MT" w:hAnsi="Gill Sans MT"/>
          <w:b/>
          <w:sz w:val="24"/>
          <w:szCs w:val="24"/>
        </w:rPr>
        <w:t>valuation</w:t>
      </w:r>
      <w:bookmarkEnd w:id="11"/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Completion of six monthly reporting </w:t>
      </w:r>
      <w:r w:rsidR="005D0C89">
        <w:rPr>
          <w:rFonts w:ascii="Gill Sans MT" w:hAnsi="Gill Sans MT" w:cs="Arial"/>
          <w:sz w:val="24"/>
          <w:szCs w:val="24"/>
        </w:rPr>
        <w:t xml:space="preserve">is </w:t>
      </w:r>
      <w:r w:rsidRPr="00437AD5">
        <w:rPr>
          <w:rFonts w:ascii="Gill Sans MT" w:hAnsi="Gill Sans MT" w:cs="Arial"/>
          <w:sz w:val="24"/>
          <w:szCs w:val="24"/>
        </w:rPr>
        <w:t xml:space="preserve">an essential requirement for </w:t>
      </w:r>
      <w:r w:rsidR="00F20E2B">
        <w:rPr>
          <w:rFonts w:ascii="Gill Sans MT" w:hAnsi="Gill Sans MT" w:cs="Arial"/>
          <w:sz w:val="24"/>
          <w:szCs w:val="24"/>
        </w:rPr>
        <w:t xml:space="preserve">all government funded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A540F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Completing a program e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valuation helps State Growth </w:t>
      </w:r>
      <w:r w:rsidR="000B40A2" w:rsidRPr="00437AD5">
        <w:rPr>
          <w:rFonts w:ascii="Gill Sans MT" w:hAnsi="Gill Sans MT" w:cs="Arial"/>
          <w:sz w:val="24"/>
          <w:szCs w:val="24"/>
        </w:rPr>
        <w:t xml:space="preserve">to </w:t>
      </w:r>
      <w:r w:rsidR="00F20E2B">
        <w:rPr>
          <w:rFonts w:ascii="Gill Sans MT" w:hAnsi="Gill Sans MT" w:cs="Arial"/>
          <w:sz w:val="24"/>
          <w:szCs w:val="24"/>
        </w:rPr>
        <w:t>see that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 funding is being spent</w:t>
      </w:r>
      <w:r w:rsidR="00F20E2B">
        <w:rPr>
          <w:rFonts w:ascii="Gill Sans MT" w:hAnsi="Gill Sans MT" w:cs="Arial"/>
          <w:sz w:val="24"/>
          <w:szCs w:val="24"/>
        </w:rPr>
        <w:t xml:space="preserve"> appropriately</w:t>
      </w:r>
      <w:r w:rsidR="00A72D15" w:rsidRPr="00437AD5">
        <w:rPr>
          <w:rFonts w:ascii="Gill Sans MT" w:hAnsi="Gill Sans MT" w:cs="Arial"/>
          <w:sz w:val="24"/>
          <w:szCs w:val="24"/>
        </w:rPr>
        <w:t xml:space="preserve">.  It also assists both State Growth and individual programs to identify areas where </w:t>
      </w:r>
      <w:r w:rsidR="00F20E2B">
        <w:rPr>
          <w:rFonts w:ascii="Gill Sans MT" w:hAnsi="Gill Sans MT" w:cs="Arial"/>
          <w:sz w:val="24"/>
          <w:szCs w:val="24"/>
        </w:rPr>
        <w:t>programs a</w:t>
      </w:r>
      <w:r w:rsidR="00A72D15" w:rsidRPr="00437AD5">
        <w:rPr>
          <w:rFonts w:ascii="Gill Sans MT" w:hAnsi="Gill Sans MT" w:cs="Arial"/>
          <w:sz w:val="24"/>
          <w:szCs w:val="24"/>
        </w:rPr>
        <w:t>re achieving and where more work</w:t>
      </w:r>
      <w:r w:rsidR="001D45BA">
        <w:rPr>
          <w:rFonts w:ascii="Gill Sans MT" w:hAnsi="Gill Sans MT" w:cs="Arial"/>
          <w:sz w:val="24"/>
          <w:szCs w:val="24"/>
        </w:rPr>
        <w:t xml:space="preserve"> is needed</w:t>
      </w:r>
      <w:r w:rsidR="00A72D15"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A540F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 program e</w:t>
      </w:r>
      <w:r w:rsidR="00A72D15" w:rsidRPr="00437AD5">
        <w:rPr>
          <w:rFonts w:ascii="Gill Sans MT" w:hAnsi="Gill Sans MT" w:cs="Arial"/>
          <w:sz w:val="24"/>
          <w:szCs w:val="24"/>
        </w:rPr>
        <w:t>valuation is to be provided to State Growth every six months, from the date fund</w:t>
      </w:r>
      <w:r w:rsidR="00F20E2B">
        <w:rPr>
          <w:rFonts w:ascii="Gill Sans MT" w:hAnsi="Gill Sans MT" w:cs="Arial"/>
          <w:sz w:val="24"/>
          <w:szCs w:val="24"/>
        </w:rPr>
        <w:t>ing is granted, until all funding is</w:t>
      </w:r>
      <w:r w:rsidR="005D0C89">
        <w:rPr>
          <w:rFonts w:ascii="Gill Sans MT" w:hAnsi="Gill Sans MT" w:cs="Arial"/>
          <w:sz w:val="24"/>
          <w:szCs w:val="24"/>
        </w:rPr>
        <w:t xml:space="preserve"> expended</w:t>
      </w:r>
      <w:r w:rsidR="00A72D15"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95071A">
      <w:pPr>
        <w:spacing w:before="24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The </w:t>
      </w:r>
      <w:r w:rsidR="00AA540F">
        <w:rPr>
          <w:rFonts w:ascii="Gill Sans MT" w:hAnsi="Gill Sans MT" w:cs="Arial"/>
          <w:sz w:val="24"/>
          <w:szCs w:val="24"/>
        </w:rPr>
        <w:t>program e</w:t>
      </w:r>
      <w:r w:rsidR="00F20E2B">
        <w:rPr>
          <w:rFonts w:ascii="Gill Sans MT" w:hAnsi="Gill Sans MT" w:cs="Arial"/>
          <w:sz w:val="24"/>
          <w:szCs w:val="24"/>
        </w:rPr>
        <w:t xml:space="preserve">valuation </w:t>
      </w:r>
      <w:r w:rsidRPr="00437AD5">
        <w:rPr>
          <w:rFonts w:ascii="Gill Sans MT" w:hAnsi="Gill Sans MT" w:cs="Arial"/>
          <w:sz w:val="24"/>
          <w:szCs w:val="24"/>
        </w:rPr>
        <w:t xml:space="preserve">template can be found at: </w:t>
      </w:r>
      <w:hyperlink r:id="rId11" w:history="1">
        <w:r w:rsidRPr="00437AD5">
          <w:rPr>
            <w:rStyle w:val="Hyperlink"/>
            <w:rFonts w:ascii="Gill Sans MT" w:hAnsi="Gill Sans MT" w:cs="Arial"/>
            <w:sz w:val="24"/>
            <w:szCs w:val="24"/>
          </w:rPr>
          <w:t>transport.tas.gov.au/</w:t>
        </w:r>
        <w:proofErr w:type="spellStart"/>
        <w:r w:rsidRPr="00437AD5">
          <w:rPr>
            <w:rStyle w:val="Hyperlink"/>
            <w:rFonts w:ascii="Gill Sans MT" w:hAnsi="Gill Sans MT" w:cs="Arial"/>
            <w:sz w:val="24"/>
            <w:szCs w:val="24"/>
          </w:rPr>
          <w:t>roadsafety</w:t>
        </w:r>
        <w:proofErr w:type="spellEnd"/>
        <w:r w:rsidRPr="00437AD5">
          <w:rPr>
            <w:rStyle w:val="Hyperlink"/>
            <w:rFonts w:ascii="Gill Sans MT" w:hAnsi="Gill Sans MT" w:cs="Arial"/>
            <w:sz w:val="24"/>
            <w:szCs w:val="24"/>
          </w:rPr>
          <w:t>/people/mentor</w:t>
        </w:r>
      </w:hyperlink>
    </w:p>
    <w:p w:rsidR="00A72D15" w:rsidRPr="00437AD5" w:rsidRDefault="00A72D15" w:rsidP="0095071A">
      <w:pPr>
        <w:pStyle w:val="Heading1"/>
        <w:spacing w:after="200"/>
        <w:rPr>
          <w:rFonts w:ascii="Gill Sans MT" w:hAnsi="Gill Sans MT"/>
          <w:b/>
          <w:sz w:val="28"/>
        </w:rPr>
      </w:pPr>
      <w:bookmarkStart w:id="12" w:name="_Toc510599601"/>
      <w:r w:rsidRPr="00437AD5">
        <w:rPr>
          <w:rFonts w:ascii="Gill Sans MT" w:hAnsi="Gill Sans MT"/>
          <w:b/>
          <w:sz w:val="28"/>
        </w:rPr>
        <w:t xml:space="preserve">Assessing </w:t>
      </w:r>
      <w:r w:rsidR="000B40A2" w:rsidRPr="00437AD5">
        <w:rPr>
          <w:rFonts w:ascii="Gill Sans MT" w:hAnsi="Gill Sans MT"/>
          <w:b/>
          <w:sz w:val="28"/>
        </w:rPr>
        <w:t>a</w:t>
      </w:r>
      <w:r w:rsidRPr="00437AD5">
        <w:rPr>
          <w:rFonts w:ascii="Gill Sans MT" w:hAnsi="Gill Sans MT"/>
          <w:b/>
          <w:sz w:val="28"/>
        </w:rPr>
        <w:t>pplications</w:t>
      </w:r>
      <w:bookmarkEnd w:id="12"/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A Funding Assessment Panel</w:t>
      </w:r>
      <w:r w:rsidR="005D0C89">
        <w:rPr>
          <w:rFonts w:ascii="Gill Sans MT" w:hAnsi="Gill Sans MT" w:cs="Arial"/>
          <w:sz w:val="24"/>
          <w:szCs w:val="24"/>
        </w:rPr>
        <w:t xml:space="preserve"> (the Panel)</w:t>
      </w:r>
      <w:r w:rsidRPr="00437AD5">
        <w:rPr>
          <w:rFonts w:ascii="Gill Sans MT" w:hAnsi="Gill Sans MT" w:cs="Arial"/>
          <w:sz w:val="24"/>
          <w:szCs w:val="24"/>
        </w:rPr>
        <w:t xml:space="preserve"> assesses applications for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funding. 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 xml:space="preserve">The Panel is made up of representatives from State Growth,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DMT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and an independent body (usually from the Local Government Association of Tasmanian,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LGAT</w:t>
      </w:r>
      <w:proofErr w:type="spellEnd"/>
      <w:r w:rsidRPr="00437AD5">
        <w:rPr>
          <w:rFonts w:ascii="Gill Sans MT" w:hAnsi="Gill Sans MT" w:cs="Arial"/>
          <w:sz w:val="24"/>
          <w:szCs w:val="24"/>
        </w:rPr>
        <w:t>).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The Panel looks for clear, well thought-out, transparent and detailed applications. 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 </w:t>
      </w:r>
      <w:r w:rsidRPr="00437AD5">
        <w:rPr>
          <w:rFonts w:ascii="Gill Sans MT" w:hAnsi="Gill Sans MT" w:cs="Arial"/>
          <w:sz w:val="24"/>
          <w:szCs w:val="24"/>
        </w:rPr>
        <w:t>The Program Plan</w:t>
      </w:r>
      <w:r w:rsidR="00FE455D" w:rsidRPr="00437AD5">
        <w:rPr>
          <w:rFonts w:ascii="Gill Sans MT" w:hAnsi="Gill Sans MT" w:cs="Arial"/>
          <w:sz w:val="24"/>
          <w:szCs w:val="24"/>
        </w:rPr>
        <w:t xml:space="preserve"> (</w:t>
      </w:r>
      <w:r w:rsidR="00BB0FE2" w:rsidRPr="00437AD5">
        <w:rPr>
          <w:rFonts w:ascii="Gill Sans MT" w:hAnsi="Gill Sans MT" w:cs="Arial"/>
          <w:sz w:val="24"/>
          <w:szCs w:val="24"/>
        </w:rPr>
        <w:t>included</w:t>
      </w:r>
      <w:r w:rsidR="00AB6A67" w:rsidRPr="00437AD5">
        <w:rPr>
          <w:rFonts w:ascii="Gill Sans MT" w:hAnsi="Gill Sans MT" w:cs="Arial"/>
          <w:sz w:val="24"/>
          <w:szCs w:val="24"/>
        </w:rPr>
        <w:t xml:space="preserve"> in the </w:t>
      </w:r>
      <w:r w:rsidR="00FE455D" w:rsidRPr="00437AD5">
        <w:rPr>
          <w:rFonts w:ascii="Gill Sans MT" w:hAnsi="Gill Sans MT" w:cs="Arial"/>
          <w:sz w:val="24"/>
          <w:szCs w:val="24"/>
        </w:rPr>
        <w:t xml:space="preserve">funding </w:t>
      </w:r>
      <w:r w:rsidR="00AB6A67" w:rsidRPr="00437AD5">
        <w:rPr>
          <w:rFonts w:ascii="Gill Sans MT" w:hAnsi="Gill Sans MT" w:cs="Arial"/>
          <w:sz w:val="24"/>
          <w:szCs w:val="24"/>
        </w:rPr>
        <w:t>program</w:t>
      </w:r>
      <w:r w:rsidR="00FE455D" w:rsidRPr="00437AD5">
        <w:rPr>
          <w:rFonts w:ascii="Gill Sans MT" w:hAnsi="Gill Sans MT" w:cs="Arial"/>
          <w:sz w:val="24"/>
          <w:szCs w:val="24"/>
        </w:rPr>
        <w:t>’</w:t>
      </w:r>
      <w:r w:rsidR="00AB6A67" w:rsidRPr="00437AD5">
        <w:rPr>
          <w:rFonts w:ascii="Gill Sans MT" w:hAnsi="Gill Sans MT" w:cs="Arial"/>
          <w:sz w:val="24"/>
          <w:szCs w:val="24"/>
        </w:rPr>
        <w:t>s Application form)</w:t>
      </w:r>
      <w:r w:rsidRPr="00437AD5">
        <w:rPr>
          <w:rFonts w:ascii="Gill Sans MT" w:hAnsi="Gill Sans MT" w:cs="Arial"/>
          <w:sz w:val="24"/>
          <w:szCs w:val="24"/>
        </w:rPr>
        <w:t xml:space="preserve"> provides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LDMPs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with the greatest opportunity to demonstrate this.</w:t>
      </w:r>
    </w:p>
    <w:p w:rsidR="005F4156" w:rsidRPr="00437AD5" w:rsidRDefault="00BB0FE2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In a</w:t>
      </w:r>
      <w:r w:rsidR="005F4156" w:rsidRPr="00437AD5">
        <w:rPr>
          <w:rFonts w:ascii="Gill Sans MT" w:hAnsi="Gill Sans MT" w:cs="Arial"/>
          <w:sz w:val="24"/>
          <w:szCs w:val="24"/>
        </w:rPr>
        <w:t>ssessing applications the Panel:</w:t>
      </w:r>
    </w:p>
    <w:p w:rsidR="005F4156" w:rsidRPr="00437AD5" w:rsidRDefault="005F4156" w:rsidP="00437AD5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looks favourably upon</w:t>
      </w:r>
      <w:r w:rsidR="0028687F">
        <w:rPr>
          <w:rFonts w:ascii="Gill Sans MT" w:hAnsi="Gill Sans MT" w:cs="Arial"/>
          <w:sz w:val="24"/>
          <w:szCs w:val="24"/>
        </w:rPr>
        <w:t xml:space="preserve"> reasonable</w:t>
      </w:r>
      <w:r w:rsidRPr="00437AD5">
        <w:rPr>
          <w:rFonts w:ascii="Gill Sans MT" w:hAnsi="Gill Sans MT" w:cs="Arial"/>
          <w:sz w:val="24"/>
          <w:szCs w:val="24"/>
        </w:rPr>
        <w:t xml:space="preserve"> in-kin</w:t>
      </w:r>
      <w:r w:rsidR="00BB0FE2" w:rsidRPr="00437AD5">
        <w:rPr>
          <w:rFonts w:ascii="Gill Sans MT" w:hAnsi="Gill Sans MT" w:cs="Arial"/>
          <w:sz w:val="24"/>
          <w:szCs w:val="24"/>
        </w:rPr>
        <w:t xml:space="preserve">d support from </w:t>
      </w:r>
      <w:proofErr w:type="spellStart"/>
      <w:r w:rsidR="00BB0FE2" w:rsidRPr="00437AD5">
        <w:rPr>
          <w:rFonts w:ascii="Gill Sans MT" w:hAnsi="Gill Sans MT" w:cs="Arial"/>
          <w:sz w:val="24"/>
          <w:szCs w:val="24"/>
        </w:rPr>
        <w:t>auspicing</w:t>
      </w:r>
      <w:proofErr w:type="spellEnd"/>
      <w:r w:rsidR="00BB0FE2" w:rsidRPr="00437AD5">
        <w:rPr>
          <w:rFonts w:ascii="Gill Sans MT" w:hAnsi="Gill Sans MT" w:cs="Arial"/>
          <w:sz w:val="24"/>
          <w:szCs w:val="24"/>
        </w:rPr>
        <w:t xml:space="preserve"> bodies;</w:t>
      </w:r>
    </w:p>
    <w:p w:rsidR="00BB0FE2" w:rsidRPr="00437AD5" w:rsidRDefault="005F4156" w:rsidP="00437AD5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looks to grant funds for day-to-day running costs</w:t>
      </w:r>
      <w:r w:rsidR="00BB0FE2" w:rsidRPr="00437AD5">
        <w:rPr>
          <w:rFonts w:ascii="Gill Sans MT" w:hAnsi="Gill Sans MT" w:cs="Arial"/>
          <w:sz w:val="24"/>
          <w:szCs w:val="24"/>
        </w:rPr>
        <w:t xml:space="preserve"> only</w:t>
      </w:r>
      <w:r w:rsidR="005D0C89">
        <w:rPr>
          <w:rFonts w:ascii="Gill Sans MT" w:hAnsi="Gill Sans MT" w:cs="Arial"/>
          <w:sz w:val="24"/>
          <w:szCs w:val="24"/>
        </w:rPr>
        <w:t>,</w:t>
      </w:r>
      <w:r w:rsidR="00BB0FE2" w:rsidRPr="00437AD5">
        <w:rPr>
          <w:rFonts w:ascii="Gill Sans MT" w:hAnsi="Gill Sans MT" w:cs="Arial"/>
          <w:sz w:val="24"/>
          <w:szCs w:val="24"/>
        </w:rPr>
        <w:t xml:space="preserve"> unless a strong business case can be demonstrated;</w:t>
      </w:r>
    </w:p>
    <w:p w:rsidR="00BB0FE2" w:rsidRPr="005D0C89" w:rsidRDefault="00BB0FE2" w:rsidP="005D0C89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lastRenderedPageBreak/>
        <w:t>may exercise discretion in granting the total amount of funding requested; and</w:t>
      </w:r>
    </w:p>
    <w:p w:rsidR="00BB0FE2" w:rsidRPr="00437AD5" w:rsidRDefault="005F4156" w:rsidP="00437AD5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proofErr w:type="gramStart"/>
      <w:r w:rsidRPr="00437AD5">
        <w:rPr>
          <w:rFonts w:ascii="Gill Sans MT" w:hAnsi="Gill Sans MT" w:cs="Arial"/>
          <w:sz w:val="24"/>
          <w:szCs w:val="24"/>
        </w:rPr>
        <w:t>may</w:t>
      </w:r>
      <w:proofErr w:type="gramEnd"/>
      <w:r w:rsidRPr="00437AD5">
        <w:rPr>
          <w:rFonts w:ascii="Gill Sans MT" w:hAnsi="Gill Sans MT" w:cs="Arial"/>
          <w:sz w:val="24"/>
          <w:szCs w:val="24"/>
        </w:rPr>
        <w:t xml:space="preserve"> choose to impose specific conditions upon individual program (i.e. probation periods, increased reporting and/or a reduced funding period)</w:t>
      </w:r>
      <w:r w:rsidR="00BB0FE2" w:rsidRPr="00437AD5">
        <w:rPr>
          <w:rFonts w:ascii="Gill Sans MT" w:hAnsi="Gill Sans MT" w:cs="Arial"/>
          <w:sz w:val="24"/>
          <w:szCs w:val="24"/>
        </w:rPr>
        <w:t>.</w:t>
      </w:r>
    </w:p>
    <w:p w:rsidR="005F4156" w:rsidRPr="00437AD5" w:rsidRDefault="005F4156" w:rsidP="00C15567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Usually</w:t>
      </w:r>
      <w:r w:rsidR="00BB0FE2" w:rsidRPr="00437AD5">
        <w:rPr>
          <w:rFonts w:ascii="Gill Sans MT" w:hAnsi="Gill Sans MT" w:cs="Arial"/>
          <w:sz w:val="24"/>
          <w:szCs w:val="24"/>
        </w:rPr>
        <w:t xml:space="preserve"> imposing </w:t>
      </w:r>
      <w:r w:rsidR="005D0C89" w:rsidRPr="00437AD5">
        <w:rPr>
          <w:rFonts w:ascii="Gill Sans MT" w:hAnsi="Gill Sans MT" w:cs="Arial"/>
          <w:sz w:val="24"/>
          <w:szCs w:val="24"/>
        </w:rPr>
        <w:t>conditions</w:t>
      </w:r>
      <w:r w:rsidR="00BB0FE2" w:rsidRPr="00437AD5">
        <w:rPr>
          <w:rFonts w:ascii="Gill Sans MT" w:hAnsi="Gill Sans MT" w:cs="Arial"/>
          <w:sz w:val="24"/>
          <w:szCs w:val="24"/>
        </w:rPr>
        <w:t xml:space="preserve"> is </w:t>
      </w:r>
      <w:r w:rsidRPr="00437AD5">
        <w:rPr>
          <w:rFonts w:ascii="Gill Sans MT" w:hAnsi="Gill Sans MT" w:cs="Arial"/>
          <w:sz w:val="24"/>
          <w:szCs w:val="24"/>
        </w:rPr>
        <w:t xml:space="preserve">only considered necessary if a program is </w:t>
      </w:r>
      <w:r w:rsidR="00BB0FE2" w:rsidRPr="00437AD5">
        <w:rPr>
          <w:rFonts w:ascii="Gill Sans MT" w:hAnsi="Gill Sans MT" w:cs="Arial"/>
          <w:sz w:val="24"/>
          <w:szCs w:val="24"/>
        </w:rPr>
        <w:t xml:space="preserve">rated as </w:t>
      </w:r>
      <w:r w:rsidRPr="00437AD5">
        <w:rPr>
          <w:rFonts w:ascii="Gill Sans MT" w:hAnsi="Gill Sans MT" w:cs="Arial"/>
          <w:sz w:val="24"/>
          <w:szCs w:val="24"/>
        </w:rPr>
        <w:t>low performing</w:t>
      </w:r>
      <w:r w:rsidR="005D0C89">
        <w:rPr>
          <w:rFonts w:ascii="Gill Sans MT" w:hAnsi="Gill Sans MT" w:cs="Arial"/>
          <w:sz w:val="24"/>
          <w:szCs w:val="24"/>
        </w:rPr>
        <w:t xml:space="preserve"> </w:t>
      </w:r>
      <w:r w:rsidR="00322C6C">
        <w:rPr>
          <w:rFonts w:ascii="Gill Sans MT" w:hAnsi="Gill Sans MT" w:cs="Arial"/>
          <w:sz w:val="24"/>
          <w:szCs w:val="24"/>
        </w:rPr>
        <w:t>or other major issues are identified which may affect its operation.</w:t>
      </w:r>
      <w:r w:rsidRPr="00437AD5">
        <w:rPr>
          <w:rFonts w:ascii="Gill Sans MT" w:hAnsi="Gill Sans MT" w:cs="Arial"/>
          <w:sz w:val="24"/>
          <w:szCs w:val="24"/>
        </w:rPr>
        <w:t xml:space="preserve">  The Panel may offer a program additional support either from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DMT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or through additional funding for </w:t>
      </w:r>
      <w:r w:rsidR="005D0C89">
        <w:rPr>
          <w:rFonts w:ascii="Gill Sans MT" w:hAnsi="Gill Sans MT" w:cs="Arial"/>
          <w:sz w:val="24"/>
          <w:szCs w:val="24"/>
        </w:rPr>
        <w:t>the P</w:t>
      </w:r>
      <w:r w:rsidR="00BB0FE2" w:rsidRPr="00437AD5">
        <w:rPr>
          <w:rFonts w:ascii="Gill Sans MT" w:hAnsi="Gill Sans MT" w:cs="Arial"/>
          <w:sz w:val="24"/>
          <w:szCs w:val="24"/>
        </w:rPr>
        <w:t>rogram Coordinator</w:t>
      </w:r>
      <w:r w:rsidRPr="00437AD5">
        <w:rPr>
          <w:rFonts w:ascii="Gill Sans MT" w:hAnsi="Gill Sans MT" w:cs="Arial"/>
          <w:sz w:val="24"/>
          <w:szCs w:val="24"/>
        </w:rPr>
        <w:t xml:space="preserve"> to increase performance and meet additional funding requirements.  Conditions of funding will be o</w:t>
      </w:r>
      <w:r w:rsidR="00BB0FE2" w:rsidRPr="00437AD5">
        <w:rPr>
          <w:rFonts w:ascii="Gill Sans MT" w:hAnsi="Gill Sans MT" w:cs="Arial"/>
          <w:sz w:val="24"/>
          <w:szCs w:val="24"/>
        </w:rPr>
        <w:t>ffered to successful programs for</w:t>
      </w:r>
      <w:r w:rsidRPr="00437AD5">
        <w:rPr>
          <w:rFonts w:ascii="Gill Sans MT" w:hAnsi="Gill Sans MT" w:cs="Arial"/>
          <w:sz w:val="24"/>
          <w:szCs w:val="24"/>
        </w:rPr>
        <w:t xml:space="preserve"> accept</w:t>
      </w:r>
      <w:r w:rsidR="00BB0FE2" w:rsidRPr="00437AD5">
        <w:rPr>
          <w:rFonts w:ascii="Gill Sans MT" w:hAnsi="Gill Sans MT" w:cs="Arial"/>
          <w:sz w:val="24"/>
          <w:szCs w:val="24"/>
        </w:rPr>
        <w:t>ance</w:t>
      </w:r>
      <w:r w:rsidRPr="00437AD5">
        <w:rPr>
          <w:rFonts w:ascii="Gill Sans MT" w:hAnsi="Gill Sans MT" w:cs="Arial"/>
          <w:sz w:val="24"/>
          <w:szCs w:val="24"/>
        </w:rPr>
        <w:t xml:space="preserve"> prior to </w:t>
      </w:r>
      <w:r w:rsidR="00BB0FE2" w:rsidRPr="00437AD5">
        <w:rPr>
          <w:rFonts w:ascii="Gill Sans MT" w:hAnsi="Gill Sans MT" w:cs="Arial"/>
          <w:sz w:val="24"/>
          <w:szCs w:val="24"/>
        </w:rPr>
        <w:t>receiving grant funding</w:t>
      </w:r>
      <w:r w:rsidRPr="00437AD5">
        <w:rPr>
          <w:rFonts w:ascii="Gill Sans MT" w:hAnsi="Gill Sans MT" w:cs="Arial"/>
          <w:sz w:val="24"/>
          <w:szCs w:val="24"/>
        </w:rPr>
        <w:t>.</w:t>
      </w:r>
    </w:p>
    <w:p w:rsidR="000B40A2" w:rsidRPr="00437AD5" w:rsidRDefault="000B40A2" w:rsidP="00437AD5">
      <w:pPr>
        <w:pStyle w:val="Heading3"/>
        <w:spacing w:before="240" w:line="360" w:lineRule="auto"/>
        <w:jc w:val="both"/>
        <w:rPr>
          <w:rFonts w:ascii="Gill Sans MT" w:hAnsi="Gill Sans MT"/>
          <w:b/>
          <w:sz w:val="24"/>
          <w:szCs w:val="24"/>
        </w:rPr>
      </w:pPr>
      <w:bookmarkStart w:id="13" w:name="_Toc510599602"/>
      <w:r w:rsidRPr="00437AD5">
        <w:rPr>
          <w:rFonts w:ascii="Gill Sans MT" w:hAnsi="Gill Sans MT"/>
          <w:b/>
          <w:sz w:val="24"/>
          <w:szCs w:val="24"/>
        </w:rPr>
        <w:t xml:space="preserve">Assessing existing </w:t>
      </w:r>
      <w:proofErr w:type="spellStart"/>
      <w:r w:rsidRPr="00437AD5">
        <w:rPr>
          <w:rFonts w:ascii="Gill Sans MT" w:hAnsi="Gill Sans MT"/>
          <w:b/>
          <w:sz w:val="24"/>
          <w:szCs w:val="24"/>
        </w:rPr>
        <w:t>LDMPs</w:t>
      </w:r>
      <w:bookmarkEnd w:id="13"/>
      <w:proofErr w:type="spellEnd"/>
    </w:p>
    <w:p w:rsidR="00192FDD" w:rsidRPr="00437AD5" w:rsidRDefault="00192FDD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Funding under this program is extremely competitive and as such </w:t>
      </w:r>
      <w:r w:rsidR="00C15567">
        <w:rPr>
          <w:rFonts w:ascii="Gill Sans MT" w:hAnsi="Gill Sans MT" w:cs="Arial"/>
          <w:sz w:val="24"/>
          <w:szCs w:val="24"/>
        </w:rPr>
        <w:t xml:space="preserve">the Panel looks to see </w:t>
      </w:r>
      <w:r w:rsidRPr="00437AD5">
        <w:rPr>
          <w:rFonts w:ascii="Gill Sans MT" w:hAnsi="Gill Sans MT" w:cs="Arial"/>
          <w:sz w:val="24"/>
          <w:szCs w:val="24"/>
        </w:rPr>
        <w:t>ho</w:t>
      </w:r>
      <w:r w:rsidR="00C15567">
        <w:rPr>
          <w:rFonts w:ascii="Gill Sans MT" w:hAnsi="Gill Sans MT" w:cs="Arial"/>
          <w:sz w:val="24"/>
          <w:szCs w:val="24"/>
        </w:rPr>
        <w:t>w</w:t>
      </w:r>
      <w:r w:rsidRPr="00437AD5">
        <w:rPr>
          <w:rFonts w:ascii="Gill Sans MT" w:hAnsi="Gill Sans MT" w:cs="Arial"/>
          <w:sz w:val="24"/>
          <w:szCs w:val="24"/>
        </w:rPr>
        <w:t xml:space="preserve"> well an existing </w:t>
      </w:r>
      <w:r w:rsidR="00C036D2" w:rsidRPr="00437AD5">
        <w:rPr>
          <w:rFonts w:ascii="Gill Sans MT" w:hAnsi="Gill Sans MT" w:cs="Arial"/>
          <w:sz w:val="24"/>
          <w:szCs w:val="24"/>
        </w:rPr>
        <w:t>program</w:t>
      </w:r>
      <w:r w:rsidRPr="00437AD5">
        <w:rPr>
          <w:rFonts w:ascii="Gill Sans MT" w:hAnsi="Gill Sans MT" w:cs="Arial"/>
          <w:sz w:val="24"/>
          <w:szCs w:val="24"/>
        </w:rPr>
        <w:t xml:space="preserve"> is meeting all the funding and performance requirements.</w:t>
      </w:r>
    </w:p>
    <w:p w:rsidR="00603069" w:rsidRDefault="00603069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br w:type="page"/>
      </w:r>
    </w:p>
    <w:p w:rsidR="00603069" w:rsidRDefault="00C15567" w:rsidP="00603069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lastRenderedPageBreak/>
        <w:t>The Panel uses a 1-5 scoring system</w:t>
      </w:r>
      <w:r>
        <w:rPr>
          <w:rFonts w:ascii="Gill Sans MT" w:hAnsi="Gill Sans MT" w:cs="Arial"/>
          <w:sz w:val="24"/>
          <w:szCs w:val="24"/>
        </w:rPr>
        <w:t xml:space="preserve"> (below)</w:t>
      </w:r>
      <w:r w:rsidRPr="00437AD5">
        <w:rPr>
          <w:rFonts w:ascii="Gill Sans MT" w:hAnsi="Gill Sans MT" w:cs="Arial"/>
          <w:sz w:val="24"/>
          <w:szCs w:val="24"/>
        </w:rPr>
        <w:t xml:space="preserve"> to rate how well an existing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is performing in all areas directly related to the day-to-day running of a program.</w:t>
      </w:r>
      <w:r>
        <w:rPr>
          <w:rFonts w:ascii="Gill Sans MT" w:hAnsi="Gill Sans MT" w:cs="Arial"/>
          <w:sz w:val="24"/>
          <w:szCs w:val="24"/>
        </w:rPr>
        <w:t xml:space="preserve">  An overall score is given.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6413"/>
      </w:tblGrid>
      <w:tr w:rsidR="00BB0FE2" w:rsidRPr="00437AD5" w:rsidTr="00AA540F">
        <w:tc>
          <w:tcPr>
            <w:tcW w:w="1242" w:type="dxa"/>
            <w:shd w:val="clear" w:color="auto" w:fill="F2F2F2" w:themeFill="background1" w:themeFillShade="F2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Score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6413" w:type="dxa"/>
            <w:shd w:val="clear" w:color="auto" w:fill="F2F2F2" w:themeFill="background1" w:themeFillShade="F2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Full Description</w:t>
            </w:r>
          </w:p>
        </w:tc>
      </w:tr>
      <w:tr w:rsidR="00BB0FE2" w:rsidRPr="00437AD5" w:rsidTr="00AA540F">
        <w:tc>
          <w:tcPr>
            <w:tcW w:w="1242" w:type="dxa"/>
            <w:shd w:val="clear" w:color="auto" w:fill="C2D69B" w:themeFill="accent3" w:themeFillTint="99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Superior</w:t>
            </w:r>
          </w:p>
        </w:tc>
        <w:tc>
          <w:tcPr>
            <w:tcW w:w="6413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High achievement in this area.  Demonstrated strengths, negligible errors, weaknesses or omissions.</w:t>
            </w:r>
          </w:p>
        </w:tc>
      </w:tr>
      <w:tr w:rsidR="00BB0FE2" w:rsidRPr="00437AD5" w:rsidTr="00AA540F">
        <w:tc>
          <w:tcPr>
            <w:tcW w:w="1242" w:type="dxa"/>
            <w:shd w:val="clear" w:color="auto" w:fill="D6E3BC" w:themeFill="accent3" w:themeFillTint="66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Good</w:t>
            </w:r>
          </w:p>
        </w:tc>
        <w:tc>
          <w:tcPr>
            <w:tcW w:w="6413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Sound achievement in this area.  Some errors, risks,   weaknesses or omissions, which can be corrected/ overcome with minimum effort.</w:t>
            </w:r>
          </w:p>
        </w:tc>
      </w:tr>
      <w:tr w:rsidR="00BB0FE2" w:rsidRPr="00437AD5" w:rsidTr="00AA540F">
        <w:tc>
          <w:tcPr>
            <w:tcW w:w="1242" w:type="dxa"/>
            <w:shd w:val="clear" w:color="auto" w:fill="FFFFCC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Adequate</w:t>
            </w:r>
          </w:p>
        </w:tc>
        <w:tc>
          <w:tcPr>
            <w:tcW w:w="6413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Reasonable achievement in this area.  Some errors, risks, weaknesses or omissions, which are possible to correct/overcome and make acceptable.</w:t>
            </w:r>
          </w:p>
        </w:tc>
      </w:tr>
      <w:tr w:rsidR="00BB0FE2" w:rsidRPr="00437AD5" w:rsidTr="00AA540F">
        <w:tc>
          <w:tcPr>
            <w:tcW w:w="1242" w:type="dxa"/>
            <w:shd w:val="clear" w:color="auto" w:fill="F2DBDB" w:themeFill="accent2" w:themeFillTint="33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Poor to deficient</w:t>
            </w:r>
          </w:p>
        </w:tc>
        <w:tc>
          <w:tcPr>
            <w:tcW w:w="6413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Minimal achievement in this area.  Existence of numerous errors, risks, weaknesses or omissions, which are difficult to correct/overcome and make acceptable.</w:t>
            </w:r>
          </w:p>
        </w:tc>
      </w:tr>
      <w:tr w:rsidR="00BB0FE2" w:rsidRPr="00437AD5" w:rsidTr="00AA540F">
        <w:tc>
          <w:tcPr>
            <w:tcW w:w="1242" w:type="dxa"/>
            <w:shd w:val="clear" w:color="auto" w:fill="D99594" w:themeFill="accent2" w:themeFillTint="99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Unacceptable</w:t>
            </w:r>
          </w:p>
        </w:tc>
        <w:tc>
          <w:tcPr>
            <w:tcW w:w="6413" w:type="dxa"/>
          </w:tcPr>
          <w:p w:rsidR="00BB0FE2" w:rsidRPr="00437AD5" w:rsidRDefault="00BB0FE2" w:rsidP="00437AD5">
            <w:pPr>
              <w:spacing w:before="240" w:after="0" w:line="360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437AD5">
              <w:rPr>
                <w:rFonts w:ascii="Gill Sans MT" w:hAnsi="Gill Sans MT" w:cs="Arial"/>
                <w:sz w:val="24"/>
                <w:szCs w:val="24"/>
              </w:rPr>
              <w:t>No achievement in this area. Totally deficient.</w:t>
            </w:r>
          </w:p>
        </w:tc>
      </w:tr>
    </w:tbl>
    <w:p w:rsidR="0046772E" w:rsidRPr="00437AD5" w:rsidRDefault="0046772E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Programs are then ranked as either: </w:t>
      </w:r>
    </w:p>
    <w:p w:rsidR="0046772E" w:rsidRPr="00437AD5" w:rsidRDefault="00AA540F" w:rsidP="00437AD5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High performing (4</w:t>
      </w:r>
      <w:r w:rsidR="0046772E" w:rsidRPr="00437AD5">
        <w:rPr>
          <w:rFonts w:ascii="Gill Sans MT" w:hAnsi="Gill Sans MT" w:cs="Arial"/>
          <w:sz w:val="24"/>
          <w:szCs w:val="24"/>
        </w:rPr>
        <w:t>– good or 5</w:t>
      </w:r>
      <w:r w:rsidRPr="00437AD5">
        <w:rPr>
          <w:rFonts w:ascii="Gill Sans MT" w:hAnsi="Gill Sans MT" w:cs="Arial"/>
          <w:sz w:val="24"/>
          <w:szCs w:val="24"/>
        </w:rPr>
        <w:t xml:space="preserve">– </w:t>
      </w:r>
      <w:r w:rsidR="0046772E" w:rsidRPr="00437AD5">
        <w:rPr>
          <w:rFonts w:ascii="Gill Sans MT" w:hAnsi="Gill Sans MT" w:cs="Arial"/>
          <w:sz w:val="24"/>
          <w:szCs w:val="24"/>
        </w:rPr>
        <w:t>superior)</w:t>
      </w:r>
    </w:p>
    <w:p w:rsidR="0046772E" w:rsidRPr="00437AD5" w:rsidRDefault="0046772E" w:rsidP="00437AD5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Medium performing (3</w:t>
      </w:r>
      <w:r w:rsidR="00AA540F" w:rsidRPr="00437AD5">
        <w:rPr>
          <w:rFonts w:ascii="Gill Sans MT" w:hAnsi="Gill Sans MT" w:cs="Arial"/>
          <w:sz w:val="24"/>
          <w:szCs w:val="24"/>
        </w:rPr>
        <w:t xml:space="preserve">– </w:t>
      </w:r>
      <w:r w:rsidRPr="00437AD5">
        <w:rPr>
          <w:rFonts w:ascii="Gill Sans MT" w:hAnsi="Gill Sans MT" w:cs="Arial"/>
          <w:sz w:val="24"/>
          <w:szCs w:val="24"/>
        </w:rPr>
        <w:t>adequate)</w:t>
      </w:r>
    </w:p>
    <w:p w:rsidR="0046772E" w:rsidRPr="00437AD5" w:rsidRDefault="00AA540F" w:rsidP="00437AD5">
      <w:pPr>
        <w:pStyle w:val="ListParagraph"/>
        <w:numPr>
          <w:ilvl w:val="0"/>
          <w:numId w:val="15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Low performing (1</w:t>
      </w:r>
      <w:r w:rsidRPr="00437AD5">
        <w:rPr>
          <w:rFonts w:ascii="Gill Sans MT" w:hAnsi="Gill Sans MT" w:cs="Arial"/>
          <w:sz w:val="24"/>
          <w:szCs w:val="24"/>
        </w:rPr>
        <w:t xml:space="preserve">– </w:t>
      </w:r>
      <w:r>
        <w:rPr>
          <w:rFonts w:ascii="Gill Sans MT" w:hAnsi="Gill Sans MT" w:cs="Arial"/>
          <w:sz w:val="24"/>
          <w:szCs w:val="24"/>
        </w:rPr>
        <w:t>unacceptable or 2</w:t>
      </w:r>
      <w:r w:rsidRPr="00437AD5">
        <w:rPr>
          <w:rFonts w:ascii="Gill Sans MT" w:hAnsi="Gill Sans MT" w:cs="Arial"/>
          <w:sz w:val="24"/>
          <w:szCs w:val="24"/>
        </w:rPr>
        <w:t xml:space="preserve">– </w:t>
      </w:r>
      <w:r w:rsidR="0046772E" w:rsidRPr="00437AD5">
        <w:rPr>
          <w:rFonts w:ascii="Gill Sans MT" w:hAnsi="Gill Sans MT" w:cs="Arial"/>
          <w:sz w:val="24"/>
          <w:szCs w:val="24"/>
        </w:rPr>
        <w:t>poor to deficient)</w:t>
      </w:r>
    </w:p>
    <w:p w:rsidR="00C15567" w:rsidRDefault="00C15567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C15567">
        <w:rPr>
          <w:rFonts w:ascii="Gill Sans MT" w:hAnsi="Gill Sans MT" w:cs="Arial"/>
          <w:sz w:val="24"/>
          <w:szCs w:val="24"/>
        </w:rPr>
        <w:t>Examples of what the Panel consider</w:t>
      </w:r>
      <w:r w:rsidR="00AA540F">
        <w:rPr>
          <w:rFonts w:ascii="Gill Sans MT" w:hAnsi="Gill Sans MT" w:cs="Arial"/>
          <w:sz w:val="24"/>
          <w:szCs w:val="24"/>
        </w:rPr>
        <w:t>s</w:t>
      </w:r>
      <w:r w:rsidRPr="00C15567">
        <w:rPr>
          <w:rFonts w:ascii="Gill Sans MT" w:hAnsi="Gill Sans MT" w:cs="Arial"/>
          <w:sz w:val="24"/>
          <w:szCs w:val="24"/>
        </w:rPr>
        <w:t xml:space="preserve"> to be </w:t>
      </w:r>
      <w:r w:rsidR="00AA540F">
        <w:rPr>
          <w:rFonts w:ascii="Gill Sans MT" w:hAnsi="Gill Sans MT" w:cs="Arial"/>
          <w:sz w:val="24"/>
          <w:szCs w:val="24"/>
        </w:rPr>
        <w:t xml:space="preserve">either a </w:t>
      </w:r>
      <w:r w:rsidRPr="00C15567">
        <w:rPr>
          <w:rFonts w:ascii="Gill Sans MT" w:hAnsi="Gill Sans MT" w:cs="Arial"/>
          <w:sz w:val="24"/>
          <w:szCs w:val="24"/>
        </w:rPr>
        <w:t xml:space="preserve">high or low performing </w:t>
      </w:r>
      <w:r w:rsidR="00AA540F">
        <w:rPr>
          <w:rFonts w:ascii="Gill Sans MT" w:hAnsi="Gill Sans MT" w:cs="Arial"/>
          <w:sz w:val="24"/>
          <w:szCs w:val="24"/>
        </w:rPr>
        <w:t xml:space="preserve">program </w:t>
      </w:r>
      <w:r w:rsidRPr="00C15567">
        <w:rPr>
          <w:rFonts w:ascii="Gill Sans MT" w:hAnsi="Gill Sans MT" w:cs="Arial"/>
          <w:sz w:val="24"/>
          <w:szCs w:val="24"/>
        </w:rPr>
        <w:t>are provided at the end of this document.</w:t>
      </w:r>
    </w:p>
    <w:p w:rsidR="0046772E" w:rsidRPr="00437AD5" w:rsidRDefault="0046772E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The</w:t>
      </w:r>
      <w:r w:rsidR="0071688F">
        <w:rPr>
          <w:rFonts w:ascii="Gill Sans MT" w:hAnsi="Gill Sans MT" w:cs="Arial"/>
          <w:sz w:val="24"/>
          <w:szCs w:val="24"/>
        </w:rPr>
        <w:t xml:space="preserve"> Panel is guided by this ranking methodology</w:t>
      </w:r>
      <w:r w:rsidRPr="00437AD5">
        <w:rPr>
          <w:rFonts w:ascii="Gill Sans MT" w:hAnsi="Gill Sans MT" w:cs="Arial"/>
          <w:sz w:val="24"/>
          <w:szCs w:val="24"/>
        </w:rPr>
        <w:t xml:space="preserve"> when assessing the budget </w:t>
      </w:r>
      <w:r w:rsidR="00C15567" w:rsidRPr="00437AD5">
        <w:rPr>
          <w:rFonts w:ascii="Gill Sans MT" w:hAnsi="Gill Sans MT" w:cs="Arial"/>
          <w:sz w:val="24"/>
          <w:szCs w:val="24"/>
        </w:rPr>
        <w:t>request</w:t>
      </w:r>
      <w:r w:rsidR="00C15567">
        <w:rPr>
          <w:rFonts w:ascii="Gill Sans MT" w:hAnsi="Gill Sans MT" w:cs="Arial"/>
          <w:sz w:val="24"/>
          <w:szCs w:val="24"/>
        </w:rPr>
        <w:t>s</w:t>
      </w:r>
      <w:r w:rsidRPr="00437AD5">
        <w:rPr>
          <w:rFonts w:ascii="Gill Sans MT" w:hAnsi="Gill Sans MT" w:cs="Arial"/>
          <w:sz w:val="24"/>
          <w:szCs w:val="24"/>
        </w:rPr>
        <w:t xml:space="preserve"> of individual </w:t>
      </w:r>
      <w:r w:rsidR="00C15567">
        <w:rPr>
          <w:rFonts w:ascii="Gill Sans MT" w:hAnsi="Gill Sans MT" w:cs="Arial"/>
          <w:sz w:val="24"/>
          <w:szCs w:val="24"/>
        </w:rPr>
        <w:t xml:space="preserve">programs </w:t>
      </w:r>
      <w:r w:rsidRPr="00437AD5">
        <w:rPr>
          <w:rFonts w:ascii="Gill Sans MT" w:hAnsi="Gill Sans MT" w:cs="Arial"/>
          <w:sz w:val="24"/>
          <w:szCs w:val="24"/>
        </w:rPr>
        <w:t xml:space="preserve">and </w:t>
      </w:r>
      <w:r w:rsidR="00C15567">
        <w:rPr>
          <w:rFonts w:ascii="Gill Sans MT" w:hAnsi="Gill Sans MT" w:cs="Arial"/>
          <w:sz w:val="24"/>
          <w:szCs w:val="24"/>
        </w:rPr>
        <w:t xml:space="preserve">determining </w:t>
      </w:r>
      <w:r w:rsidR="00AA540F">
        <w:rPr>
          <w:rFonts w:ascii="Gill Sans MT" w:hAnsi="Gill Sans MT" w:cs="Arial"/>
          <w:sz w:val="24"/>
          <w:szCs w:val="24"/>
        </w:rPr>
        <w:t>the overall amount of funding</w:t>
      </w:r>
      <w:r w:rsidR="00C15567">
        <w:rPr>
          <w:rFonts w:ascii="Gill Sans MT" w:hAnsi="Gill Sans MT" w:cs="Arial"/>
          <w:sz w:val="24"/>
          <w:szCs w:val="24"/>
        </w:rPr>
        <w:t xml:space="preserve"> grant</w:t>
      </w:r>
      <w:r w:rsidR="00AA540F">
        <w:rPr>
          <w:rFonts w:ascii="Gill Sans MT" w:hAnsi="Gill Sans MT" w:cs="Arial"/>
          <w:sz w:val="24"/>
          <w:szCs w:val="24"/>
        </w:rPr>
        <w:t>ed</w:t>
      </w:r>
      <w:r w:rsidRPr="00437AD5">
        <w:rPr>
          <w:rFonts w:ascii="Gill Sans MT" w:hAnsi="Gill Sans MT" w:cs="Arial"/>
          <w:sz w:val="24"/>
          <w:szCs w:val="24"/>
        </w:rPr>
        <w:t>.</w:t>
      </w:r>
    </w:p>
    <w:p w:rsidR="00A72D15" w:rsidRPr="00437AD5" w:rsidRDefault="00A72D15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>Key a</w:t>
      </w:r>
      <w:r w:rsidR="00C036D2" w:rsidRPr="00437AD5">
        <w:rPr>
          <w:rFonts w:ascii="Gill Sans MT" w:hAnsi="Gill Sans MT" w:cs="Arial"/>
          <w:sz w:val="24"/>
          <w:szCs w:val="24"/>
        </w:rPr>
        <w:t>reas</w:t>
      </w:r>
      <w:r w:rsidRPr="00437AD5">
        <w:rPr>
          <w:rFonts w:ascii="Gill Sans MT" w:hAnsi="Gill Sans MT" w:cs="Arial"/>
          <w:sz w:val="24"/>
          <w:szCs w:val="24"/>
        </w:rPr>
        <w:t xml:space="preserve"> </w:t>
      </w:r>
      <w:r w:rsidR="00C036D2" w:rsidRPr="00437AD5">
        <w:rPr>
          <w:rFonts w:ascii="Gill Sans MT" w:hAnsi="Gill Sans MT" w:cs="Arial"/>
          <w:sz w:val="24"/>
          <w:szCs w:val="24"/>
        </w:rPr>
        <w:t>r</w:t>
      </w:r>
      <w:r w:rsidR="00BB0FE2" w:rsidRPr="00437AD5">
        <w:rPr>
          <w:rFonts w:ascii="Gill Sans MT" w:hAnsi="Gill Sans MT" w:cs="Arial"/>
          <w:sz w:val="24"/>
          <w:szCs w:val="24"/>
        </w:rPr>
        <w:t>elat</w:t>
      </w:r>
      <w:r w:rsidR="00C036D2" w:rsidRPr="00437AD5">
        <w:rPr>
          <w:rFonts w:ascii="Gill Sans MT" w:hAnsi="Gill Sans MT" w:cs="Arial"/>
          <w:sz w:val="24"/>
          <w:szCs w:val="24"/>
        </w:rPr>
        <w:t xml:space="preserve">ing to the day-to-day </w:t>
      </w:r>
      <w:r w:rsidRPr="00437AD5">
        <w:rPr>
          <w:rFonts w:ascii="Gill Sans MT" w:hAnsi="Gill Sans MT" w:cs="Arial"/>
          <w:sz w:val="24"/>
          <w:szCs w:val="24"/>
        </w:rPr>
        <w:t xml:space="preserve">running </w:t>
      </w:r>
      <w:r w:rsidR="001D45BA">
        <w:rPr>
          <w:rFonts w:ascii="Gill Sans MT" w:hAnsi="Gill Sans MT" w:cs="Arial"/>
          <w:sz w:val="24"/>
          <w:szCs w:val="24"/>
        </w:rPr>
        <w:t xml:space="preserve">of </w:t>
      </w:r>
      <w:r w:rsidRPr="00437AD5">
        <w:rPr>
          <w:rFonts w:ascii="Gill Sans MT" w:hAnsi="Gill Sans MT" w:cs="Arial"/>
          <w:sz w:val="24"/>
          <w:szCs w:val="24"/>
        </w:rPr>
        <w:t xml:space="preserve">a </w:t>
      </w:r>
      <w:proofErr w:type="spellStart"/>
      <w:r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Pr="00437AD5">
        <w:rPr>
          <w:rFonts w:ascii="Gill Sans MT" w:hAnsi="Gill Sans MT" w:cs="Arial"/>
          <w:sz w:val="24"/>
          <w:szCs w:val="24"/>
        </w:rPr>
        <w:t xml:space="preserve"> that are considered by the Panel include:</w:t>
      </w:r>
    </w:p>
    <w:p w:rsidR="00A72D15" w:rsidRPr="00437AD5" w:rsidRDefault="00A72D1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 xml:space="preserve">Target Group </w:t>
      </w:r>
      <w:r w:rsidRPr="00437AD5">
        <w:rPr>
          <w:rFonts w:ascii="Gill Sans MT" w:hAnsi="Gill Sans MT" w:cs="Arial"/>
          <w:sz w:val="24"/>
          <w:szCs w:val="24"/>
        </w:rPr>
        <w:t>(how well the program is reaching its target disadvantaged group, benefits to community</w:t>
      </w:r>
      <w:r w:rsidR="00AA540F">
        <w:rPr>
          <w:rFonts w:ascii="Gill Sans MT" w:hAnsi="Gill Sans MT" w:cs="Arial"/>
          <w:sz w:val="24"/>
          <w:szCs w:val="24"/>
        </w:rPr>
        <w:t>, intake procedures</w:t>
      </w:r>
      <w:r w:rsidRPr="00437AD5">
        <w:rPr>
          <w:rFonts w:ascii="Gill Sans MT" w:hAnsi="Gill Sans MT" w:cs="Arial"/>
          <w:sz w:val="24"/>
          <w:szCs w:val="24"/>
        </w:rPr>
        <w:t>)</w:t>
      </w:r>
    </w:p>
    <w:p w:rsidR="00A72D15" w:rsidRPr="00437AD5" w:rsidRDefault="00A72D1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lastRenderedPageBreak/>
        <w:t xml:space="preserve">Learners </w:t>
      </w:r>
      <w:r w:rsidRPr="00437AD5">
        <w:rPr>
          <w:rFonts w:ascii="Gill Sans MT" w:hAnsi="Gill Sans MT" w:cs="Arial"/>
          <w:sz w:val="24"/>
          <w:szCs w:val="24"/>
        </w:rPr>
        <w:t>(number of learner drivers in program, hours on road, strategies for engaging learners)</w:t>
      </w:r>
    </w:p>
    <w:p w:rsidR="00A72D15" w:rsidRPr="00437AD5" w:rsidRDefault="00A72D1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 xml:space="preserve">Mentors </w:t>
      </w:r>
      <w:r w:rsidRPr="00437AD5">
        <w:rPr>
          <w:rFonts w:ascii="Gill Sans MT" w:hAnsi="Gill Sans MT" w:cs="Arial"/>
          <w:sz w:val="24"/>
          <w:szCs w:val="24"/>
        </w:rPr>
        <w:t>(number of active mentors in program, recruitment process, ongoing support, retention, recognition, induction)</w:t>
      </w:r>
    </w:p>
    <w:p w:rsidR="00A72D15" w:rsidRPr="00437AD5" w:rsidRDefault="00A72D1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 xml:space="preserve">Vehicles </w:t>
      </w:r>
      <w:r w:rsidRPr="00437AD5">
        <w:rPr>
          <w:rFonts w:ascii="Gill Sans MT" w:hAnsi="Gill Sans MT" w:cs="Arial"/>
          <w:sz w:val="24"/>
          <w:szCs w:val="24"/>
        </w:rPr>
        <w:t>(vehicle management and safety)</w:t>
      </w:r>
    </w:p>
    <w:p w:rsidR="00A72D15" w:rsidRPr="00961F65" w:rsidRDefault="00A72D1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 xml:space="preserve">Program Management </w:t>
      </w:r>
      <w:r w:rsidRPr="00437AD5">
        <w:rPr>
          <w:rFonts w:ascii="Gill Sans MT" w:hAnsi="Gill Sans MT" w:cs="Arial"/>
          <w:sz w:val="24"/>
          <w:szCs w:val="24"/>
        </w:rPr>
        <w:t>(management structure, governance, record keeping)</w:t>
      </w:r>
    </w:p>
    <w:p w:rsidR="00961F65" w:rsidRPr="00437AD5" w:rsidRDefault="00961F6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Program Performance </w:t>
      </w:r>
      <w:r>
        <w:rPr>
          <w:rFonts w:ascii="Gill Sans MT" w:hAnsi="Gill Sans MT" w:cs="Arial"/>
          <w:sz w:val="24"/>
          <w:szCs w:val="24"/>
        </w:rPr>
        <w:t>(on road hours)</w:t>
      </w:r>
    </w:p>
    <w:p w:rsidR="00A72D15" w:rsidRPr="00437AD5" w:rsidRDefault="00A72D15" w:rsidP="00437AD5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b/>
          <w:sz w:val="24"/>
          <w:szCs w:val="24"/>
        </w:rPr>
        <w:t xml:space="preserve">Evaluation </w:t>
      </w:r>
      <w:r w:rsidRPr="00437AD5">
        <w:rPr>
          <w:rFonts w:ascii="Gill Sans MT" w:hAnsi="Gill Sans MT" w:cs="Arial"/>
          <w:sz w:val="24"/>
          <w:szCs w:val="24"/>
        </w:rPr>
        <w:t>(measuring program success and sustainability)</w:t>
      </w:r>
    </w:p>
    <w:p w:rsidR="00FE455D" w:rsidRPr="00437AD5" w:rsidRDefault="00BB0FE2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Programs are encouraged to use the </w:t>
      </w:r>
      <w:proofErr w:type="spellStart"/>
      <w:r w:rsidR="00C15567">
        <w:rPr>
          <w:rFonts w:ascii="Gill Sans MT" w:hAnsi="Gill Sans MT" w:cs="Arial"/>
          <w:sz w:val="24"/>
          <w:szCs w:val="24"/>
        </w:rPr>
        <w:t>LDMP</w:t>
      </w:r>
      <w:proofErr w:type="spellEnd"/>
      <w:r w:rsidR="00C15567">
        <w:rPr>
          <w:rFonts w:ascii="Gill Sans MT" w:hAnsi="Gill Sans MT" w:cs="Arial"/>
          <w:sz w:val="24"/>
          <w:szCs w:val="24"/>
        </w:rPr>
        <w:t xml:space="preserve"> Toolk</w:t>
      </w:r>
      <w:r w:rsidRPr="00437AD5">
        <w:rPr>
          <w:rFonts w:ascii="Gill Sans MT" w:hAnsi="Gill Sans MT" w:cs="Arial"/>
          <w:sz w:val="24"/>
          <w:szCs w:val="24"/>
        </w:rPr>
        <w:t xml:space="preserve">it </w:t>
      </w:r>
      <w:r w:rsidR="00C15567">
        <w:rPr>
          <w:rFonts w:ascii="Gill Sans MT" w:hAnsi="Gill Sans MT" w:cs="Arial"/>
          <w:sz w:val="24"/>
          <w:szCs w:val="24"/>
        </w:rPr>
        <w:t xml:space="preserve">as a resource </w:t>
      </w:r>
      <w:r w:rsidRPr="00437AD5">
        <w:rPr>
          <w:rFonts w:ascii="Gill Sans MT" w:hAnsi="Gill Sans MT" w:cs="Arial"/>
          <w:sz w:val="24"/>
          <w:szCs w:val="24"/>
        </w:rPr>
        <w:t xml:space="preserve">to assist with managing these </w:t>
      </w:r>
      <w:r w:rsidR="0046772E" w:rsidRPr="00437AD5">
        <w:rPr>
          <w:rFonts w:ascii="Gill Sans MT" w:hAnsi="Gill Sans MT" w:cs="Arial"/>
          <w:sz w:val="24"/>
          <w:szCs w:val="24"/>
        </w:rPr>
        <w:t xml:space="preserve">aspects of running a </w:t>
      </w:r>
      <w:proofErr w:type="spellStart"/>
      <w:r w:rsidR="0046772E" w:rsidRPr="00437AD5">
        <w:rPr>
          <w:rFonts w:ascii="Gill Sans MT" w:hAnsi="Gill Sans MT" w:cs="Arial"/>
          <w:sz w:val="24"/>
          <w:szCs w:val="24"/>
        </w:rPr>
        <w:t>LDMP</w:t>
      </w:r>
      <w:proofErr w:type="spellEnd"/>
      <w:r w:rsidRPr="00437AD5">
        <w:rPr>
          <w:rFonts w:ascii="Gill Sans MT" w:hAnsi="Gill Sans MT" w:cs="Arial"/>
          <w:sz w:val="24"/>
          <w:szCs w:val="24"/>
        </w:rPr>
        <w:t>.</w:t>
      </w:r>
    </w:p>
    <w:p w:rsidR="0046772E" w:rsidRPr="00437AD5" w:rsidRDefault="0046772E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437AD5">
        <w:rPr>
          <w:rFonts w:ascii="Gill Sans MT" w:hAnsi="Gill Sans MT" w:cs="Arial"/>
          <w:sz w:val="24"/>
          <w:szCs w:val="24"/>
        </w:rPr>
        <w:t xml:space="preserve">The Toolkit can be found at: </w:t>
      </w:r>
      <w:hyperlink r:id="rId12" w:history="1">
        <w:r w:rsidRPr="00437AD5">
          <w:rPr>
            <w:rStyle w:val="Hyperlink"/>
            <w:rFonts w:ascii="Gill Sans MT" w:hAnsi="Gill Sans MT" w:cs="Arial"/>
            <w:sz w:val="24"/>
            <w:szCs w:val="24"/>
          </w:rPr>
          <w:t>transport.tas.gov.au/</w:t>
        </w:r>
        <w:proofErr w:type="spellStart"/>
        <w:r w:rsidRPr="00437AD5">
          <w:rPr>
            <w:rStyle w:val="Hyperlink"/>
            <w:rFonts w:ascii="Gill Sans MT" w:hAnsi="Gill Sans MT" w:cs="Arial"/>
            <w:sz w:val="24"/>
            <w:szCs w:val="24"/>
          </w:rPr>
          <w:t>roadsafety</w:t>
        </w:r>
        <w:proofErr w:type="spellEnd"/>
        <w:r w:rsidRPr="00437AD5">
          <w:rPr>
            <w:rStyle w:val="Hyperlink"/>
            <w:rFonts w:ascii="Gill Sans MT" w:hAnsi="Gill Sans MT" w:cs="Arial"/>
            <w:sz w:val="24"/>
            <w:szCs w:val="24"/>
          </w:rPr>
          <w:t>/people/mentor</w:t>
        </w:r>
      </w:hyperlink>
    </w:p>
    <w:p w:rsidR="00C036D2" w:rsidRPr="00437AD5" w:rsidRDefault="00C036D2" w:rsidP="00437AD5">
      <w:pPr>
        <w:pStyle w:val="Heading3"/>
        <w:spacing w:before="240" w:line="360" w:lineRule="auto"/>
        <w:jc w:val="both"/>
        <w:rPr>
          <w:rFonts w:ascii="Gill Sans MT" w:hAnsi="Gill Sans MT"/>
          <w:b/>
          <w:sz w:val="24"/>
          <w:szCs w:val="24"/>
        </w:rPr>
      </w:pPr>
      <w:bookmarkStart w:id="14" w:name="_Toc510599603"/>
      <w:r w:rsidRPr="00437AD5">
        <w:rPr>
          <w:rFonts w:ascii="Gill Sans MT" w:hAnsi="Gill Sans MT"/>
          <w:b/>
          <w:sz w:val="24"/>
          <w:szCs w:val="24"/>
        </w:rPr>
        <w:t xml:space="preserve">Assessing new </w:t>
      </w:r>
      <w:proofErr w:type="spellStart"/>
      <w:r w:rsidRPr="00437AD5">
        <w:rPr>
          <w:rFonts w:ascii="Gill Sans MT" w:hAnsi="Gill Sans MT"/>
          <w:b/>
          <w:sz w:val="24"/>
          <w:szCs w:val="24"/>
        </w:rPr>
        <w:t>LDMPs</w:t>
      </w:r>
      <w:bookmarkEnd w:id="14"/>
      <w:proofErr w:type="spellEnd"/>
    </w:p>
    <w:p w:rsidR="00DC0900" w:rsidRPr="0071688F" w:rsidRDefault="00DC0900" w:rsidP="00DC0900">
      <w:pPr>
        <w:spacing w:before="240" w:after="240"/>
        <w:jc w:val="both"/>
        <w:rPr>
          <w:rFonts w:ascii="Gill Sans MT" w:hAnsi="Gill Sans MT"/>
          <w:sz w:val="24"/>
          <w:szCs w:val="24"/>
        </w:rPr>
      </w:pPr>
      <w:r w:rsidRPr="0071688F">
        <w:rPr>
          <w:rFonts w:ascii="Gill Sans MT" w:hAnsi="Gill Sans MT"/>
          <w:sz w:val="24"/>
          <w:szCs w:val="24"/>
        </w:rPr>
        <w:t xml:space="preserve">Currently there is good geographical coverage of </w:t>
      </w:r>
      <w:proofErr w:type="spellStart"/>
      <w:r w:rsidRPr="0071688F">
        <w:rPr>
          <w:rFonts w:ascii="Gill Sans MT" w:hAnsi="Gill Sans MT"/>
          <w:sz w:val="24"/>
          <w:szCs w:val="24"/>
        </w:rPr>
        <w:t>LDMPs</w:t>
      </w:r>
      <w:proofErr w:type="spellEnd"/>
      <w:r w:rsidRPr="0071688F">
        <w:rPr>
          <w:rFonts w:ascii="Gill Sans MT" w:hAnsi="Gill Sans MT"/>
          <w:sz w:val="24"/>
          <w:szCs w:val="24"/>
        </w:rPr>
        <w:t xml:space="preserve"> across Tasmania and as such the strategic focus for </w:t>
      </w:r>
      <w:proofErr w:type="spellStart"/>
      <w:r w:rsidRPr="0071688F">
        <w:rPr>
          <w:rFonts w:ascii="Gill Sans MT" w:hAnsi="Gill Sans MT"/>
          <w:sz w:val="24"/>
          <w:szCs w:val="24"/>
        </w:rPr>
        <w:t>LDMPs</w:t>
      </w:r>
      <w:proofErr w:type="spellEnd"/>
      <w:r w:rsidRPr="0071688F">
        <w:rPr>
          <w:rFonts w:ascii="Gill Sans MT" w:hAnsi="Gill Sans MT"/>
          <w:sz w:val="24"/>
          <w:szCs w:val="24"/>
        </w:rPr>
        <w:t xml:space="preserve"> is improving </w:t>
      </w:r>
      <w:r w:rsidR="00EB283D" w:rsidRPr="0071688F">
        <w:rPr>
          <w:rFonts w:ascii="Gill Sans MT" w:hAnsi="Gill Sans MT"/>
          <w:sz w:val="24"/>
          <w:szCs w:val="24"/>
        </w:rPr>
        <w:t>the performance</w:t>
      </w:r>
      <w:r w:rsidRPr="0071688F">
        <w:rPr>
          <w:rFonts w:ascii="Gill Sans MT" w:hAnsi="Gill Sans MT"/>
          <w:sz w:val="24"/>
          <w:szCs w:val="24"/>
        </w:rPr>
        <w:t xml:space="preserve"> </w:t>
      </w:r>
      <w:r w:rsidR="00EB283D" w:rsidRPr="0071688F">
        <w:rPr>
          <w:rFonts w:ascii="Gill Sans MT" w:hAnsi="Gill Sans MT"/>
          <w:sz w:val="24"/>
          <w:szCs w:val="24"/>
        </w:rPr>
        <w:t xml:space="preserve">of individual programs </w:t>
      </w:r>
      <w:r w:rsidRPr="0071688F">
        <w:rPr>
          <w:rFonts w:ascii="Gill Sans MT" w:hAnsi="Gill Sans MT"/>
          <w:sz w:val="24"/>
          <w:szCs w:val="24"/>
        </w:rPr>
        <w:t>and where appropriate, consolidating.</w:t>
      </w:r>
    </w:p>
    <w:p w:rsidR="0071688F" w:rsidRDefault="00DC0900" w:rsidP="00DC0900">
      <w:pPr>
        <w:spacing w:before="240" w:after="0" w:line="360" w:lineRule="auto"/>
        <w:jc w:val="both"/>
        <w:rPr>
          <w:rFonts w:ascii="Gill Sans MT" w:hAnsi="Gill Sans MT"/>
          <w:sz w:val="24"/>
          <w:szCs w:val="24"/>
        </w:rPr>
      </w:pPr>
      <w:r w:rsidRPr="0071688F">
        <w:rPr>
          <w:rFonts w:ascii="Gill Sans MT" w:hAnsi="Gill Sans MT"/>
          <w:sz w:val="24"/>
          <w:szCs w:val="24"/>
        </w:rPr>
        <w:t xml:space="preserve">Future expansion </w:t>
      </w:r>
      <w:r w:rsidR="00E31EE8" w:rsidRPr="0071688F">
        <w:rPr>
          <w:rFonts w:ascii="Gill Sans MT" w:hAnsi="Gill Sans MT"/>
          <w:sz w:val="24"/>
          <w:szCs w:val="24"/>
        </w:rPr>
        <w:t xml:space="preserve">of </w:t>
      </w:r>
      <w:proofErr w:type="spellStart"/>
      <w:r w:rsidR="00E31EE8" w:rsidRPr="0071688F">
        <w:rPr>
          <w:rFonts w:ascii="Gill Sans MT" w:hAnsi="Gill Sans MT"/>
          <w:sz w:val="24"/>
          <w:szCs w:val="24"/>
        </w:rPr>
        <w:t>LDMPs</w:t>
      </w:r>
      <w:proofErr w:type="spellEnd"/>
      <w:r w:rsidR="00E31EE8" w:rsidRPr="0071688F">
        <w:rPr>
          <w:rFonts w:ascii="Gill Sans MT" w:hAnsi="Gill Sans MT"/>
          <w:sz w:val="24"/>
          <w:szCs w:val="24"/>
        </w:rPr>
        <w:t xml:space="preserve"> </w:t>
      </w:r>
      <w:r w:rsidR="00EB283D" w:rsidRPr="0071688F">
        <w:rPr>
          <w:rFonts w:ascii="Gill Sans MT" w:hAnsi="Gill Sans MT"/>
          <w:sz w:val="24"/>
          <w:szCs w:val="24"/>
        </w:rPr>
        <w:t>across Tasmania can occur</w:t>
      </w:r>
      <w:r w:rsidR="00E31EE8" w:rsidRPr="0071688F">
        <w:rPr>
          <w:rFonts w:ascii="Gill Sans MT" w:hAnsi="Gill Sans MT"/>
          <w:sz w:val="24"/>
          <w:szCs w:val="24"/>
        </w:rPr>
        <w:t>,</w:t>
      </w:r>
      <w:r w:rsidR="00EB283D" w:rsidRPr="0071688F">
        <w:rPr>
          <w:rFonts w:ascii="Gill Sans MT" w:hAnsi="Gill Sans MT"/>
          <w:sz w:val="24"/>
          <w:szCs w:val="24"/>
        </w:rPr>
        <w:t xml:space="preserve"> </w:t>
      </w:r>
      <w:r w:rsidRPr="0071688F">
        <w:rPr>
          <w:rFonts w:ascii="Gill Sans MT" w:hAnsi="Gill Sans MT"/>
          <w:sz w:val="24"/>
          <w:szCs w:val="24"/>
        </w:rPr>
        <w:t>where required</w:t>
      </w:r>
      <w:r w:rsidR="005E12B2">
        <w:rPr>
          <w:rFonts w:ascii="Gill Sans MT" w:hAnsi="Gill Sans MT"/>
          <w:sz w:val="24"/>
          <w:szCs w:val="24"/>
        </w:rPr>
        <w:t>.  However, any new application must demonstrate a clear and high geographical and target group need</w:t>
      </w:r>
      <w:r w:rsidR="001E41FF">
        <w:rPr>
          <w:rFonts w:ascii="Gill Sans MT" w:hAnsi="Gill Sans MT"/>
          <w:sz w:val="24"/>
          <w:szCs w:val="24"/>
        </w:rPr>
        <w:t xml:space="preserve"> and</w:t>
      </w:r>
      <w:r w:rsidR="005E12B2">
        <w:rPr>
          <w:rFonts w:ascii="Gill Sans MT" w:hAnsi="Gill Sans MT"/>
          <w:sz w:val="24"/>
          <w:szCs w:val="24"/>
        </w:rPr>
        <w:t xml:space="preserve"> a strong business case</w:t>
      </w:r>
      <w:r w:rsidR="00E31EE8" w:rsidRPr="0071688F">
        <w:rPr>
          <w:rFonts w:ascii="Gill Sans MT" w:hAnsi="Gill Sans MT"/>
          <w:sz w:val="24"/>
          <w:szCs w:val="24"/>
        </w:rPr>
        <w:t>.</w:t>
      </w:r>
      <w:r w:rsidR="005E12B2">
        <w:rPr>
          <w:rFonts w:ascii="Gill Sans MT" w:hAnsi="Gill Sans MT"/>
          <w:sz w:val="24"/>
          <w:szCs w:val="24"/>
        </w:rPr>
        <w:t xml:space="preserve"> </w:t>
      </w:r>
    </w:p>
    <w:p w:rsidR="00DC0900" w:rsidRPr="0071688F" w:rsidRDefault="0071688F" w:rsidP="00DC0900">
      <w:pPr>
        <w:spacing w:before="240"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DC0900" w:rsidRPr="0071688F">
        <w:rPr>
          <w:rFonts w:ascii="Gill Sans MT" w:hAnsi="Gill Sans MT"/>
          <w:sz w:val="24"/>
          <w:szCs w:val="24"/>
        </w:rPr>
        <w:t>xisting well performing programs</w:t>
      </w:r>
      <w:r w:rsidR="00EB283D" w:rsidRPr="0071688F">
        <w:rPr>
          <w:rFonts w:ascii="Gill Sans MT" w:hAnsi="Gill Sans MT"/>
          <w:sz w:val="24"/>
          <w:szCs w:val="24"/>
        </w:rPr>
        <w:t xml:space="preserve"> are best placed to</w:t>
      </w:r>
      <w:r w:rsidR="00E31EE8" w:rsidRPr="0071688F">
        <w:rPr>
          <w:rFonts w:ascii="Gill Sans MT" w:hAnsi="Gill Sans MT"/>
          <w:sz w:val="24"/>
          <w:szCs w:val="24"/>
        </w:rPr>
        <w:t xml:space="preserve"> expand</w:t>
      </w:r>
      <w:r w:rsidR="00DC0900" w:rsidRPr="0071688F">
        <w:rPr>
          <w:rFonts w:ascii="Gill Sans MT" w:hAnsi="Gill Sans MT"/>
          <w:sz w:val="24"/>
          <w:szCs w:val="24"/>
        </w:rPr>
        <w:t xml:space="preserve"> into high demand areas</w:t>
      </w:r>
      <w:r w:rsidR="00EB283D" w:rsidRPr="0071688F">
        <w:rPr>
          <w:rFonts w:ascii="Gill Sans MT" w:hAnsi="Gill Sans MT"/>
          <w:sz w:val="24"/>
          <w:szCs w:val="24"/>
        </w:rPr>
        <w:t xml:space="preserve"> and as such applications for new programs are carefully considered</w:t>
      </w:r>
      <w:r w:rsidR="008C36BE" w:rsidRPr="0071688F">
        <w:rPr>
          <w:rFonts w:ascii="Gill Sans MT" w:hAnsi="Gill Sans MT"/>
          <w:sz w:val="24"/>
          <w:szCs w:val="24"/>
        </w:rPr>
        <w:t xml:space="preserve"> by the Panel</w:t>
      </w:r>
      <w:r w:rsidR="00EB283D" w:rsidRPr="0071688F">
        <w:rPr>
          <w:rFonts w:ascii="Gill Sans MT" w:hAnsi="Gill Sans MT"/>
          <w:sz w:val="24"/>
          <w:szCs w:val="24"/>
        </w:rPr>
        <w:t>.</w:t>
      </w:r>
      <w:r w:rsidR="005E12B2">
        <w:rPr>
          <w:rFonts w:ascii="Gill Sans MT" w:hAnsi="Gill Sans MT"/>
          <w:sz w:val="24"/>
          <w:szCs w:val="24"/>
        </w:rPr>
        <w:t xml:space="preserve">  This approach ensures the most efficient and effective use of </w:t>
      </w:r>
      <w:proofErr w:type="spellStart"/>
      <w:r w:rsidR="005E12B2">
        <w:rPr>
          <w:rFonts w:ascii="Gill Sans MT" w:hAnsi="Gill Sans MT"/>
          <w:sz w:val="24"/>
          <w:szCs w:val="24"/>
        </w:rPr>
        <w:t>LDMP</w:t>
      </w:r>
      <w:proofErr w:type="spellEnd"/>
      <w:r w:rsidR="005E12B2">
        <w:rPr>
          <w:rFonts w:ascii="Gill Sans MT" w:hAnsi="Gill Sans MT"/>
          <w:sz w:val="24"/>
          <w:szCs w:val="24"/>
        </w:rPr>
        <w:t xml:space="preserve"> funding and resources.  </w:t>
      </w:r>
    </w:p>
    <w:p w:rsidR="0008535E" w:rsidRPr="0071688F" w:rsidRDefault="00C036D2" w:rsidP="00437AD5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71688F">
        <w:rPr>
          <w:rFonts w:ascii="Gill Sans MT" w:hAnsi="Gill Sans MT" w:cs="Arial"/>
          <w:sz w:val="24"/>
          <w:szCs w:val="24"/>
        </w:rPr>
        <w:t>If a</w:t>
      </w:r>
      <w:r w:rsidR="00DC0900" w:rsidRPr="0071688F">
        <w:rPr>
          <w:rFonts w:ascii="Gill Sans MT" w:hAnsi="Gill Sans MT" w:cs="Arial"/>
          <w:sz w:val="24"/>
          <w:szCs w:val="24"/>
        </w:rPr>
        <w:t>n application for a new program is received,</w:t>
      </w:r>
      <w:r w:rsidR="00C15567" w:rsidRPr="0071688F">
        <w:rPr>
          <w:rFonts w:ascii="Gill Sans MT" w:hAnsi="Gill Sans MT" w:cs="Arial"/>
          <w:sz w:val="24"/>
          <w:szCs w:val="24"/>
        </w:rPr>
        <w:t xml:space="preserve"> no score is awarded by the </w:t>
      </w:r>
      <w:r w:rsidR="0008535E" w:rsidRPr="0071688F">
        <w:rPr>
          <w:rFonts w:ascii="Gill Sans MT" w:hAnsi="Gill Sans MT" w:cs="Arial"/>
          <w:sz w:val="24"/>
          <w:szCs w:val="24"/>
        </w:rPr>
        <w:t>Panel as the performance of the program is unable to be</w:t>
      </w:r>
      <w:r w:rsidR="001E41FF">
        <w:rPr>
          <w:rFonts w:ascii="Gill Sans MT" w:hAnsi="Gill Sans MT" w:cs="Arial"/>
          <w:sz w:val="24"/>
          <w:szCs w:val="24"/>
        </w:rPr>
        <w:t xml:space="preserve"> rated as per the program ranking methodology</w:t>
      </w:r>
      <w:r w:rsidR="0008535E" w:rsidRPr="0071688F">
        <w:rPr>
          <w:rFonts w:ascii="Gill Sans MT" w:hAnsi="Gill Sans MT" w:cs="Arial"/>
          <w:sz w:val="24"/>
          <w:szCs w:val="24"/>
        </w:rPr>
        <w:t>.  Applications for funding for</w:t>
      </w:r>
      <w:r w:rsidRPr="0071688F">
        <w:rPr>
          <w:rFonts w:ascii="Gill Sans MT" w:hAnsi="Gill Sans MT" w:cs="Arial"/>
          <w:sz w:val="24"/>
          <w:szCs w:val="24"/>
        </w:rPr>
        <w:t xml:space="preserve"> new programs are assessed </w:t>
      </w:r>
      <w:r w:rsidR="001E41FF">
        <w:rPr>
          <w:rFonts w:ascii="Gill Sans MT" w:hAnsi="Gill Sans MT" w:cs="Arial"/>
          <w:sz w:val="24"/>
          <w:szCs w:val="24"/>
        </w:rPr>
        <w:t xml:space="preserve">as detailed below. </w:t>
      </w:r>
    </w:p>
    <w:p w:rsidR="00C22926" w:rsidRPr="0071688F" w:rsidRDefault="0008535E" w:rsidP="0071688F">
      <w:pPr>
        <w:spacing w:before="12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71688F">
        <w:rPr>
          <w:rFonts w:ascii="Gill Sans MT" w:hAnsi="Gill Sans MT" w:cs="Arial"/>
          <w:sz w:val="24"/>
          <w:szCs w:val="24"/>
        </w:rPr>
        <w:t>The Panel first determines whether there is a need for a new</w:t>
      </w:r>
      <w:r w:rsidR="00EB283D" w:rsidRPr="0071688F">
        <w:rPr>
          <w:rFonts w:ascii="Gill Sans MT" w:hAnsi="Gill Sans MT" w:cs="Arial"/>
          <w:sz w:val="24"/>
          <w:szCs w:val="24"/>
        </w:rPr>
        <w:t xml:space="preserve"> program.  </w:t>
      </w:r>
      <w:r w:rsidR="00DC0900" w:rsidRPr="0071688F">
        <w:rPr>
          <w:rFonts w:ascii="Gill Sans MT" w:hAnsi="Gill Sans MT" w:cs="Arial"/>
          <w:sz w:val="24"/>
          <w:szCs w:val="24"/>
        </w:rPr>
        <w:t>The Panel looks at the p</w:t>
      </w:r>
      <w:r w:rsidR="00A87D54" w:rsidRPr="0071688F">
        <w:rPr>
          <w:rFonts w:ascii="Gill Sans MT" w:hAnsi="Gill Sans MT" w:cs="Arial"/>
          <w:sz w:val="24"/>
          <w:szCs w:val="24"/>
        </w:rPr>
        <w:t>ropose</w:t>
      </w:r>
      <w:r w:rsidR="00DC0900" w:rsidRPr="0071688F">
        <w:rPr>
          <w:rFonts w:ascii="Gill Sans MT" w:hAnsi="Gill Sans MT" w:cs="Arial"/>
          <w:sz w:val="24"/>
          <w:szCs w:val="24"/>
        </w:rPr>
        <w:t xml:space="preserve">d location of the new program to determine whether another </w:t>
      </w:r>
      <w:proofErr w:type="spellStart"/>
      <w:r w:rsidR="00DC0900" w:rsidRPr="0071688F">
        <w:rPr>
          <w:rFonts w:ascii="Gill Sans MT" w:hAnsi="Gill Sans MT" w:cs="Arial"/>
          <w:sz w:val="24"/>
          <w:szCs w:val="24"/>
        </w:rPr>
        <w:t>LDMP</w:t>
      </w:r>
      <w:proofErr w:type="spellEnd"/>
      <w:r w:rsidR="00DC0900" w:rsidRPr="0071688F">
        <w:rPr>
          <w:rFonts w:ascii="Gill Sans MT" w:hAnsi="Gill Sans MT" w:cs="Arial"/>
          <w:sz w:val="24"/>
          <w:szCs w:val="24"/>
        </w:rPr>
        <w:t xml:space="preserve"> services</w:t>
      </w:r>
      <w:r w:rsidR="00EB283D" w:rsidRPr="0071688F">
        <w:rPr>
          <w:rFonts w:ascii="Gill Sans MT" w:hAnsi="Gill Sans MT" w:cs="Arial"/>
          <w:sz w:val="24"/>
          <w:szCs w:val="24"/>
        </w:rPr>
        <w:t xml:space="preserve"> the area and/or proposed target group.  If a</w:t>
      </w:r>
      <w:r w:rsidR="00C22926" w:rsidRPr="0071688F">
        <w:rPr>
          <w:rFonts w:ascii="Gill Sans MT" w:hAnsi="Gill Sans MT" w:cs="Arial"/>
          <w:sz w:val="24"/>
          <w:szCs w:val="24"/>
        </w:rPr>
        <w:t xml:space="preserve">n existing </w:t>
      </w:r>
      <w:proofErr w:type="spellStart"/>
      <w:r w:rsidR="00C22926" w:rsidRPr="0071688F">
        <w:rPr>
          <w:rFonts w:ascii="Gill Sans MT" w:hAnsi="Gill Sans MT" w:cs="Arial"/>
          <w:sz w:val="24"/>
          <w:szCs w:val="24"/>
        </w:rPr>
        <w:t>LDMP</w:t>
      </w:r>
      <w:proofErr w:type="spellEnd"/>
      <w:r w:rsidR="00EB283D" w:rsidRPr="0071688F">
        <w:rPr>
          <w:rFonts w:ascii="Gill Sans MT" w:hAnsi="Gill Sans MT" w:cs="Arial"/>
          <w:sz w:val="24"/>
          <w:szCs w:val="24"/>
        </w:rPr>
        <w:t xml:space="preserve"> is identified in close proximity to the area th</w:t>
      </w:r>
      <w:r w:rsidR="00C22926" w:rsidRPr="0071688F">
        <w:rPr>
          <w:rFonts w:ascii="Gill Sans MT" w:hAnsi="Gill Sans MT" w:cs="Arial"/>
          <w:sz w:val="24"/>
          <w:szCs w:val="24"/>
        </w:rPr>
        <w:t>at th</w:t>
      </w:r>
      <w:r w:rsidR="00EB283D" w:rsidRPr="0071688F">
        <w:rPr>
          <w:rFonts w:ascii="Gill Sans MT" w:hAnsi="Gill Sans MT" w:cs="Arial"/>
          <w:sz w:val="24"/>
          <w:szCs w:val="24"/>
        </w:rPr>
        <w:t>e new program is proposed</w:t>
      </w:r>
      <w:r w:rsidR="00C22926" w:rsidRPr="0071688F">
        <w:rPr>
          <w:rFonts w:ascii="Gill Sans MT" w:hAnsi="Gill Sans MT" w:cs="Arial"/>
          <w:sz w:val="24"/>
          <w:szCs w:val="24"/>
        </w:rPr>
        <w:t xml:space="preserve"> to operate in,</w:t>
      </w:r>
      <w:r w:rsidR="00EB283D" w:rsidRPr="0071688F">
        <w:rPr>
          <w:rFonts w:ascii="Gill Sans MT" w:hAnsi="Gill Sans MT" w:cs="Arial"/>
          <w:sz w:val="24"/>
          <w:szCs w:val="24"/>
        </w:rPr>
        <w:t xml:space="preserve"> the Panel </w:t>
      </w:r>
      <w:r w:rsidR="00C22926" w:rsidRPr="0071688F">
        <w:rPr>
          <w:rFonts w:ascii="Gill Sans MT" w:hAnsi="Gill Sans MT" w:cs="Arial"/>
          <w:sz w:val="24"/>
          <w:szCs w:val="24"/>
        </w:rPr>
        <w:t xml:space="preserve">will </w:t>
      </w:r>
      <w:r w:rsidR="00EB283D" w:rsidRPr="0071688F">
        <w:rPr>
          <w:rFonts w:ascii="Gill Sans MT" w:hAnsi="Gill Sans MT" w:cs="Arial"/>
          <w:sz w:val="24"/>
          <w:szCs w:val="24"/>
        </w:rPr>
        <w:t xml:space="preserve">explore opportunities </w:t>
      </w:r>
      <w:r w:rsidR="00C22926" w:rsidRPr="0071688F">
        <w:rPr>
          <w:rFonts w:ascii="Gill Sans MT" w:hAnsi="Gill Sans MT" w:cs="Arial"/>
          <w:sz w:val="24"/>
          <w:szCs w:val="24"/>
        </w:rPr>
        <w:t xml:space="preserve">for the need to be addressed by: </w:t>
      </w:r>
    </w:p>
    <w:p w:rsidR="00C22926" w:rsidRPr="0071688F" w:rsidRDefault="00EB283D" w:rsidP="00C22926">
      <w:pPr>
        <w:pStyle w:val="ListParagraph"/>
        <w:numPr>
          <w:ilvl w:val="0"/>
          <w:numId w:val="17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71688F">
        <w:rPr>
          <w:rFonts w:ascii="Gill Sans MT" w:hAnsi="Gill Sans MT" w:cs="Arial"/>
          <w:sz w:val="24"/>
          <w:szCs w:val="24"/>
        </w:rPr>
        <w:t xml:space="preserve">expanding the boundaries </w:t>
      </w:r>
      <w:r w:rsidR="00C22926" w:rsidRPr="0071688F">
        <w:rPr>
          <w:rFonts w:ascii="Gill Sans MT" w:hAnsi="Gill Sans MT" w:cs="Arial"/>
          <w:sz w:val="24"/>
          <w:szCs w:val="24"/>
        </w:rPr>
        <w:t xml:space="preserve">of the existing </w:t>
      </w:r>
      <w:proofErr w:type="spellStart"/>
      <w:r w:rsidR="00C22926" w:rsidRPr="0071688F">
        <w:rPr>
          <w:rFonts w:ascii="Gill Sans MT" w:hAnsi="Gill Sans MT" w:cs="Arial"/>
          <w:sz w:val="24"/>
          <w:szCs w:val="24"/>
        </w:rPr>
        <w:t>LDMP’s</w:t>
      </w:r>
      <w:proofErr w:type="spellEnd"/>
      <w:r w:rsidR="00C22926" w:rsidRPr="0071688F">
        <w:rPr>
          <w:rFonts w:ascii="Gill Sans MT" w:hAnsi="Gill Sans MT" w:cs="Arial"/>
          <w:sz w:val="24"/>
          <w:szCs w:val="24"/>
        </w:rPr>
        <w:t xml:space="preserve"> </w:t>
      </w:r>
      <w:r w:rsidRPr="0071688F">
        <w:rPr>
          <w:rFonts w:ascii="Gill Sans MT" w:hAnsi="Gill Sans MT" w:cs="Arial"/>
          <w:sz w:val="24"/>
          <w:szCs w:val="24"/>
        </w:rPr>
        <w:t>operation</w:t>
      </w:r>
      <w:r w:rsidR="00C22926" w:rsidRPr="0071688F">
        <w:rPr>
          <w:rFonts w:ascii="Gill Sans MT" w:hAnsi="Gill Sans MT" w:cs="Arial"/>
          <w:sz w:val="24"/>
          <w:szCs w:val="24"/>
        </w:rPr>
        <w:t>;</w:t>
      </w:r>
      <w:r w:rsidRPr="0071688F">
        <w:rPr>
          <w:rFonts w:ascii="Gill Sans MT" w:hAnsi="Gill Sans MT" w:cs="Arial"/>
          <w:sz w:val="24"/>
          <w:szCs w:val="24"/>
        </w:rPr>
        <w:t xml:space="preserve"> </w:t>
      </w:r>
      <w:r w:rsidR="00C22926" w:rsidRPr="0071688F">
        <w:rPr>
          <w:rFonts w:ascii="Gill Sans MT" w:hAnsi="Gill Sans MT" w:cs="Arial"/>
          <w:sz w:val="24"/>
          <w:szCs w:val="24"/>
        </w:rPr>
        <w:t>or</w:t>
      </w:r>
    </w:p>
    <w:p w:rsidR="00A87D54" w:rsidRPr="0071688F" w:rsidRDefault="00C22926" w:rsidP="00C22926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proofErr w:type="gramStart"/>
      <w:r w:rsidRPr="0071688F">
        <w:rPr>
          <w:rFonts w:ascii="Gill Sans MT" w:hAnsi="Gill Sans MT" w:cs="Arial"/>
          <w:sz w:val="24"/>
          <w:szCs w:val="24"/>
        </w:rPr>
        <w:lastRenderedPageBreak/>
        <w:t>facilitating</w:t>
      </w:r>
      <w:proofErr w:type="gramEnd"/>
      <w:r w:rsidRPr="0071688F">
        <w:rPr>
          <w:rFonts w:ascii="Gill Sans MT" w:hAnsi="Gill Sans MT" w:cs="Arial"/>
          <w:sz w:val="24"/>
          <w:szCs w:val="24"/>
        </w:rPr>
        <w:t xml:space="preserve"> </w:t>
      </w:r>
      <w:r w:rsidR="00EB283D" w:rsidRPr="0071688F">
        <w:rPr>
          <w:rFonts w:ascii="Gill Sans MT" w:hAnsi="Gill Sans MT" w:cs="Arial"/>
          <w:sz w:val="24"/>
          <w:szCs w:val="24"/>
        </w:rPr>
        <w:t>a partnership</w:t>
      </w:r>
      <w:r w:rsidRPr="0071688F">
        <w:rPr>
          <w:rFonts w:ascii="Gill Sans MT" w:hAnsi="Gill Sans MT" w:cs="Arial"/>
          <w:sz w:val="24"/>
          <w:szCs w:val="24"/>
        </w:rPr>
        <w:t xml:space="preserve"> between the existing program and the proposed new program.</w:t>
      </w:r>
    </w:p>
    <w:p w:rsidR="005E12B2" w:rsidRDefault="005E12B2" w:rsidP="0008535E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For a new program to be granted there must be:</w:t>
      </w:r>
    </w:p>
    <w:p w:rsidR="005E12B2" w:rsidRDefault="005E12B2" w:rsidP="005E12B2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5E12B2">
        <w:rPr>
          <w:rFonts w:ascii="Gill Sans MT" w:hAnsi="Gill Sans MT" w:cs="Arial"/>
          <w:sz w:val="24"/>
          <w:szCs w:val="24"/>
        </w:rPr>
        <w:t xml:space="preserve">A clear geographical need where no existing </w:t>
      </w:r>
      <w:proofErr w:type="spellStart"/>
      <w:r w:rsidRPr="005E12B2">
        <w:rPr>
          <w:rFonts w:ascii="Gill Sans MT" w:hAnsi="Gill Sans MT" w:cs="Arial"/>
          <w:sz w:val="24"/>
          <w:szCs w:val="24"/>
        </w:rPr>
        <w:t>LDMP</w:t>
      </w:r>
      <w:proofErr w:type="spellEnd"/>
      <w:r w:rsidRPr="005E12B2">
        <w:rPr>
          <w:rFonts w:ascii="Gill Sans MT" w:hAnsi="Gill Sans MT" w:cs="Arial"/>
          <w:sz w:val="24"/>
          <w:szCs w:val="24"/>
        </w:rPr>
        <w:t xml:space="preserve"> is adequately servicing the area and </w:t>
      </w:r>
      <w:r w:rsidRPr="005E12B2"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>target group; and</w:t>
      </w:r>
    </w:p>
    <w:p w:rsidR="0008535E" w:rsidRPr="001E41FF" w:rsidRDefault="005E12B2" w:rsidP="00CD71DF">
      <w:pPr>
        <w:pStyle w:val="ListParagraph"/>
        <w:numPr>
          <w:ilvl w:val="0"/>
          <w:numId w:val="20"/>
        </w:num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An existing </w:t>
      </w:r>
      <w:proofErr w:type="spellStart"/>
      <w:r>
        <w:rPr>
          <w:rFonts w:ascii="Gill Sans MT" w:hAnsi="Gill Sans MT" w:cs="Arial"/>
          <w:sz w:val="24"/>
          <w:szCs w:val="24"/>
        </w:rPr>
        <w:t>LDMP</w:t>
      </w:r>
      <w:proofErr w:type="spellEnd"/>
      <w:r>
        <w:rPr>
          <w:rFonts w:ascii="Gill Sans MT" w:hAnsi="Gill Sans MT" w:cs="Arial"/>
          <w:sz w:val="24"/>
          <w:szCs w:val="24"/>
        </w:rPr>
        <w:t xml:space="preserve"> would not be able to adequately service the target group </w:t>
      </w:r>
      <w:r w:rsidR="001D45BA">
        <w:rPr>
          <w:rFonts w:ascii="Gill Sans MT" w:hAnsi="Gill Sans MT" w:cs="Arial"/>
          <w:sz w:val="24"/>
          <w:szCs w:val="24"/>
        </w:rPr>
        <w:t>by</w:t>
      </w:r>
      <w:r>
        <w:rPr>
          <w:rFonts w:ascii="Gill Sans MT" w:hAnsi="Gill Sans MT" w:cs="Arial"/>
          <w:sz w:val="24"/>
          <w:szCs w:val="24"/>
        </w:rPr>
        <w:t xml:space="preserve"> further expansion and resourcing if appropriate (additional vehicle, additional program co-ordinator hours </w:t>
      </w:r>
      <w:proofErr w:type="spellStart"/>
      <w:r>
        <w:rPr>
          <w:rFonts w:ascii="Gill Sans MT" w:hAnsi="Gill Sans MT" w:cs="Arial"/>
          <w:sz w:val="24"/>
          <w:szCs w:val="24"/>
        </w:rPr>
        <w:t>etc</w:t>
      </w:r>
      <w:proofErr w:type="spellEnd"/>
      <w:r>
        <w:rPr>
          <w:rFonts w:ascii="Gill Sans MT" w:hAnsi="Gill Sans MT" w:cs="Arial"/>
          <w:sz w:val="24"/>
          <w:szCs w:val="24"/>
        </w:rPr>
        <w:t xml:space="preserve">). </w:t>
      </w:r>
    </w:p>
    <w:p w:rsidR="001E41FF" w:rsidRDefault="001E41FF" w:rsidP="001E41FF">
      <w:pPr>
        <w:spacing w:before="240" w:after="0" w:line="360" w:lineRule="auto"/>
        <w:jc w:val="both"/>
        <w:rPr>
          <w:rFonts w:ascii="Gill Sans MT" w:hAnsi="Gill Sans MT" w:cs="Arial"/>
          <w:sz w:val="24"/>
          <w:szCs w:val="24"/>
        </w:rPr>
      </w:pPr>
      <w:r w:rsidRPr="0071688F">
        <w:rPr>
          <w:rFonts w:ascii="Gill Sans MT" w:hAnsi="Gill Sans MT" w:cs="Arial"/>
          <w:sz w:val="24"/>
          <w:szCs w:val="24"/>
        </w:rPr>
        <w:t xml:space="preserve">If a </w:t>
      </w:r>
      <w:r>
        <w:rPr>
          <w:rFonts w:ascii="Gill Sans MT" w:hAnsi="Gill Sans MT" w:cs="Arial"/>
          <w:sz w:val="24"/>
          <w:szCs w:val="24"/>
        </w:rPr>
        <w:t xml:space="preserve">strong </w:t>
      </w:r>
      <w:r w:rsidRPr="0071688F">
        <w:rPr>
          <w:rFonts w:ascii="Gill Sans MT" w:hAnsi="Gill Sans MT" w:cs="Arial"/>
          <w:sz w:val="24"/>
          <w:szCs w:val="24"/>
        </w:rPr>
        <w:t xml:space="preserve">need is established </w:t>
      </w:r>
      <w:r>
        <w:rPr>
          <w:rFonts w:ascii="Gill Sans MT" w:hAnsi="Gill Sans MT" w:cs="Arial"/>
          <w:sz w:val="24"/>
          <w:szCs w:val="24"/>
        </w:rPr>
        <w:t>and ex</w:t>
      </w:r>
      <w:r w:rsidR="001D45BA">
        <w:rPr>
          <w:rFonts w:ascii="Gill Sans MT" w:hAnsi="Gill Sans MT" w:cs="Arial"/>
          <w:sz w:val="24"/>
          <w:szCs w:val="24"/>
        </w:rPr>
        <w:t xml:space="preserve">pansion via an existing </w:t>
      </w:r>
      <w:proofErr w:type="spellStart"/>
      <w:r w:rsidR="001D45BA">
        <w:rPr>
          <w:rFonts w:ascii="Gill Sans MT" w:hAnsi="Gill Sans MT" w:cs="Arial"/>
          <w:sz w:val="24"/>
          <w:szCs w:val="24"/>
        </w:rPr>
        <w:t>LDMP</w:t>
      </w:r>
      <w:proofErr w:type="spellEnd"/>
      <w:r w:rsidR="001D45BA">
        <w:rPr>
          <w:rFonts w:ascii="Gill Sans MT" w:hAnsi="Gill Sans MT" w:cs="Arial"/>
          <w:sz w:val="24"/>
          <w:szCs w:val="24"/>
        </w:rPr>
        <w:t xml:space="preserve"> is </w:t>
      </w:r>
      <w:r>
        <w:rPr>
          <w:rFonts w:ascii="Gill Sans MT" w:hAnsi="Gill Sans MT" w:cs="Arial"/>
          <w:sz w:val="24"/>
          <w:szCs w:val="24"/>
        </w:rPr>
        <w:t>not viable</w:t>
      </w:r>
      <w:r w:rsidRPr="0071688F">
        <w:rPr>
          <w:rFonts w:ascii="Gill Sans MT" w:hAnsi="Gill Sans MT" w:cs="Arial"/>
          <w:sz w:val="24"/>
          <w:szCs w:val="24"/>
        </w:rPr>
        <w:t xml:space="preserve">, the Panel </w:t>
      </w:r>
      <w:r>
        <w:rPr>
          <w:rFonts w:ascii="Gill Sans MT" w:hAnsi="Gill Sans MT" w:cs="Arial"/>
          <w:sz w:val="24"/>
          <w:szCs w:val="24"/>
        </w:rPr>
        <w:t xml:space="preserve">will </w:t>
      </w:r>
      <w:r w:rsidRPr="0071688F">
        <w:rPr>
          <w:rFonts w:ascii="Gill Sans MT" w:hAnsi="Gill Sans MT" w:cs="Arial"/>
          <w:sz w:val="24"/>
          <w:szCs w:val="24"/>
        </w:rPr>
        <w:t>assess the merit of the program based on the same key areas of running a program used to assess existing programs</w:t>
      </w:r>
      <w:r>
        <w:rPr>
          <w:rFonts w:ascii="Gill Sans MT" w:hAnsi="Gill Sans MT" w:cs="Arial"/>
          <w:sz w:val="24"/>
          <w:szCs w:val="24"/>
        </w:rPr>
        <w:t xml:space="preserve"> (target group, learners, mentors, vehicles, program management and evaluation)</w:t>
      </w:r>
      <w:r w:rsidRPr="0071688F">
        <w:rPr>
          <w:rFonts w:ascii="Gill Sans MT" w:hAnsi="Gill Sans MT" w:cs="Arial"/>
          <w:sz w:val="24"/>
          <w:szCs w:val="24"/>
        </w:rPr>
        <w:t>.</w:t>
      </w:r>
      <w:r>
        <w:rPr>
          <w:rFonts w:ascii="Gill Sans MT" w:hAnsi="Gill Sans MT" w:cs="Arial"/>
          <w:sz w:val="24"/>
          <w:szCs w:val="24"/>
        </w:rPr>
        <w:t xml:space="preserve">  </w:t>
      </w:r>
    </w:p>
    <w:p w:rsidR="001E41FF" w:rsidRPr="00CD71DF" w:rsidRDefault="001E41FF" w:rsidP="00CD71DF">
      <w:pPr>
        <w:spacing w:before="240" w:line="360" w:lineRule="auto"/>
        <w:jc w:val="both"/>
        <w:rPr>
          <w:rFonts w:ascii="Gill Sans MT" w:hAnsi="Gill Sans MT" w:cs="Arial"/>
        </w:rPr>
        <w:sectPr w:rsidR="001E41FF" w:rsidRPr="00CD71DF" w:rsidSect="00A72D15">
          <w:headerReference w:type="default" r:id="rId13"/>
          <w:pgSz w:w="11906" w:h="16838"/>
          <w:pgMar w:top="1440" w:right="849" w:bottom="1440" w:left="851" w:header="708" w:footer="708" w:gutter="0"/>
          <w:cols w:space="708"/>
          <w:docGrid w:linePitch="360"/>
        </w:sectPr>
      </w:pPr>
    </w:p>
    <w:p w:rsidR="00A72D15" w:rsidRPr="003D6346" w:rsidRDefault="003D6346" w:rsidP="00C6354B">
      <w:pPr>
        <w:pStyle w:val="Heading4"/>
      </w:pPr>
      <w:bookmarkStart w:id="15" w:name="_Toc401133887"/>
      <w:bookmarkStart w:id="16" w:name="_Toc401309869"/>
      <w:bookmarkStart w:id="17" w:name="_Toc401315357"/>
      <w:r w:rsidRPr="003D6346">
        <w:lastRenderedPageBreak/>
        <w:t xml:space="preserve">EXAMPLE OF HIGH AND LOW PERFORMING </w:t>
      </w:r>
      <w:proofErr w:type="spellStart"/>
      <w:r w:rsidRPr="003D6346">
        <w:t>LDMP</w:t>
      </w:r>
      <w:proofErr w:type="spellEnd"/>
      <w:r w:rsidRPr="003D6346">
        <w:t xml:space="preserve"> PROGRAMS</w:t>
      </w:r>
      <w:bookmarkEnd w:id="15"/>
      <w:bookmarkEnd w:id="16"/>
      <w:bookmarkEnd w:id="17"/>
    </w:p>
    <w:tbl>
      <w:tblPr>
        <w:tblW w:w="5000" w:type="pct"/>
        <w:tblLook w:val="04A0" w:firstRow="1" w:lastRow="0" w:firstColumn="1" w:lastColumn="0" w:noHBand="0" w:noVBand="1"/>
      </w:tblPr>
      <w:tblGrid>
        <w:gridCol w:w="2098"/>
        <w:gridCol w:w="6109"/>
        <w:gridCol w:w="5967"/>
      </w:tblGrid>
      <w:tr w:rsidR="00A72D15" w:rsidRPr="00FB7928" w:rsidTr="00FB7928">
        <w:trPr>
          <w:trHeight w:val="699"/>
        </w:trPr>
        <w:tc>
          <w:tcPr>
            <w:tcW w:w="740" w:type="pct"/>
            <w:shd w:val="clear" w:color="auto" w:fill="D9D9D9" w:themeFill="background1" w:themeFillShade="D9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155" w:type="pct"/>
            <w:shd w:val="clear" w:color="auto" w:fill="D9D9D9" w:themeFill="background1" w:themeFillShade="D9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b/>
                <w:color w:val="FFFFFF" w:themeColor="background1"/>
                <w:sz w:val="20"/>
              </w:rPr>
            </w:pPr>
            <w:r w:rsidRPr="00FB7928">
              <w:rPr>
                <w:rFonts w:ascii="Gill Sans MT" w:hAnsi="Gill Sans MT" w:cs="Arial"/>
                <w:b/>
                <w:color w:val="9BBB59" w:themeColor="accent3"/>
                <w:sz w:val="20"/>
              </w:rPr>
              <w:t xml:space="preserve">HIGH PERFORMING </w:t>
            </w:r>
            <w:proofErr w:type="spellStart"/>
            <w:r w:rsidRPr="00FB7928">
              <w:rPr>
                <w:rFonts w:ascii="Gill Sans MT" w:hAnsi="Gill Sans MT" w:cs="Arial"/>
                <w:b/>
                <w:color w:val="9BBB59" w:themeColor="accent3"/>
                <w:sz w:val="20"/>
              </w:rPr>
              <w:t>LDMP</w:t>
            </w:r>
            <w:proofErr w:type="spellEnd"/>
            <w:r w:rsidRPr="00FB7928">
              <w:rPr>
                <w:rFonts w:ascii="Gill Sans MT" w:hAnsi="Gill Sans MT" w:cs="Arial"/>
                <w:b/>
                <w:color w:val="9BBB59" w:themeColor="accent3"/>
                <w:sz w:val="20"/>
              </w:rPr>
              <w:t xml:space="preserve"> (SCORE 5)</w:t>
            </w:r>
          </w:p>
        </w:tc>
        <w:tc>
          <w:tcPr>
            <w:tcW w:w="2105" w:type="pct"/>
            <w:shd w:val="clear" w:color="auto" w:fill="D9D9D9" w:themeFill="background1" w:themeFillShade="D9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b/>
                <w:color w:val="FFFFFF" w:themeColor="background1"/>
                <w:sz w:val="20"/>
              </w:rPr>
            </w:pPr>
            <w:r w:rsidRPr="00FB7928">
              <w:rPr>
                <w:rFonts w:ascii="Gill Sans MT" w:hAnsi="Gill Sans MT" w:cs="Arial"/>
                <w:b/>
                <w:color w:val="D99594" w:themeColor="accent2" w:themeTint="99"/>
                <w:sz w:val="20"/>
              </w:rPr>
              <w:t xml:space="preserve">LOW PERFORMING </w:t>
            </w:r>
            <w:proofErr w:type="spellStart"/>
            <w:r w:rsidRPr="00FB7928">
              <w:rPr>
                <w:rFonts w:ascii="Gill Sans MT" w:hAnsi="Gill Sans MT" w:cs="Arial"/>
                <w:b/>
                <w:color w:val="D99594" w:themeColor="accent2" w:themeTint="99"/>
                <w:sz w:val="20"/>
              </w:rPr>
              <w:t>LDMP</w:t>
            </w:r>
            <w:proofErr w:type="spellEnd"/>
            <w:r w:rsidRPr="00FB7928">
              <w:rPr>
                <w:rFonts w:ascii="Gill Sans MT" w:hAnsi="Gill Sans MT" w:cs="Arial"/>
                <w:b/>
                <w:color w:val="D99594" w:themeColor="accent2" w:themeTint="99"/>
                <w:sz w:val="20"/>
              </w:rPr>
              <w:t xml:space="preserve"> (SCORE 1)</w:t>
            </w:r>
          </w:p>
        </w:tc>
      </w:tr>
      <w:tr w:rsidR="00A72D15" w:rsidRPr="00FB7928" w:rsidTr="00FB7928"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72D15" w:rsidRPr="00FB7928" w:rsidRDefault="00A72D15" w:rsidP="00FB7928">
            <w:pPr>
              <w:spacing w:before="240" w:after="240" w:line="240" w:lineRule="auto"/>
              <w:rPr>
                <w:rFonts w:ascii="Gill Sans MT" w:hAnsi="Gill Sans MT" w:cs="Arial"/>
                <w:b/>
                <w:sz w:val="20"/>
              </w:rPr>
            </w:pPr>
            <w:r w:rsidRPr="00FB7928">
              <w:rPr>
                <w:rFonts w:ascii="Gill Sans MT" w:hAnsi="Gill Sans MT" w:cs="Arial"/>
                <w:b/>
                <w:sz w:val="20"/>
              </w:rPr>
              <w:t>TARGET GROUP</w:t>
            </w:r>
          </w:p>
        </w:tc>
        <w:tc>
          <w:tcPr>
            <w:tcW w:w="2155" w:type="pct"/>
            <w:shd w:val="clear" w:color="auto" w:fill="EAF1DD" w:themeFill="accent3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Has established strong links with various stakeholder groups i.e</w:t>
            </w:r>
            <w:r w:rsidR="00C129E3" w:rsidRPr="00FB7928">
              <w:rPr>
                <w:rFonts w:ascii="Gill Sans MT" w:hAnsi="Gill Sans MT" w:cs="Arial"/>
                <w:sz w:val="20"/>
              </w:rPr>
              <w:t>.</w:t>
            </w:r>
            <w:r w:rsidRPr="00FB7928">
              <w:rPr>
                <w:rFonts w:ascii="Gill Sans MT" w:hAnsi="Gill Sans MT" w:cs="Arial"/>
                <w:sz w:val="20"/>
              </w:rPr>
              <w:t xml:space="preserve"> local Council, Police, 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LINC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>, employment agency and delivers clear benefits to community</w:t>
            </w:r>
            <w:r w:rsidR="00AB6A67" w:rsidRPr="00FB7928">
              <w:rPr>
                <w:rFonts w:ascii="Gill Sans MT" w:hAnsi="Gill Sans MT" w:cs="Arial"/>
                <w:sz w:val="20"/>
              </w:rPr>
              <w:t>. Has solid learner intake guidelines in place and strictly adheres to disadvantage criteria.</w:t>
            </w:r>
          </w:p>
        </w:tc>
        <w:tc>
          <w:tcPr>
            <w:tcW w:w="2105" w:type="pct"/>
            <w:shd w:val="clear" w:color="auto" w:fill="F2DBDB" w:themeFill="accent2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Has no or limited engagement with local stakeholder groups</w:t>
            </w:r>
            <w:r w:rsidR="00AB6A67" w:rsidRPr="00FB7928">
              <w:rPr>
                <w:rFonts w:ascii="Gill Sans MT" w:hAnsi="Gill Sans MT" w:cs="Arial"/>
                <w:sz w:val="20"/>
              </w:rPr>
              <w:t>. Has poor learner intake guidelines and does not strictly adhere to disadvantage criteria.</w:t>
            </w:r>
          </w:p>
        </w:tc>
      </w:tr>
      <w:tr w:rsidR="00A72D15" w:rsidRPr="00FB7928" w:rsidTr="00FB7928"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72D15" w:rsidRPr="00FB7928" w:rsidRDefault="00A72D15" w:rsidP="00FB7928">
            <w:pPr>
              <w:spacing w:before="240" w:after="240" w:line="240" w:lineRule="auto"/>
              <w:rPr>
                <w:rFonts w:ascii="Gill Sans MT" w:hAnsi="Gill Sans MT" w:cs="Arial"/>
                <w:b/>
                <w:sz w:val="20"/>
              </w:rPr>
            </w:pPr>
            <w:r w:rsidRPr="00FB7928">
              <w:rPr>
                <w:rFonts w:ascii="Gill Sans MT" w:hAnsi="Gill Sans MT" w:cs="Arial"/>
                <w:b/>
                <w:sz w:val="20"/>
              </w:rPr>
              <w:t>LEARNERS</w:t>
            </w:r>
          </w:p>
        </w:tc>
        <w:tc>
          <w:tcPr>
            <w:tcW w:w="2155" w:type="pct"/>
            <w:shd w:val="clear" w:color="auto" w:fill="EAF1DD" w:themeFill="accent3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 xml:space="preserve">Program has a high number of actively engaged learners who are receiving at least 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1hr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 xml:space="preserve"> on-road driving per week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  <w:tc>
          <w:tcPr>
            <w:tcW w:w="2105" w:type="pct"/>
            <w:shd w:val="clear" w:color="auto" w:fill="F2DBDB" w:themeFill="accent2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Low number of learners receiving low on-road experience (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30mins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 xml:space="preserve"> or less per week)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</w:tr>
      <w:tr w:rsidR="00A72D15" w:rsidRPr="00FB7928" w:rsidTr="00FB7928"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72D15" w:rsidRPr="00FB7928" w:rsidRDefault="00A72D15" w:rsidP="00FB7928">
            <w:pPr>
              <w:spacing w:before="240" w:after="240" w:line="240" w:lineRule="auto"/>
              <w:rPr>
                <w:rFonts w:ascii="Gill Sans MT" w:hAnsi="Gill Sans MT" w:cs="Arial"/>
                <w:b/>
                <w:sz w:val="20"/>
              </w:rPr>
            </w:pPr>
            <w:r w:rsidRPr="00FB7928">
              <w:rPr>
                <w:rFonts w:ascii="Gill Sans MT" w:hAnsi="Gill Sans MT" w:cs="Arial"/>
                <w:b/>
                <w:sz w:val="20"/>
              </w:rPr>
              <w:t>MENTORS</w:t>
            </w:r>
          </w:p>
        </w:tc>
        <w:tc>
          <w:tcPr>
            <w:tcW w:w="2155" w:type="pct"/>
            <w:shd w:val="clear" w:color="auto" w:fill="EAF1DD" w:themeFill="accent3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 xml:space="preserve">High number of fully engaged mentors who are well trained and providing weekly on-road supervision of 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1hr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 xml:space="preserve"> + per week, good mentor retention practices in place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  <w:tc>
          <w:tcPr>
            <w:tcW w:w="2105" w:type="pct"/>
            <w:shd w:val="clear" w:color="auto" w:fill="F2DBDB" w:themeFill="accent2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 xml:space="preserve">0-2 Mentors actively involved in program, achieving 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30mins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 xml:space="preserve"> or less on-road supervision per week, minimal training provided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</w:tr>
      <w:tr w:rsidR="00A72D15" w:rsidRPr="00FB7928" w:rsidTr="00FB7928">
        <w:tc>
          <w:tcPr>
            <w:tcW w:w="740" w:type="pct"/>
            <w:shd w:val="clear" w:color="auto" w:fill="F2F2F2" w:themeFill="background1" w:themeFillShade="F2"/>
            <w:vAlign w:val="center"/>
          </w:tcPr>
          <w:p w:rsidR="00A72D15" w:rsidRPr="00FB7928" w:rsidRDefault="00A72D15" w:rsidP="00FB7928">
            <w:pPr>
              <w:spacing w:before="240" w:after="240" w:line="240" w:lineRule="auto"/>
              <w:rPr>
                <w:rFonts w:ascii="Gill Sans MT" w:hAnsi="Gill Sans MT" w:cs="Arial"/>
                <w:b/>
                <w:sz w:val="20"/>
              </w:rPr>
            </w:pPr>
            <w:r w:rsidRPr="00FB7928">
              <w:rPr>
                <w:rFonts w:ascii="Gill Sans MT" w:hAnsi="Gill Sans MT" w:cs="Arial"/>
                <w:b/>
                <w:sz w:val="20"/>
              </w:rPr>
              <w:t>VEHICLES</w:t>
            </w:r>
          </w:p>
        </w:tc>
        <w:tc>
          <w:tcPr>
            <w:tcW w:w="2155" w:type="pct"/>
            <w:shd w:val="clear" w:color="auto" w:fill="EAF1DD" w:themeFill="accent3" w:themeFillTint="33"/>
          </w:tcPr>
          <w:p w:rsidR="00A72D15" w:rsidRPr="00FB7928" w:rsidRDefault="00A72D15" w:rsidP="00DA7C10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Vehicle/s fully insured and registration and scheduled maintenance is up-to-date, modern vehicle (less than 10 years old). Vehicle transmission (auto\manual) suitable for program/client’s needs.</w:t>
            </w:r>
          </w:p>
        </w:tc>
        <w:tc>
          <w:tcPr>
            <w:tcW w:w="2105" w:type="pct"/>
            <w:shd w:val="clear" w:color="auto" w:fill="F2DBDB" w:themeFill="accent2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Vehicle/s insurance arrangements are unsatisfactory and registration and scheduled maintenance are behind, vehicle not appropriate to program’s needs (manual not preferred), vehicle older than 10 years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</w:tr>
      <w:tr w:rsidR="00A72D15" w:rsidRPr="00FB7928" w:rsidTr="00FB7928">
        <w:tc>
          <w:tcPr>
            <w:tcW w:w="740" w:type="pct"/>
            <w:shd w:val="clear" w:color="auto" w:fill="F2F2F2" w:themeFill="background1" w:themeFillShade="F2"/>
          </w:tcPr>
          <w:p w:rsidR="00A72D15" w:rsidRPr="00FB7928" w:rsidRDefault="00A72D15" w:rsidP="00DA7C10">
            <w:pPr>
              <w:spacing w:before="240" w:after="240" w:line="240" w:lineRule="auto"/>
              <w:rPr>
                <w:rFonts w:ascii="Gill Sans MT" w:hAnsi="Gill Sans MT" w:cs="Arial"/>
                <w:b/>
                <w:sz w:val="20"/>
              </w:rPr>
            </w:pPr>
            <w:r w:rsidRPr="00FB7928">
              <w:rPr>
                <w:rFonts w:ascii="Gill Sans MT" w:hAnsi="Gill Sans MT" w:cs="Arial"/>
                <w:b/>
                <w:sz w:val="20"/>
              </w:rPr>
              <w:t>PROGRAM MANAGEMENT</w:t>
            </w:r>
          </w:p>
        </w:tc>
        <w:tc>
          <w:tcPr>
            <w:tcW w:w="2155" w:type="pct"/>
            <w:shd w:val="clear" w:color="auto" w:fill="EAF1DD" w:themeFill="accent3" w:themeFillTint="33"/>
          </w:tcPr>
          <w:p w:rsidR="00A72D15" w:rsidRPr="00FB7928" w:rsidRDefault="00A72D15" w:rsidP="00DA7C10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 xml:space="preserve">Coordinator works sufficient hours to ensure performance measures are met, data collected is accurate and consistent, program fully supported by 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auspicing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 xml:space="preserve"> body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  <w:tc>
          <w:tcPr>
            <w:tcW w:w="2105" w:type="pct"/>
            <w:shd w:val="clear" w:color="auto" w:fill="F2DBDB" w:themeFill="accent2" w:themeFillTint="33"/>
          </w:tcPr>
          <w:p w:rsidR="00A72D15" w:rsidRPr="00FB7928" w:rsidRDefault="00A72D15" w:rsidP="00DA7C10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 xml:space="preserve">Coordinator does not dedicate allocated hours to program, data collection is poor, lack of support from </w:t>
            </w:r>
            <w:proofErr w:type="spellStart"/>
            <w:r w:rsidRPr="00FB7928">
              <w:rPr>
                <w:rFonts w:ascii="Gill Sans MT" w:hAnsi="Gill Sans MT" w:cs="Arial"/>
                <w:sz w:val="20"/>
              </w:rPr>
              <w:t>auspicing</w:t>
            </w:r>
            <w:proofErr w:type="spellEnd"/>
            <w:r w:rsidRPr="00FB7928">
              <w:rPr>
                <w:rFonts w:ascii="Gill Sans MT" w:hAnsi="Gill Sans MT" w:cs="Arial"/>
                <w:sz w:val="20"/>
              </w:rPr>
              <w:t xml:space="preserve"> body</w:t>
            </w:r>
            <w:r w:rsidR="00AB6A67" w:rsidRPr="00FB7928">
              <w:rPr>
                <w:rFonts w:ascii="Gill Sans MT" w:hAnsi="Gill Sans MT" w:cs="Arial"/>
                <w:sz w:val="20"/>
              </w:rPr>
              <w:t>.</w:t>
            </w:r>
          </w:p>
        </w:tc>
      </w:tr>
      <w:tr w:rsidR="00274582" w:rsidRPr="00FB7928" w:rsidTr="00FB7928">
        <w:tc>
          <w:tcPr>
            <w:tcW w:w="740" w:type="pct"/>
            <w:shd w:val="clear" w:color="auto" w:fill="F2F2F2" w:themeFill="background1" w:themeFillShade="F2"/>
            <w:vAlign w:val="center"/>
          </w:tcPr>
          <w:p w:rsidR="00274582" w:rsidRPr="00FB7928" w:rsidRDefault="00274582" w:rsidP="00DA7C10">
            <w:pPr>
              <w:spacing w:before="240" w:after="240" w:line="240" w:lineRule="auto"/>
              <w:rPr>
                <w:rFonts w:ascii="Gill Sans MT" w:hAnsi="Gill Sans MT" w:cs="Arial"/>
                <w:b/>
                <w:caps/>
                <w:sz w:val="20"/>
                <w:szCs w:val="24"/>
              </w:rPr>
            </w:pPr>
            <w:r w:rsidRPr="00FB7928">
              <w:rPr>
                <w:rFonts w:ascii="Gill Sans MT" w:hAnsi="Gill Sans MT" w:cs="Arial"/>
                <w:b/>
                <w:caps/>
                <w:sz w:val="20"/>
                <w:szCs w:val="24"/>
              </w:rPr>
              <w:t xml:space="preserve">Program Performance </w:t>
            </w:r>
          </w:p>
        </w:tc>
        <w:tc>
          <w:tcPr>
            <w:tcW w:w="2155" w:type="pct"/>
            <w:shd w:val="clear" w:color="auto" w:fill="EAF1DD" w:themeFill="accent3" w:themeFillTint="33"/>
            <w:vAlign w:val="center"/>
          </w:tcPr>
          <w:p w:rsidR="00274582" w:rsidRPr="00FB7928" w:rsidRDefault="00DA7C10" w:rsidP="00DA7C10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sz w:val="20"/>
              </w:rPr>
              <w:t>At least one car should maintain a minimum of 15-20 hours on road per week and two cars should maintain a minimum of 30-</w:t>
            </w:r>
            <w:proofErr w:type="spellStart"/>
            <w:r w:rsidRPr="00FB7928">
              <w:rPr>
                <w:sz w:val="20"/>
              </w:rPr>
              <w:t>40hrs</w:t>
            </w:r>
            <w:proofErr w:type="spellEnd"/>
            <w:r w:rsidRPr="00FB7928">
              <w:rPr>
                <w:sz w:val="20"/>
              </w:rPr>
              <w:t xml:space="preserve"> minimum per week.</w:t>
            </w:r>
          </w:p>
        </w:tc>
        <w:tc>
          <w:tcPr>
            <w:tcW w:w="2105" w:type="pct"/>
            <w:shd w:val="clear" w:color="auto" w:fill="F2DBDB" w:themeFill="accent2" w:themeFillTint="33"/>
            <w:vAlign w:val="center"/>
          </w:tcPr>
          <w:p w:rsidR="00274582" w:rsidRPr="00FB7928" w:rsidRDefault="00DA7C10" w:rsidP="00DA7C10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Not consistently achieving minimum on road hours without reasonable explanation</w:t>
            </w:r>
          </w:p>
        </w:tc>
      </w:tr>
      <w:tr w:rsidR="00A72D15" w:rsidRPr="00FB7928" w:rsidTr="00FB7928">
        <w:tc>
          <w:tcPr>
            <w:tcW w:w="740" w:type="pct"/>
            <w:shd w:val="clear" w:color="auto" w:fill="F2F2F2" w:themeFill="background1" w:themeFillShade="F2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b/>
                <w:sz w:val="20"/>
              </w:rPr>
            </w:pPr>
            <w:r w:rsidRPr="00FB7928">
              <w:rPr>
                <w:rFonts w:ascii="Gill Sans MT" w:hAnsi="Gill Sans MT" w:cs="Arial"/>
                <w:b/>
                <w:sz w:val="20"/>
              </w:rPr>
              <w:t>EVALUATION</w:t>
            </w:r>
          </w:p>
        </w:tc>
        <w:tc>
          <w:tcPr>
            <w:tcW w:w="2155" w:type="pct"/>
            <w:shd w:val="clear" w:color="auto" w:fill="EAF1DD" w:themeFill="accent3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Has sources of funding, other than from the Government, to access</w:t>
            </w:r>
          </w:p>
        </w:tc>
        <w:tc>
          <w:tcPr>
            <w:tcW w:w="2105" w:type="pct"/>
            <w:shd w:val="clear" w:color="auto" w:fill="F2DBDB" w:themeFill="accent2" w:themeFillTint="33"/>
          </w:tcPr>
          <w:p w:rsidR="00A72D15" w:rsidRPr="00FB7928" w:rsidRDefault="00A72D15" w:rsidP="00CD71DF">
            <w:pPr>
              <w:spacing w:before="240" w:after="240" w:line="240" w:lineRule="auto"/>
              <w:rPr>
                <w:rFonts w:ascii="Gill Sans MT" w:hAnsi="Gill Sans MT" w:cs="Arial"/>
                <w:sz w:val="20"/>
              </w:rPr>
            </w:pPr>
            <w:r w:rsidRPr="00FB7928">
              <w:rPr>
                <w:rFonts w:ascii="Gill Sans MT" w:hAnsi="Gill Sans MT" w:cs="Arial"/>
                <w:sz w:val="20"/>
              </w:rPr>
              <w:t>Relies exclusively on Government funding</w:t>
            </w:r>
          </w:p>
        </w:tc>
      </w:tr>
    </w:tbl>
    <w:p w:rsidR="00E75B05" w:rsidRPr="00CD71DF" w:rsidRDefault="00E30112" w:rsidP="00E30112">
      <w:pPr>
        <w:tabs>
          <w:tab w:val="left" w:pos="2394"/>
        </w:tabs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sectPr w:rsidR="00E75B05" w:rsidRPr="00CD71DF" w:rsidSect="00ED68A8">
      <w:headerReference w:type="default" r:id="rId14"/>
      <w:footerReference w:type="default" r:id="rId15"/>
      <w:pgSz w:w="16838" w:h="11906" w:orient="landscape"/>
      <w:pgMar w:top="851" w:right="1440" w:bottom="8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85A" w:rsidRDefault="00F0485A">
      <w:pPr>
        <w:spacing w:after="0" w:line="240" w:lineRule="auto"/>
      </w:pPr>
      <w:r>
        <w:separator/>
      </w:r>
    </w:p>
  </w:endnote>
  <w:endnote w:type="continuationSeparator" w:id="0">
    <w:p w:rsidR="00F0485A" w:rsidRDefault="00F0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td Medium">
    <w:altName w:val="GillSans"/>
    <w:charset w:val="00"/>
    <w:family w:val="auto"/>
    <w:pitch w:val="variable"/>
    <w:sig w:usb0="00000003" w:usb1="00000000" w:usb2="00000000" w:usb3="00000000" w:csb0="00000001" w:csb1="00000000"/>
  </w:font>
  <w:font w:name="GillSansMTStd-Light">
    <w:altName w:val="Gill Sans M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 Std Light">
    <w:altName w:val="Gill Sans Std Ligh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747035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FE2" w:rsidRPr="00365F28" w:rsidRDefault="00BB0FE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365F28">
          <w:rPr>
            <w:rFonts w:ascii="Arial" w:hAnsi="Arial" w:cs="Arial"/>
            <w:sz w:val="20"/>
            <w:szCs w:val="20"/>
          </w:rPr>
          <w:fldChar w:fldCharType="begin"/>
        </w:r>
        <w:r w:rsidRPr="00365F2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65F28">
          <w:rPr>
            <w:rFonts w:ascii="Arial" w:hAnsi="Arial" w:cs="Arial"/>
            <w:sz w:val="20"/>
            <w:szCs w:val="20"/>
          </w:rPr>
          <w:fldChar w:fldCharType="separate"/>
        </w:r>
        <w:r w:rsidR="00C6354B">
          <w:rPr>
            <w:rFonts w:ascii="Arial" w:hAnsi="Arial" w:cs="Arial"/>
            <w:noProof/>
            <w:sz w:val="20"/>
            <w:szCs w:val="20"/>
          </w:rPr>
          <w:t>11</w:t>
        </w:r>
        <w:r w:rsidRPr="00365F2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B0FE2" w:rsidRPr="0052309F" w:rsidRDefault="0052309F" w:rsidP="0052309F">
    <w:pPr>
      <w:pStyle w:val="Footer"/>
      <w:rPr>
        <w:rFonts w:ascii="Gill Sans MT" w:hAnsi="Gill Sans MT" w:cs="Arial"/>
        <w:sz w:val="20"/>
        <w:szCs w:val="20"/>
      </w:rPr>
    </w:pPr>
    <w:proofErr w:type="spellStart"/>
    <w:r w:rsidRPr="00CD71DF">
      <w:rPr>
        <w:rFonts w:ascii="Gill Sans MT" w:hAnsi="Gill Sans MT" w:cs="Arial"/>
        <w:sz w:val="20"/>
        <w:szCs w:val="20"/>
      </w:rPr>
      <w:t>LDMP</w:t>
    </w:r>
    <w:proofErr w:type="spellEnd"/>
    <w:r w:rsidRPr="00CD71DF">
      <w:rPr>
        <w:rFonts w:ascii="Gill Sans MT" w:hAnsi="Gill Sans MT" w:cs="Arial"/>
        <w:sz w:val="20"/>
        <w:szCs w:val="20"/>
      </w:rPr>
      <w:t xml:space="preserve"> Funding Program</w:t>
    </w:r>
    <w:r>
      <w:rPr>
        <w:rFonts w:ascii="Gill Sans MT" w:hAnsi="Gill Sans MT" w:cs="Arial"/>
        <w:sz w:val="20"/>
        <w:szCs w:val="20"/>
      </w:rPr>
      <w:t xml:space="preserve"> </w:t>
    </w:r>
    <w:r w:rsidR="00C57CB1">
      <w:rPr>
        <w:rFonts w:ascii="Gill Sans MT" w:hAnsi="Gill Sans MT" w:cs="Arial"/>
        <w:sz w:val="20"/>
        <w:szCs w:val="20"/>
      </w:rPr>
      <w:t>2018 –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87322395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:rsidR="00BB0FE2" w:rsidRPr="00CD71DF" w:rsidRDefault="00BB0FE2">
        <w:pPr>
          <w:pStyle w:val="Footer"/>
          <w:jc w:val="right"/>
          <w:rPr>
            <w:rFonts w:ascii="Gill Sans MT" w:hAnsi="Gill Sans MT" w:cs="Arial"/>
            <w:sz w:val="20"/>
            <w:szCs w:val="20"/>
          </w:rPr>
        </w:pPr>
        <w:r w:rsidRPr="00CD71DF">
          <w:rPr>
            <w:rFonts w:ascii="Gill Sans MT" w:hAnsi="Gill Sans MT" w:cs="Arial"/>
            <w:sz w:val="20"/>
            <w:szCs w:val="20"/>
          </w:rPr>
          <w:fldChar w:fldCharType="begin"/>
        </w:r>
        <w:r w:rsidRPr="00CD71DF">
          <w:rPr>
            <w:rFonts w:ascii="Gill Sans MT" w:hAnsi="Gill Sans MT" w:cs="Arial"/>
            <w:sz w:val="20"/>
            <w:szCs w:val="20"/>
          </w:rPr>
          <w:instrText xml:space="preserve"> PAGE   \* MERGEFORMAT </w:instrText>
        </w:r>
        <w:r w:rsidRPr="00CD71DF">
          <w:rPr>
            <w:rFonts w:ascii="Gill Sans MT" w:hAnsi="Gill Sans MT" w:cs="Arial"/>
            <w:sz w:val="20"/>
            <w:szCs w:val="20"/>
          </w:rPr>
          <w:fldChar w:fldCharType="separate"/>
        </w:r>
        <w:r w:rsidR="00C6354B">
          <w:rPr>
            <w:rFonts w:ascii="Gill Sans MT" w:hAnsi="Gill Sans MT" w:cs="Arial"/>
            <w:noProof/>
            <w:sz w:val="20"/>
            <w:szCs w:val="20"/>
          </w:rPr>
          <w:t>12</w:t>
        </w:r>
        <w:r w:rsidRPr="00CD71DF">
          <w:rPr>
            <w:rFonts w:ascii="Gill Sans MT" w:hAnsi="Gill Sans MT" w:cs="Arial"/>
            <w:noProof/>
            <w:sz w:val="20"/>
            <w:szCs w:val="20"/>
          </w:rPr>
          <w:fldChar w:fldCharType="end"/>
        </w:r>
      </w:p>
    </w:sdtContent>
  </w:sdt>
  <w:p w:rsidR="00E30112" w:rsidRPr="00CD71DF" w:rsidRDefault="00BB0FE2">
    <w:pPr>
      <w:pStyle w:val="Footer"/>
      <w:rPr>
        <w:rFonts w:ascii="Gill Sans MT" w:hAnsi="Gill Sans MT" w:cs="Arial"/>
        <w:sz w:val="20"/>
        <w:szCs w:val="20"/>
      </w:rPr>
    </w:pPr>
    <w:proofErr w:type="spellStart"/>
    <w:r w:rsidRPr="00CD71DF">
      <w:rPr>
        <w:rFonts w:ascii="Gill Sans MT" w:hAnsi="Gill Sans MT" w:cs="Arial"/>
        <w:sz w:val="20"/>
        <w:szCs w:val="20"/>
      </w:rPr>
      <w:t>LDMP</w:t>
    </w:r>
    <w:proofErr w:type="spellEnd"/>
    <w:r w:rsidRPr="00CD71DF">
      <w:rPr>
        <w:rFonts w:ascii="Gill Sans MT" w:hAnsi="Gill Sans MT" w:cs="Arial"/>
        <w:sz w:val="20"/>
        <w:szCs w:val="20"/>
      </w:rPr>
      <w:t xml:space="preserve"> Funding Program</w:t>
    </w:r>
    <w:r>
      <w:rPr>
        <w:rFonts w:ascii="Gill Sans MT" w:hAnsi="Gill Sans MT" w:cs="Arial"/>
        <w:sz w:val="20"/>
        <w:szCs w:val="20"/>
      </w:rPr>
      <w:t xml:space="preserve"> 201</w:t>
    </w:r>
    <w:r w:rsidR="00E30112">
      <w:rPr>
        <w:rFonts w:ascii="Gill Sans MT" w:hAnsi="Gill Sans MT" w:cs="Arial"/>
        <w:sz w:val="20"/>
        <w:szCs w:val="20"/>
      </w:rPr>
      <w:t>7-2018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85A" w:rsidRDefault="00F0485A">
      <w:pPr>
        <w:spacing w:after="0" w:line="240" w:lineRule="auto"/>
      </w:pPr>
      <w:r>
        <w:separator/>
      </w:r>
    </w:p>
  </w:footnote>
  <w:footnote w:type="continuationSeparator" w:id="0">
    <w:p w:rsidR="00F0485A" w:rsidRDefault="00F0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E2" w:rsidRDefault="00BB0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E2" w:rsidRDefault="00BB0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C7D"/>
    <w:multiLevelType w:val="hybridMultilevel"/>
    <w:tmpl w:val="ADA4D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0C8"/>
    <w:multiLevelType w:val="hybridMultilevel"/>
    <w:tmpl w:val="EA683562"/>
    <w:lvl w:ilvl="0" w:tplc="A588E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6768"/>
    <w:multiLevelType w:val="hybridMultilevel"/>
    <w:tmpl w:val="847A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126C9"/>
    <w:multiLevelType w:val="hybridMultilevel"/>
    <w:tmpl w:val="472AA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6EB6"/>
    <w:multiLevelType w:val="hybridMultilevel"/>
    <w:tmpl w:val="21645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AA6"/>
    <w:multiLevelType w:val="hybridMultilevel"/>
    <w:tmpl w:val="C372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7E6B"/>
    <w:multiLevelType w:val="hybridMultilevel"/>
    <w:tmpl w:val="4F74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EC8"/>
    <w:multiLevelType w:val="hybridMultilevel"/>
    <w:tmpl w:val="180C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2C6F"/>
    <w:multiLevelType w:val="hybridMultilevel"/>
    <w:tmpl w:val="38D21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5D75"/>
    <w:multiLevelType w:val="hybridMultilevel"/>
    <w:tmpl w:val="144E4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7EC"/>
    <w:multiLevelType w:val="hybridMultilevel"/>
    <w:tmpl w:val="D7BCD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76E08"/>
    <w:multiLevelType w:val="hybridMultilevel"/>
    <w:tmpl w:val="DDB4F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F3DDB"/>
    <w:multiLevelType w:val="hybridMultilevel"/>
    <w:tmpl w:val="6ED0A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14243"/>
    <w:multiLevelType w:val="hybridMultilevel"/>
    <w:tmpl w:val="6C22C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931B4"/>
    <w:multiLevelType w:val="hybridMultilevel"/>
    <w:tmpl w:val="E6A85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440D2"/>
    <w:multiLevelType w:val="hybridMultilevel"/>
    <w:tmpl w:val="EF30A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1E42"/>
    <w:multiLevelType w:val="hybridMultilevel"/>
    <w:tmpl w:val="111C9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85CF7"/>
    <w:multiLevelType w:val="hybridMultilevel"/>
    <w:tmpl w:val="712C3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E3772"/>
    <w:multiLevelType w:val="hybridMultilevel"/>
    <w:tmpl w:val="456A5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D7CB5"/>
    <w:multiLevelType w:val="hybridMultilevel"/>
    <w:tmpl w:val="C69E27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9"/>
  </w:num>
  <w:num w:numId="10">
    <w:abstractNumId w:val="6"/>
  </w:num>
  <w:num w:numId="11">
    <w:abstractNumId w:val="18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4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15"/>
    <w:rsid w:val="00041A70"/>
    <w:rsid w:val="0008535E"/>
    <w:rsid w:val="000B292E"/>
    <w:rsid w:val="000B40A2"/>
    <w:rsid w:val="000F5461"/>
    <w:rsid w:val="0010183C"/>
    <w:rsid w:val="00192FDD"/>
    <w:rsid w:val="001D45BA"/>
    <w:rsid w:val="001E41FF"/>
    <w:rsid w:val="001F47EC"/>
    <w:rsid w:val="002237E1"/>
    <w:rsid w:val="00274582"/>
    <w:rsid w:val="00281B6A"/>
    <w:rsid w:val="0028687F"/>
    <w:rsid w:val="002E0744"/>
    <w:rsid w:val="00322C6C"/>
    <w:rsid w:val="00341D2A"/>
    <w:rsid w:val="00362520"/>
    <w:rsid w:val="003663B8"/>
    <w:rsid w:val="003A4DCB"/>
    <w:rsid w:val="003D6346"/>
    <w:rsid w:val="00437AD5"/>
    <w:rsid w:val="004600BE"/>
    <w:rsid w:val="0046772E"/>
    <w:rsid w:val="004718F4"/>
    <w:rsid w:val="004C35F2"/>
    <w:rsid w:val="004F4E5D"/>
    <w:rsid w:val="0052309F"/>
    <w:rsid w:val="005D0C89"/>
    <w:rsid w:val="005E12B2"/>
    <w:rsid w:val="005F4156"/>
    <w:rsid w:val="00603069"/>
    <w:rsid w:val="0061548E"/>
    <w:rsid w:val="00630AC3"/>
    <w:rsid w:val="00640D9C"/>
    <w:rsid w:val="00647E99"/>
    <w:rsid w:val="0071688F"/>
    <w:rsid w:val="007377CA"/>
    <w:rsid w:val="00780B6B"/>
    <w:rsid w:val="007A4C8B"/>
    <w:rsid w:val="008C36BE"/>
    <w:rsid w:val="00917454"/>
    <w:rsid w:val="0092114E"/>
    <w:rsid w:val="0095071A"/>
    <w:rsid w:val="00961F65"/>
    <w:rsid w:val="00A208BD"/>
    <w:rsid w:val="00A22712"/>
    <w:rsid w:val="00A72D15"/>
    <w:rsid w:val="00A87D54"/>
    <w:rsid w:val="00AA540F"/>
    <w:rsid w:val="00AB6A67"/>
    <w:rsid w:val="00AE5AFC"/>
    <w:rsid w:val="00B5043E"/>
    <w:rsid w:val="00BB0FE2"/>
    <w:rsid w:val="00BB4BF5"/>
    <w:rsid w:val="00BD3176"/>
    <w:rsid w:val="00BE100E"/>
    <w:rsid w:val="00C036D2"/>
    <w:rsid w:val="00C129E3"/>
    <w:rsid w:val="00C15567"/>
    <w:rsid w:val="00C22926"/>
    <w:rsid w:val="00C45F17"/>
    <w:rsid w:val="00C57CB1"/>
    <w:rsid w:val="00C6354B"/>
    <w:rsid w:val="00CA2BDC"/>
    <w:rsid w:val="00CD71DF"/>
    <w:rsid w:val="00D57FEF"/>
    <w:rsid w:val="00D86CE5"/>
    <w:rsid w:val="00DA7C10"/>
    <w:rsid w:val="00DC0900"/>
    <w:rsid w:val="00E0355E"/>
    <w:rsid w:val="00E30112"/>
    <w:rsid w:val="00E31EE8"/>
    <w:rsid w:val="00E351F3"/>
    <w:rsid w:val="00E534C3"/>
    <w:rsid w:val="00E55B11"/>
    <w:rsid w:val="00E61068"/>
    <w:rsid w:val="00E75B05"/>
    <w:rsid w:val="00E77333"/>
    <w:rsid w:val="00E9315B"/>
    <w:rsid w:val="00EB283D"/>
    <w:rsid w:val="00EC1142"/>
    <w:rsid w:val="00ED0507"/>
    <w:rsid w:val="00ED68A8"/>
    <w:rsid w:val="00F0485A"/>
    <w:rsid w:val="00F20E2B"/>
    <w:rsid w:val="00FB7928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BD435-18B7-484C-ABF7-BED637D7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15"/>
    <w:rPr>
      <w:rFonts w:ascii="Gill Sans Std Light" w:hAnsi="Gill Sans Std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D15"/>
    <w:pPr>
      <w:keepNext/>
      <w:keepLines/>
      <w:spacing w:after="480"/>
      <w:outlineLvl w:val="0"/>
    </w:pPr>
    <w:rPr>
      <w:rFonts w:eastAsiaTheme="majorEastAsia" w:cstheme="majorBidi"/>
      <w:bCs/>
      <w:color w:val="365F91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D15"/>
    <w:pPr>
      <w:keepNext/>
      <w:keepLines/>
      <w:spacing w:before="400" w:after="0" w:line="440" w:lineRule="exact"/>
      <w:outlineLvl w:val="1"/>
    </w:pPr>
    <w:rPr>
      <w:rFonts w:eastAsiaTheme="majorEastAsia" w:cstheme="majorBidi"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D15"/>
    <w:pPr>
      <w:keepNext/>
      <w:keepLines/>
      <w:spacing w:before="200" w:after="0"/>
      <w:outlineLvl w:val="2"/>
    </w:pPr>
    <w:rPr>
      <w:rFonts w:eastAsiaTheme="majorEastAsia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D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D15"/>
    <w:rPr>
      <w:rFonts w:ascii="Gill Sans Std Light" w:eastAsiaTheme="majorEastAsia" w:hAnsi="Gill Sans Std Light" w:cstheme="majorBidi"/>
      <w:bCs/>
      <w:color w:val="365F91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D15"/>
    <w:rPr>
      <w:rFonts w:ascii="Gill Sans Std Light" w:eastAsiaTheme="majorEastAsia" w:hAnsi="Gill Sans Std Ligh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D15"/>
    <w:rPr>
      <w:rFonts w:ascii="Gill Sans Std Light" w:eastAsiaTheme="majorEastAsia" w:hAnsi="Gill Sans Std Light" w:cstheme="majorBidi"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2D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72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A7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SGHeading2">
    <w:name w:val="DSG Heading 2"/>
    <w:autoRedefine/>
    <w:qFormat/>
    <w:rsid w:val="00A72D15"/>
    <w:pPr>
      <w:tabs>
        <w:tab w:val="left" w:pos="3861"/>
      </w:tabs>
      <w:suppressAutoHyphens/>
      <w:spacing w:before="400" w:after="0" w:line="440" w:lineRule="exact"/>
    </w:pPr>
    <w:rPr>
      <w:rFonts w:ascii="Arial" w:eastAsiaTheme="minorEastAsia" w:hAnsi="Arial" w:cs="Arial"/>
      <w:b/>
      <w:lang w:val="en-GB"/>
    </w:rPr>
  </w:style>
  <w:style w:type="paragraph" w:customStyle="1" w:styleId="DSGHeading3">
    <w:name w:val="DSG Heading 3"/>
    <w:autoRedefine/>
    <w:qFormat/>
    <w:rsid w:val="00A72D15"/>
    <w:pPr>
      <w:suppressAutoHyphens/>
      <w:spacing w:before="400" w:after="0" w:line="280" w:lineRule="exact"/>
    </w:pPr>
    <w:rPr>
      <w:rFonts w:ascii="Gill Sans MT Std Medium" w:eastAsiaTheme="minorEastAsia" w:hAnsi="Gill Sans MT Std Medium" w:cs="GillSansMTStd-Light"/>
      <w:color w:val="005295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2D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72D1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D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15"/>
    <w:rPr>
      <w:rFonts w:ascii="Gill Sans Std Light" w:hAnsi="Gill Sans Std Light"/>
    </w:rPr>
  </w:style>
  <w:style w:type="paragraph" w:styleId="Footer">
    <w:name w:val="footer"/>
    <w:basedOn w:val="Normal"/>
    <w:link w:val="FooterChar"/>
    <w:uiPriority w:val="99"/>
    <w:unhideWhenUsed/>
    <w:rsid w:val="00A7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15"/>
    <w:rPr>
      <w:rFonts w:ascii="Gill Sans Std Light" w:hAnsi="Gill Sans Std Light"/>
    </w:rPr>
  </w:style>
  <w:style w:type="table" w:styleId="TableGrid">
    <w:name w:val="Table Grid"/>
    <w:basedOn w:val="TableNormal"/>
    <w:uiPriority w:val="59"/>
    <w:rsid w:val="00A7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A72D15"/>
    <w:pPr>
      <w:spacing w:before="120" w:after="0" w:line="240" w:lineRule="auto"/>
      <w:ind w:left="567"/>
      <w:jc w:val="both"/>
    </w:pPr>
    <w:rPr>
      <w:rFonts w:ascii="Century Schoolbook" w:eastAsia="Times New Roman" w:hAnsi="Century Schoolbook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2D15"/>
    <w:pPr>
      <w:spacing w:after="100"/>
      <w:ind w:left="440"/>
    </w:pPr>
  </w:style>
  <w:style w:type="paragraph" w:customStyle="1" w:styleId="DSGBackPage">
    <w:name w:val="DSG Back Page"/>
    <w:qFormat/>
    <w:rsid w:val="00A72D15"/>
    <w:pPr>
      <w:suppressAutoHyphens/>
      <w:spacing w:after="113" w:line="310" w:lineRule="exact"/>
    </w:pPr>
    <w:rPr>
      <w:rFonts w:ascii="Gill Sans MT Std Light" w:eastAsiaTheme="minorEastAsia" w:hAnsi="Gill Sans MT Std Light" w:cs="GillSansMTStd-Light"/>
      <w:color w:val="000000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A72D1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nsport.tas.gov.au/roadsafety/people/ment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port.tas.gov.au/roadsafety/people/ment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ransport.tas.gov.au/roadsafety/people/mento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67E9-2126-4294-99FF-E4995B0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Maskiell, Yasmin</dc:creator>
  <cp:lastModifiedBy>Gavlik, Alysse</cp:lastModifiedBy>
  <cp:revision>13</cp:revision>
  <dcterms:created xsi:type="dcterms:W3CDTF">2016-02-19T00:40:00Z</dcterms:created>
  <dcterms:modified xsi:type="dcterms:W3CDTF">2018-04-04T00:04:00Z</dcterms:modified>
</cp:coreProperties>
</file>