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D29" w:rsidRPr="00263D29" w:rsidRDefault="00355056" w:rsidP="00263D29">
      <w:pPr>
        <w:pStyle w:val="Title"/>
        <w:pBdr>
          <w:bottom w:val="none" w:sz="0" w:space="0" w:color="auto"/>
        </w:pBdr>
        <w:spacing w:line="276" w:lineRule="auto"/>
        <w:contextualSpacing w:val="0"/>
        <w:jc w:val="right"/>
        <w:rPr>
          <w:rFonts w:asciiTheme="minorHAnsi" w:hAnsiTheme="minorHAnsi" w:cstheme="minorHAnsi"/>
          <w:b/>
          <w:bCs/>
          <w:i/>
          <w:caps/>
          <w:color w:val="FFFFFF" w:themeColor="background1"/>
          <w:kern w:val="28"/>
          <w:sz w:val="28"/>
          <w:szCs w:val="24"/>
          <w:lang w:val="en-AU"/>
        </w:rPr>
      </w:pPr>
      <w:r w:rsidRPr="00355056">
        <w:rPr>
          <w:rFonts w:asciiTheme="minorHAnsi" w:hAnsiTheme="minorHAnsi" w:cstheme="minorHAnsi"/>
          <w:b/>
          <w:bCs/>
          <w:i/>
          <w:caps/>
          <w:noProof/>
          <w:kern w:val="28"/>
          <w:sz w:val="28"/>
          <w:szCs w:val="2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6pt;margin-top:-31pt;width:537pt;height:784.5pt;z-index:-251657217;mso-wrap-edited:f" wrapcoords="-30 0 -30 21579 21600 21579 21600 0 -30 0" o:allowincell="f">
            <v:imagedata r:id="rId8" o:title="InfoSheet"/>
          </v:shape>
        </w:pict>
      </w:r>
      <w:r w:rsidRPr="00355056">
        <w:rPr>
          <w:rFonts w:asciiTheme="minorHAnsi" w:hAnsiTheme="minorHAnsi" w:cstheme="minorHAnsi"/>
          <w:b/>
          <w:bCs/>
          <w:i/>
          <w:caps/>
          <w:noProof/>
          <w:kern w:val="28"/>
          <w:sz w:val="28"/>
          <w:szCs w:val="24"/>
          <w:lang w:bidi="ar-SA"/>
        </w:rPr>
        <w:pict>
          <v:shapetype id="_x0000_t202" coordsize="21600,21600" o:spt="202" path="m,l,21600r21600,l21600,xe">
            <v:stroke joinstyle="miter"/>
            <v:path gradientshapeok="t" o:connecttype="rect"/>
          </v:shapetype>
          <v:shape id="_x0000_s1037" type="#_x0000_t202" style="position:absolute;left:0;text-align:left;margin-left:-16.6pt;margin-top:-19.75pt;width:513pt;height:96.75pt;z-index:-251645952" filled="f" stroked="f">
            <v:textbox style="mso-next-textbox:#_x0000_s1037">
              <w:txbxContent>
                <w:p w:rsidR="007376F1" w:rsidRPr="00763D0B" w:rsidRDefault="007376F1" w:rsidP="00763D0B"/>
              </w:txbxContent>
            </v:textbox>
          </v:shape>
        </w:pict>
      </w:r>
      <w:r w:rsidR="00263D29" w:rsidRPr="00263D29">
        <w:rPr>
          <w:rFonts w:asciiTheme="minorHAnsi" w:hAnsiTheme="minorHAnsi" w:cstheme="minorHAnsi"/>
          <w:b/>
          <w:bCs/>
          <w:i/>
          <w:caps/>
          <w:color w:val="FFFFFF" w:themeColor="background1"/>
          <w:kern w:val="28"/>
          <w:sz w:val="28"/>
          <w:szCs w:val="24"/>
          <w:lang w:val="en-AU"/>
        </w:rPr>
        <w:t>Inattention and Distraction as a crash factor IN TASMANIA:</w:t>
      </w:r>
    </w:p>
    <w:p w:rsidR="00263D29" w:rsidRPr="00263D29" w:rsidRDefault="00263D29" w:rsidP="00263D29">
      <w:pPr>
        <w:jc w:val="right"/>
        <w:rPr>
          <w:rFonts w:asciiTheme="minorHAnsi" w:hAnsiTheme="minorHAnsi" w:cstheme="minorHAnsi"/>
          <w:color w:val="FFFFFF" w:themeColor="background1"/>
          <w:lang w:val="en-AU"/>
        </w:rPr>
      </w:pPr>
      <w:r w:rsidRPr="00263D29">
        <w:rPr>
          <w:rFonts w:asciiTheme="minorHAnsi" w:hAnsiTheme="minorHAnsi" w:cstheme="minorHAnsi"/>
          <w:b/>
          <w:i/>
          <w:color w:val="FFFFFF" w:themeColor="background1"/>
          <w:sz w:val="28"/>
          <w:szCs w:val="28"/>
        </w:rPr>
        <w:t>A ROAD SAFETY PERSPECTIVE</w:t>
      </w:r>
    </w:p>
    <w:p w:rsidR="007376F1" w:rsidRDefault="00355056" w:rsidP="007376F1">
      <w:pPr>
        <w:rPr>
          <w:rFonts w:asciiTheme="minorHAnsi" w:hAnsiTheme="minorHAnsi" w:cstheme="minorHAnsi"/>
          <w:b/>
          <w:bCs/>
          <w:i/>
          <w:caps/>
          <w:spacing w:val="5"/>
          <w:kern w:val="28"/>
          <w:sz w:val="28"/>
          <w:szCs w:val="24"/>
          <w:lang w:val="en-AU"/>
        </w:rPr>
      </w:pPr>
      <w:r w:rsidRPr="00355056">
        <w:rPr>
          <w:rFonts w:asciiTheme="minorHAnsi" w:hAnsiTheme="minorHAnsi" w:cstheme="minorHAnsi"/>
          <w:b/>
          <w:bCs/>
          <w:i/>
          <w:caps/>
          <w:noProof/>
          <w:kern w:val="28"/>
          <w:sz w:val="28"/>
          <w:szCs w:val="24"/>
          <w:lang w:bidi="ar-SA"/>
        </w:rPr>
        <w:pict>
          <v:shape id="_x0000_s1038" type="#_x0000_t202" style="position:absolute;margin-left:-42.1pt;margin-top:673.3pt;width:531pt;height:46.85pt;z-index:-251644928" filled="f" stroked="f">
            <v:textbox style="mso-next-textbox:#_x0000_s1038">
              <w:txbxContent>
                <w:p w:rsidR="007376F1" w:rsidRDefault="00763D0B" w:rsidP="007376F1">
                  <w:pPr>
                    <w:pStyle w:val="Noparagraphstyle"/>
                    <w:rPr>
                      <w:rFonts w:ascii="Gill Sans MT" w:hAnsi="Gill Sans MT"/>
                      <w:sz w:val="22"/>
                      <w:lang w:val="en-US"/>
                    </w:rPr>
                  </w:pPr>
                  <w:r>
                    <w:rPr>
                      <w:rFonts w:ascii="Gill Sans MT" w:hAnsi="Gill Sans MT"/>
                      <w:sz w:val="22"/>
                      <w:szCs w:val="22"/>
                      <w:lang w:val="en-US"/>
                    </w:rPr>
                    <w:t>Department of Infrastructure, Energy and Resources</w:t>
                  </w:r>
                </w:p>
              </w:txbxContent>
            </v:textbox>
          </v:shape>
        </w:pict>
      </w:r>
      <w:r w:rsidR="007376F1">
        <w:rPr>
          <w:rFonts w:asciiTheme="minorHAnsi" w:hAnsiTheme="minorHAnsi" w:cstheme="minorHAnsi"/>
          <w:b/>
          <w:bCs/>
          <w:i/>
          <w:caps/>
          <w:kern w:val="28"/>
          <w:sz w:val="28"/>
          <w:szCs w:val="24"/>
          <w:lang w:val="en-AU"/>
        </w:rPr>
        <w:br w:type="page"/>
      </w:r>
    </w:p>
    <w:sdt>
      <w:sdtPr>
        <w:rPr>
          <w:rFonts w:ascii="Calibri" w:eastAsia="Times New Roman" w:hAnsi="Calibri" w:cs="Times New Roman"/>
          <w:b w:val="0"/>
          <w:bCs w:val="0"/>
          <w:color w:val="auto"/>
          <w:sz w:val="22"/>
          <w:szCs w:val="22"/>
          <w:lang w:bidi="en-US"/>
        </w:rPr>
        <w:id w:val="26192772"/>
        <w:docPartObj>
          <w:docPartGallery w:val="Table of Contents"/>
          <w:docPartUnique/>
        </w:docPartObj>
      </w:sdtPr>
      <w:sdtContent>
        <w:p w:rsidR="00AF3CF9" w:rsidRPr="008753C0" w:rsidRDefault="00355056" w:rsidP="00CC2928">
          <w:pPr>
            <w:pStyle w:val="TOCHeading"/>
            <w:rPr>
              <w:rFonts w:asciiTheme="minorHAnsi" w:hAnsiTheme="minorHAnsi" w:cstheme="minorHAnsi"/>
              <w:b w:val="0"/>
              <w:caps/>
              <w:noProof/>
              <w:color w:val="auto"/>
              <w:sz w:val="24"/>
            </w:rPr>
          </w:pPr>
          <w:r w:rsidRPr="00355056">
            <w:rPr>
              <w:noProof/>
            </w:rPr>
            <w:pict>
              <v:shape id="_x0000_s1036" type="#_x0000_t202" style="position:absolute;margin-left:0;margin-top:0;width:453.45pt;height:66.5pt;z-index:251669504;mso-position-horizontal-relative:text;mso-position-vertical-relative:text" stroked="f">
                <v:textbox style="mso-fit-shape-to-text:t">
                  <w:txbxContent>
                    <w:p w:rsidR="00263D29" w:rsidRPr="00AF3CF9" w:rsidRDefault="00263D29" w:rsidP="00CC2928">
                      <w:pPr>
                        <w:pStyle w:val="Title"/>
                        <w:pBdr>
                          <w:bottom w:val="none" w:sz="0" w:space="0" w:color="auto"/>
                        </w:pBdr>
                        <w:spacing w:line="276" w:lineRule="auto"/>
                        <w:contextualSpacing w:val="0"/>
                        <w:jc w:val="right"/>
                        <w:rPr>
                          <w:rFonts w:asciiTheme="minorHAnsi" w:hAnsiTheme="minorHAnsi" w:cstheme="minorHAnsi"/>
                          <w:b/>
                          <w:bCs/>
                          <w:i/>
                          <w:caps/>
                          <w:kern w:val="28"/>
                          <w:sz w:val="28"/>
                          <w:szCs w:val="24"/>
                          <w:lang w:val="en-AU"/>
                        </w:rPr>
                      </w:pPr>
                      <w:r w:rsidRPr="00AF3CF9">
                        <w:rPr>
                          <w:rFonts w:asciiTheme="minorHAnsi" w:hAnsiTheme="minorHAnsi" w:cstheme="minorHAnsi"/>
                          <w:b/>
                          <w:bCs/>
                          <w:i/>
                          <w:caps/>
                          <w:kern w:val="28"/>
                          <w:sz w:val="28"/>
                          <w:szCs w:val="24"/>
                          <w:lang w:val="en-AU"/>
                        </w:rPr>
                        <w:t>Inattention and Distraction as a crash factor</w:t>
                      </w:r>
                      <w:r>
                        <w:rPr>
                          <w:rFonts w:asciiTheme="minorHAnsi" w:hAnsiTheme="minorHAnsi" w:cstheme="minorHAnsi"/>
                          <w:b/>
                          <w:bCs/>
                          <w:i/>
                          <w:caps/>
                          <w:kern w:val="28"/>
                          <w:sz w:val="28"/>
                          <w:szCs w:val="24"/>
                          <w:lang w:val="en-AU"/>
                        </w:rPr>
                        <w:t xml:space="preserve"> IN TASMANIA</w:t>
                      </w:r>
                      <w:r w:rsidRPr="00AF3CF9">
                        <w:rPr>
                          <w:rFonts w:asciiTheme="minorHAnsi" w:hAnsiTheme="minorHAnsi" w:cstheme="minorHAnsi"/>
                          <w:b/>
                          <w:bCs/>
                          <w:i/>
                          <w:caps/>
                          <w:kern w:val="28"/>
                          <w:sz w:val="28"/>
                          <w:szCs w:val="24"/>
                          <w:lang w:val="en-AU"/>
                        </w:rPr>
                        <w:t>:</w:t>
                      </w:r>
                    </w:p>
                    <w:p w:rsidR="00263D29" w:rsidRPr="00E46AE9" w:rsidRDefault="00263D29" w:rsidP="00E46AE9">
                      <w:pPr>
                        <w:jc w:val="right"/>
                        <w:rPr>
                          <w:rFonts w:cstheme="minorHAnsi"/>
                          <w:b/>
                          <w:i/>
                          <w:sz w:val="28"/>
                          <w:szCs w:val="28"/>
                        </w:rPr>
                      </w:pPr>
                      <w:r w:rsidRPr="00AF3CF9">
                        <w:rPr>
                          <w:rFonts w:asciiTheme="minorHAnsi" w:hAnsiTheme="minorHAnsi" w:cstheme="minorHAnsi"/>
                          <w:b/>
                          <w:i/>
                          <w:sz w:val="28"/>
                          <w:szCs w:val="28"/>
                        </w:rPr>
                        <w:t>A ROAD SAFETY PERSPECTIVE</w:t>
                      </w:r>
                    </w:p>
                  </w:txbxContent>
                </v:textbox>
                <w10:wrap type="square"/>
              </v:shape>
            </w:pict>
          </w:r>
          <w:r w:rsidR="00CC2928" w:rsidRPr="008753C0">
            <w:rPr>
              <w:rFonts w:asciiTheme="minorHAnsi" w:hAnsiTheme="minorHAnsi" w:cstheme="minorHAnsi"/>
              <w:b w:val="0"/>
              <w:caps/>
              <w:color w:val="auto"/>
              <w:sz w:val="24"/>
            </w:rPr>
            <w:t>Contents</w:t>
          </w:r>
          <w:r w:rsidRPr="00355056">
            <w:rPr>
              <w:rFonts w:asciiTheme="minorHAnsi" w:hAnsiTheme="minorHAnsi" w:cstheme="minorHAnsi"/>
              <w:b w:val="0"/>
              <w:caps/>
              <w:color w:val="auto"/>
              <w:sz w:val="24"/>
            </w:rPr>
            <w:fldChar w:fldCharType="begin"/>
          </w:r>
          <w:r w:rsidR="00CC2928" w:rsidRPr="008753C0">
            <w:rPr>
              <w:rFonts w:asciiTheme="minorHAnsi" w:hAnsiTheme="minorHAnsi" w:cstheme="minorHAnsi"/>
              <w:b w:val="0"/>
              <w:caps/>
              <w:color w:val="auto"/>
              <w:sz w:val="24"/>
            </w:rPr>
            <w:instrText xml:space="preserve"> TOC \o "1-3" \h \z \u </w:instrText>
          </w:r>
          <w:r w:rsidRPr="00355056">
            <w:rPr>
              <w:rFonts w:asciiTheme="minorHAnsi" w:hAnsiTheme="minorHAnsi" w:cstheme="minorHAnsi"/>
              <w:b w:val="0"/>
              <w:caps/>
              <w:color w:val="auto"/>
              <w:sz w:val="24"/>
            </w:rPr>
            <w:fldChar w:fldCharType="separate"/>
          </w:r>
        </w:p>
        <w:p w:rsidR="00AF3CF9" w:rsidRPr="008753C0" w:rsidRDefault="00AF3CF9">
          <w:pPr>
            <w:pStyle w:val="TOC1"/>
            <w:tabs>
              <w:tab w:val="right" w:leader="dot" w:pos="9016"/>
            </w:tabs>
            <w:rPr>
              <w:rFonts w:asciiTheme="minorHAnsi" w:eastAsiaTheme="minorEastAsia" w:hAnsiTheme="minorHAnsi" w:cstheme="minorHAnsi"/>
              <w:caps/>
              <w:noProof/>
              <w:sz w:val="24"/>
            </w:rPr>
          </w:pPr>
        </w:p>
        <w:p w:rsidR="00AF3CF9" w:rsidRPr="008753C0" w:rsidRDefault="00355056">
          <w:pPr>
            <w:pStyle w:val="TOC1"/>
            <w:tabs>
              <w:tab w:val="right" w:leader="dot" w:pos="9016"/>
            </w:tabs>
            <w:rPr>
              <w:rFonts w:asciiTheme="minorHAnsi" w:eastAsiaTheme="minorEastAsia" w:hAnsiTheme="minorHAnsi" w:cstheme="minorHAnsi"/>
              <w:caps/>
              <w:noProof/>
            </w:rPr>
          </w:pPr>
          <w:hyperlink w:anchor="_Toc357436087" w:history="1">
            <w:r w:rsidR="00AF3CF9" w:rsidRPr="008753C0">
              <w:rPr>
                <w:rStyle w:val="Hyperlink"/>
                <w:rFonts w:asciiTheme="minorHAnsi" w:hAnsiTheme="minorHAnsi" w:cstheme="minorHAnsi"/>
                <w:caps/>
                <w:noProof/>
                <w:color w:val="auto"/>
              </w:rPr>
              <w:t>Background</w:t>
            </w:r>
            <w:r w:rsidR="00AF3CF9" w:rsidRPr="008753C0">
              <w:rPr>
                <w:rFonts w:asciiTheme="minorHAnsi" w:hAnsiTheme="minorHAnsi" w:cstheme="minorHAnsi"/>
                <w:caps/>
                <w:noProof/>
                <w:webHidden/>
              </w:rPr>
              <w:tab/>
            </w:r>
            <w:r w:rsidRPr="008753C0">
              <w:rPr>
                <w:rFonts w:asciiTheme="minorHAnsi" w:hAnsiTheme="minorHAnsi" w:cstheme="minorHAnsi"/>
                <w:caps/>
                <w:noProof/>
                <w:webHidden/>
              </w:rPr>
              <w:fldChar w:fldCharType="begin"/>
            </w:r>
            <w:r w:rsidR="00AF3CF9" w:rsidRPr="008753C0">
              <w:rPr>
                <w:rFonts w:asciiTheme="minorHAnsi" w:hAnsiTheme="minorHAnsi" w:cstheme="minorHAnsi"/>
                <w:caps/>
                <w:noProof/>
                <w:webHidden/>
              </w:rPr>
              <w:instrText xml:space="preserve"> PAGEREF _Toc357436087 \h </w:instrText>
            </w:r>
            <w:r w:rsidRPr="008753C0">
              <w:rPr>
                <w:rFonts w:asciiTheme="minorHAnsi" w:hAnsiTheme="minorHAnsi" w:cstheme="minorHAnsi"/>
                <w:caps/>
                <w:noProof/>
                <w:webHidden/>
              </w:rPr>
            </w:r>
            <w:r w:rsidRPr="008753C0">
              <w:rPr>
                <w:rFonts w:asciiTheme="minorHAnsi" w:hAnsiTheme="minorHAnsi" w:cstheme="minorHAnsi"/>
                <w:caps/>
                <w:noProof/>
                <w:webHidden/>
              </w:rPr>
              <w:fldChar w:fldCharType="separate"/>
            </w:r>
            <w:r w:rsidR="0001190C">
              <w:rPr>
                <w:rFonts w:asciiTheme="minorHAnsi" w:hAnsiTheme="minorHAnsi" w:cstheme="minorHAnsi"/>
                <w:caps/>
                <w:noProof/>
                <w:webHidden/>
              </w:rPr>
              <w:t>1</w:t>
            </w:r>
            <w:r w:rsidRPr="008753C0">
              <w:rPr>
                <w:rFonts w:asciiTheme="minorHAnsi" w:hAnsiTheme="minorHAnsi" w:cstheme="minorHAnsi"/>
                <w:caps/>
                <w:noProof/>
                <w:webHidden/>
              </w:rPr>
              <w:fldChar w:fldCharType="end"/>
            </w:r>
          </w:hyperlink>
        </w:p>
        <w:p w:rsidR="00AF3CF9" w:rsidRPr="008753C0" w:rsidRDefault="00355056">
          <w:pPr>
            <w:pStyle w:val="TOC1"/>
            <w:tabs>
              <w:tab w:val="right" w:leader="dot" w:pos="9016"/>
            </w:tabs>
            <w:rPr>
              <w:rFonts w:asciiTheme="minorHAnsi" w:eastAsiaTheme="minorEastAsia" w:hAnsiTheme="minorHAnsi" w:cstheme="minorHAnsi"/>
              <w:caps/>
              <w:noProof/>
            </w:rPr>
          </w:pPr>
          <w:hyperlink w:anchor="_Toc357436088" w:history="1">
            <w:r w:rsidR="00AF3CF9" w:rsidRPr="008753C0">
              <w:rPr>
                <w:rStyle w:val="Hyperlink"/>
                <w:rFonts w:asciiTheme="minorHAnsi" w:hAnsiTheme="minorHAnsi" w:cstheme="minorHAnsi"/>
                <w:caps/>
                <w:noProof/>
                <w:color w:val="auto"/>
                <w:lang w:eastAsia="en-AU" w:bidi="en-US"/>
              </w:rPr>
              <w:t>What is</w:t>
            </w:r>
            <w:r w:rsidR="00AF3CF9" w:rsidRPr="008753C0">
              <w:rPr>
                <w:rStyle w:val="Hyperlink"/>
                <w:rFonts w:asciiTheme="minorHAnsi" w:hAnsiTheme="minorHAnsi" w:cstheme="minorHAnsi"/>
                <w:caps/>
                <w:noProof/>
                <w:color w:val="auto"/>
                <w:lang w:bidi="en-US"/>
              </w:rPr>
              <w:t xml:space="preserve"> Inattention and Distraction</w:t>
            </w:r>
            <w:r w:rsidR="00AF3CF9" w:rsidRPr="008753C0">
              <w:rPr>
                <w:rFonts w:asciiTheme="minorHAnsi" w:hAnsiTheme="minorHAnsi" w:cstheme="minorHAnsi"/>
                <w:caps/>
                <w:noProof/>
                <w:webHidden/>
              </w:rPr>
              <w:tab/>
            </w:r>
            <w:r w:rsidRPr="008753C0">
              <w:rPr>
                <w:rFonts w:asciiTheme="minorHAnsi" w:hAnsiTheme="minorHAnsi" w:cstheme="minorHAnsi"/>
                <w:caps/>
                <w:noProof/>
                <w:webHidden/>
              </w:rPr>
              <w:fldChar w:fldCharType="begin"/>
            </w:r>
            <w:r w:rsidR="00AF3CF9" w:rsidRPr="008753C0">
              <w:rPr>
                <w:rFonts w:asciiTheme="minorHAnsi" w:hAnsiTheme="minorHAnsi" w:cstheme="minorHAnsi"/>
                <w:caps/>
                <w:noProof/>
                <w:webHidden/>
              </w:rPr>
              <w:instrText xml:space="preserve"> PAGEREF _Toc357436088 \h </w:instrText>
            </w:r>
            <w:r w:rsidRPr="008753C0">
              <w:rPr>
                <w:rFonts w:asciiTheme="minorHAnsi" w:hAnsiTheme="minorHAnsi" w:cstheme="minorHAnsi"/>
                <w:caps/>
                <w:noProof/>
                <w:webHidden/>
              </w:rPr>
            </w:r>
            <w:r w:rsidRPr="008753C0">
              <w:rPr>
                <w:rFonts w:asciiTheme="minorHAnsi" w:hAnsiTheme="minorHAnsi" w:cstheme="minorHAnsi"/>
                <w:caps/>
                <w:noProof/>
                <w:webHidden/>
              </w:rPr>
              <w:fldChar w:fldCharType="separate"/>
            </w:r>
            <w:r w:rsidR="0001190C">
              <w:rPr>
                <w:rFonts w:asciiTheme="minorHAnsi" w:hAnsiTheme="minorHAnsi" w:cstheme="minorHAnsi"/>
                <w:caps/>
                <w:noProof/>
                <w:webHidden/>
              </w:rPr>
              <w:t>1</w:t>
            </w:r>
            <w:r w:rsidRPr="008753C0">
              <w:rPr>
                <w:rFonts w:asciiTheme="minorHAnsi" w:hAnsiTheme="minorHAnsi" w:cstheme="minorHAnsi"/>
                <w:caps/>
                <w:noProof/>
                <w:webHidden/>
              </w:rPr>
              <w:fldChar w:fldCharType="end"/>
            </w:r>
          </w:hyperlink>
        </w:p>
        <w:p w:rsidR="00AF3CF9" w:rsidRPr="008753C0" w:rsidRDefault="00355056">
          <w:pPr>
            <w:pStyle w:val="TOC1"/>
            <w:tabs>
              <w:tab w:val="right" w:leader="dot" w:pos="9016"/>
            </w:tabs>
            <w:rPr>
              <w:rFonts w:asciiTheme="minorHAnsi" w:eastAsiaTheme="minorEastAsia" w:hAnsiTheme="minorHAnsi" w:cstheme="minorHAnsi"/>
              <w:caps/>
              <w:noProof/>
            </w:rPr>
          </w:pPr>
          <w:hyperlink w:anchor="_Toc357436089" w:history="1">
            <w:r w:rsidR="00AF3CF9" w:rsidRPr="008753C0">
              <w:rPr>
                <w:rStyle w:val="Hyperlink"/>
                <w:rFonts w:asciiTheme="minorHAnsi" w:eastAsia="SymbolMT" w:hAnsiTheme="minorHAnsi" w:cstheme="minorHAnsi"/>
                <w:caps/>
                <w:noProof/>
                <w:color w:val="auto"/>
                <w:lang w:bidi="en-US"/>
              </w:rPr>
              <w:t>Why is this important?</w:t>
            </w:r>
            <w:r w:rsidR="00AF3CF9" w:rsidRPr="008753C0">
              <w:rPr>
                <w:rFonts w:asciiTheme="minorHAnsi" w:hAnsiTheme="minorHAnsi" w:cstheme="minorHAnsi"/>
                <w:caps/>
                <w:noProof/>
                <w:webHidden/>
              </w:rPr>
              <w:tab/>
            </w:r>
            <w:r w:rsidRPr="008753C0">
              <w:rPr>
                <w:rFonts w:asciiTheme="minorHAnsi" w:hAnsiTheme="minorHAnsi" w:cstheme="minorHAnsi"/>
                <w:caps/>
                <w:noProof/>
                <w:webHidden/>
              </w:rPr>
              <w:fldChar w:fldCharType="begin"/>
            </w:r>
            <w:r w:rsidR="00AF3CF9" w:rsidRPr="008753C0">
              <w:rPr>
                <w:rFonts w:asciiTheme="minorHAnsi" w:hAnsiTheme="minorHAnsi" w:cstheme="minorHAnsi"/>
                <w:caps/>
                <w:noProof/>
                <w:webHidden/>
              </w:rPr>
              <w:instrText xml:space="preserve"> PAGEREF _Toc357436089 \h </w:instrText>
            </w:r>
            <w:r w:rsidRPr="008753C0">
              <w:rPr>
                <w:rFonts w:asciiTheme="minorHAnsi" w:hAnsiTheme="minorHAnsi" w:cstheme="minorHAnsi"/>
                <w:caps/>
                <w:noProof/>
                <w:webHidden/>
              </w:rPr>
            </w:r>
            <w:r w:rsidRPr="008753C0">
              <w:rPr>
                <w:rFonts w:asciiTheme="minorHAnsi" w:hAnsiTheme="minorHAnsi" w:cstheme="minorHAnsi"/>
                <w:caps/>
                <w:noProof/>
                <w:webHidden/>
              </w:rPr>
              <w:fldChar w:fldCharType="separate"/>
            </w:r>
            <w:r w:rsidR="0001190C">
              <w:rPr>
                <w:rFonts w:asciiTheme="minorHAnsi" w:hAnsiTheme="minorHAnsi" w:cstheme="minorHAnsi"/>
                <w:caps/>
                <w:noProof/>
                <w:webHidden/>
              </w:rPr>
              <w:t>2</w:t>
            </w:r>
            <w:r w:rsidRPr="008753C0">
              <w:rPr>
                <w:rFonts w:asciiTheme="minorHAnsi" w:hAnsiTheme="minorHAnsi" w:cstheme="minorHAnsi"/>
                <w:caps/>
                <w:noProof/>
                <w:webHidden/>
              </w:rPr>
              <w:fldChar w:fldCharType="end"/>
            </w:r>
          </w:hyperlink>
        </w:p>
        <w:p w:rsidR="00AF3CF9" w:rsidRPr="008753C0" w:rsidRDefault="00355056">
          <w:pPr>
            <w:pStyle w:val="TOC1"/>
            <w:tabs>
              <w:tab w:val="right" w:leader="dot" w:pos="9016"/>
            </w:tabs>
            <w:rPr>
              <w:rFonts w:asciiTheme="minorHAnsi" w:eastAsiaTheme="minorEastAsia" w:hAnsiTheme="minorHAnsi" w:cstheme="minorHAnsi"/>
              <w:caps/>
              <w:noProof/>
            </w:rPr>
          </w:pPr>
          <w:hyperlink w:anchor="_Toc357436090" w:history="1">
            <w:r w:rsidR="00AF3CF9" w:rsidRPr="008753C0">
              <w:rPr>
                <w:rStyle w:val="Hyperlink"/>
                <w:rFonts w:asciiTheme="minorHAnsi" w:hAnsiTheme="minorHAnsi" w:cstheme="minorHAnsi"/>
                <w:caps/>
                <w:noProof/>
                <w:color w:val="auto"/>
                <w:lang w:bidi="en-US"/>
              </w:rPr>
              <w:t>Inattention and Distraction as a Crash Factor</w:t>
            </w:r>
            <w:r w:rsidR="00AF3CF9" w:rsidRPr="008753C0">
              <w:rPr>
                <w:rFonts w:asciiTheme="minorHAnsi" w:hAnsiTheme="minorHAnsi" w:cstheme="minorHAnsi"/>
                <w:caps/>
                <w:noProof/>
                <w:webHidden/>
              </w:rPr>
              <w:tab/>
            </w:r>
            <w:r w:rsidRPr="008753C0">
              <w:rPr>
                <w:rFonts w:asciiTheme="minorHAnsi" w:hAnsiTheme="minorHAnsi" w:cstheme="minorHAnsi"/>
                <w:caps/>
                <w:noProof/>
                <w:webHidden/>
              </w:rPr>
              <w:fldChar w:fldCharType="begin"/>
            </w:r>
            <w:r w:rsidR="00AF3CF9" w:rsidRPr="008753C0">
              <w:rPr>
                <w:rFonts w:asciiTheme="minorHAnsi" w:hAnsiTheme="minorHAnsi" w:cstheme="minorHAnsi"/>
                <w:caps/>
                <w:noProof/>
                <w:webHidden/>
              </w:rPr>
              <w:instrText xml:space="preserve"> PAGEREF _Toc357436090 \h </w:instrText>
            </w:r>
            <w:r w:rsidRPr="008753C0">
              <w:rPr>
                <w:rFonts w:asciiTheme="minorHAnsi" w:hAnsiTheme="minorHAnsi" w:cstheme="minorHAnsi"/>
                <w:caps/>
                <w:noProof/>
                <w:webHidden/>
              </w:rPr>
            </w:r>
            <w:r w:rsidRPr="008753C0">
              <w:rPr>
                <w:rFonts w:asciiTheme="minorHAnsi" w:hAnsiTheme="minorHAnsi" w:cstheme="minorHAnsi"/>
                <w:caps/>
                <w:noProof/>
                <w:webHidden/>
              </w:rPr>
              <w:fldChar w:fldCharType="separate"/>
            </w:r>
            <w:r w:rsidR="0001190C">
              <w:rPr>
                <w:rFonts w:asciiTheme="minorHAnsi" w:hAnsiTheme="minorHAnsi" w:cstheme="minorHAnsi"/>
                <w:caps/>
                <w:noProof/>
                <w:webHidden/>
              </w:rPr>
              <w:t>3</w:t>
            </w:r>
            <w:r w:rsidRPr="008753C0">
              <w:rPr>
                <w:rFonts w:asciiTheme="minorHAnsi" w:hAnsiTheme="minorHAnsi" w:cstheme="minorHAnsi"/>
                <w:caps/>
                <w:noProof/>
                <w:webHidden/>
              </w:rPr>
              <w:fldChar w:fldCharType="end"/>
            </w:r>
          </w:hyperlink>
        </w:p>
        <w:p w:rsidR="00AF3CF9" w:rsidRPr="008753C0" w:rsidRDefault="00355056" w:rsidP="00AF3CF9">
          <w:pPr>
            <w:pStyle w:val="TOC1"/>
            <w:tabs>
              <w:tab w:val="right" w:leader="dot" w:pos="9016"/>
            </w:tabs>
            <w:rPr>
              <w:rFonts w:asciiTheme="minorHAnsi" w:eastAsiaTheme="minorEastAsia" w:hAnsiTheme="minorHAnsi" w:cstheme="minorHAnsi"/>
              <w:caps/>
              <w:noProof/>
            </w:rPr>
          </w:pPr>
          <w:hyperlink w:anchor="_Toc357436091" w:history="1">
            <w:r w:rsidR="00AF3CF9" w:rsidRPr="008753C0">
              <w:rPr>
                <w:rStyle w:val="Hyperlink"/>
                <w:rFonts w:asciiTheme="minorHAnsi" w:hAnsiTheme="minorHAnsi" w:cstheme="minorHAnsi"/>
                <w:caps/>
                <w:noProof/>
                <w:color w:val="auto"/>
                <w:lang w:bidi="en-US"/>
              </w:rPr>
              <w:t>Overview of Current Studies</w:t>
            </w:r>
            <w:r w:rsidR="00AF3CF9" w:rsidRPr="008753C0">
              <w:rPr>
                <w:rFonts w:asciiTheme="minorHAnsi" w:hAnsiTheme="minorHAnsi" w:cstheme="minorHAnsi"/>
                <w:caps/>
                <w:noProof/>
                <w:webHidden/>
              </w:rPr>
              <w:tab/>
            </w:r>
            <w:r w:rsidRPr="008753C0">
              <w:rPr>
                <w:rFonts w:asciiTheme="minorHAnsi" w:hAnsiTheme="minorHAnsi" w:cstheme="minorHAnsi"/>
                <w:caps/>
                <w:noProof/>
                <w:webHidden/>
              </w:rPr>
              <w:fldChar w:fldCharType="begin"/>
            </w:r>
            <w:r w:rsidR="00AF3CF9" w:rsidRPr="008753C0">
              <w:rPr>
                <w:rFonts w:asciiTheme="minorHAnsi" w:hAnsiTheme="minorHAnsi" w:cstheme="minorHAnsi"/>
                <w:caps/>
                <w:noProof/>
                <w:webHidden/>
              </w:rPr>
              <w:instrText xml:space="preserve"> PAGEREF _Toc357436091 \h </w:instrText>
            </w:r>
            <w:r w:rsidRPr="008753C0">
              <w:rPr>
                <w:rFonts w:asciiTheme="minorHAnsi" w:hAnsiTheme="minorHAnsi" w:cstheme="minorHAnsi"/>
                <w:caps/>
                <w:noProof/>
                <w:webHidden/>
              </w:rPr>
            </w:r>
            <w:r w:rsidRPr="008753C0">
              <w:rPr>
                <w:rFonts w:asciiTheme="minorHAnsi" w:hAnsiTheme="minorHAnsi" w:cstheme="minorHAnsi"/>
                <w:caps/>
                <w:noProof/>
                <w:webHidden/>
              </w:rPr>
              <w:fldChar w:fldCharType="separate"/>
            </w:r>
            <w:r w:rsidR="0001190C">
              <w:rPr>
                <w:rFonts w:asciiTheme="minorHAnsi" w:hAnsiTheme="minorHAnsi" w:cstheme="minorHAnsi"/>
                <w:caps/>
                <w:noProof/>
                <w:webHidden/>
              </w:rPr>
              <w:t>5</w:t>
            </w:r>
            <w:r w:rsidRPr="008753C0">
              <w:rPr>
                <w:rFonts w:asciiTheme="minorHAnsi" w:hAnsiTheme="minorHAnsi" w:cstheme="minorHAnsi"/>
                <w:caps/>
                <w:noProof/>
                <w:webHidden/>
              </w:rPr>
              <w:fldChar w:fldCharType="end"/>
            </w:r>
          </w:hyperlink>
        </w:p>
        <w:p w:rsidR="00AF3CF9" w:rsidRPr="008753C0" w:rsidRDefault="00355056">
          <w:pPr>
            <w:pStyle w:val="TOC1"/>
            <w:tabs>
              <w:tab w:val="right" w:leader="dot" w:pos="9016"/>
            </w:tabs>
            <w:rPr>
              <w:rFonts w:asciiTheme="minorHAnsi" w:eastAsiaTheme="minorEastAsia" w:hAnsiTheme="minorHAnsi" w:cstheme="minorHAnsi"/>
              <w:caps/>
              <w:noProof/>
            </w:rPr>
          </w:pPr>
          <w:hyperlink w:anchor="_Toc357436095" w:history="1">
            <w:r w:rsidR="00AF3CF9" w:rsidRPr="008753C0">
              <w:rPr>
                <w:rStyle w:val="Hyperlink"/>
                <w:rFonts w:asciiTheme="minorHAnsi" w:hAnsiTheme="minorHAnsi" w:cstheme="minorHAnsi"/>
                <w:caps/>
                <w:noProof/>
                <w:color w:val="auto"/>
                <w:lang w:bidi="en-US"/>
              </w:rPr>
              <w:t>Current Measures</w:t>
            </w:r>
            <w:r w:rsidR="00AF3CF9" w:rsidRPr="008753C0">
              <w:rPr>
                <w:rFonts w:asciiTheme="minorHAnsi" w:hAnsiTheme="minorHAnsi" w:cstheme="minorHAnsi"/>
                <w:caps/>
                <w:noProof/>
                <w:webHidden/>
              </w:rPr>
              <w:tab/>
            </w:r>
            <w:r w:rsidRPr="008753C0">
              <w:rPr>
                <w:rFonts w:asciiTheme="minorHAnsi" w:hAnsiTheme="minorHAnsi" w:cstheme="minorHAnsi"/>
                <w:caps/>
                <w:noProof/>
                <w:webHidden/>
              </w:rPr>
              <w:fldChar w:fldCharType="begin"/>
            </w:r>
            <w:r w:rsidR="00AF3CF9" w:rsidRPr="008753C0">
              <w:rPr>
                <w:rFonts w:asciiTheme="minorHAnsi" w:hAnsiTheme="minorHAnsi" w:cstheme="minorHAnsi"/>
                <w:caps/>
                <w:noProof/>
                <w:webHidden/>
              </w:rPr>
              <w:instrText xml:space="preserve"> PAGEREF _Toc357436095 \h </w:instrText>
            </w:r>
            <w:r w:rsidRPr="008753C0">
              <w:rPr>
                <w:rFonts w:asciiTheme="minorHAnsi" w:hAnsiTheme="minorHAnsi" w:cstheme="minorHAnsi"/>
                <w:caps/>
                <w:noProof/>
                <w:webHidden/>
              </w:rPr>
            </w:r>
            <w:r w:rsidRPr="008753C0">
              <w:rPr>
                <w:rFonts w:asciiTheme="minorHAnsi" w:hAnsiTheme="minorHAnsi" w:cstheme="minorHAnsi"/>
                <w:caps/>
                <w:noProof/>
                <w:webHidden/>
              </w:rPr>
              <w:fldChar w:fldCharType="separate"/>
            </w:r>
            <w:r w:rsidR="0001190C">
              <w:rPr>
                <w:rFonts w:asciiTheme="minorHAnsi" w:hAnsiTheme="minorHAnsi" w:cstheme="minorHAnsi"/>
                <w:caps/>
                <w:noProof/>
                <w:webHidden/>
              </w:rPr>
              <w:t>8</w:t>
            </w:r>
            <w:r w:rsidRPr="008753C0">
              <w:rPr>
                <w:rFonts w:asciiTheme="minorHAnsi" w:hAnsiTheme="minorHAnsi" w:cstheme="minorHAnsi"/>
                <w:caps/>
                <w:noProof/>
                <w:webHidden/>
              </w:rPr>
              <w:fldChar w:fldCharType="end"/>
            </w:r>
          </w:hyperlink>
        </w:p>
        <w:p w:rsidR="00AF3CF9" w:rsidRPr="008753C0" w:rsidRDefault="00355056">
          <w:pPr>
            <w:pStyle w:val="TOC1"/>
            <w:tabs>
              <w:tab w:val="right" w:leader="dot" w:pos="9016"/>
            </w:tabs>
            <w:rPr>
              <w:rFonts w:asciiTheme="minorHAnsi" w:eastAsiaTheme="minorEastAsia" w:hAnsiTheme="minorHAnsi" w:cstheme="minorHAnsi"/>
              <w:caps/>
              <w:noProof/>
            </w:rPr>
          </w:pPr>
          <w:hyperlink w:anchor="_Toc357436096" w:history="1">
            <w:r w:rsidR="00AF3CF9" w:rsidRPr="008753C0">
              <w:rPr>
                <w:rStyle w:val="Hyperlink"/>
                <w:rFonts w:asciiTheme="minorHAnsi" w:hAnsiTheme="minorHAnsi" w:cstheme="minorHAnsi"/>
                <w:caps/>
                <w:noProof/>
                <w:color w:val="auto"/>
                <w:lang w:bidi="en-US"/>
              </w:rPr>
              <w:t>Conclusions</w:t>
            </w:r>
            <w:r w:rsidR="00AF3CF9" w:rsidRPr="008753C0">
              <w:rPr>
                <w:rFonts w:asciiTheme="minorHAnsi" w:hAnsiTheme="minorHAnsi" w:cstheme="minorHAnsi"/>
                <w:caps/>
                <w:noProof/>
                <w:webHidden/>
              </w:rPr>
              <w:tab/>
            </w:r>
            <w:r w:rsidRPr="008753C0">
              <w:rPr>
                <w:rFonts w:asciiTheme="minorHAnsi" w:hAnsiTheme="minorHAnsi" w:cstheme="minorHAnsi"/>
                <w:caps/>
                <w:noProof/>
                <w:webHidden/>
              </w:rPr>
              <w:fldChar w:fldCharType="begin"/>
            </w:r>
            <w:r w:rsidR="00AF3CF9" w:rsidRPr="008753C0">
              <w:rPr>
                <w:rFonts w:asciiTheme="minorHAnsi" w:hAnsiTheme="minorHAnsi" w:cstheme="minorHAnsi"/>
                <w:caps/>
                <w:noProof/>
                <w:webHidden/>
              </w:rPr>
              <w:instrText xml:space="preserve"> PAGEREF _Toc357436096 \h </w:instrText>
            </w:r>
            <w:r w:rsidRPr="008753C0">
              <w:rPr>
                <w:rFonts w:asciiTheme="minorHAnsi" w:hAnsiTheme="minorHAnsi" w:cstheme="minorHAnsi"/>
                <w:caps/>
                <w:noProof/>
                <w:webHidden/>
              </w:rPr>
            </w:r>
            <w:r w:rsidRPr="008753C0">
              <w:rPr>
                <w:rFonts w:asciiTheme="minorHAnsi" w:hAnsiTheme="minorHAnsi" w:cstheme="minorHAnsi"/>
                <w:caps/>
                <w:noProof/>
                <w:webHidden/>
              </w:rPr>
              <w:fldChar w:fldCharType="separate"/>
            </w:r>
            <w:r w:rsidR="0001190C">
              <w:rPr>
                <w:rFonts w:asciiTheme="minorHAnsi" w:hAnsiTheme="minorHAnsi" w:cstheme="minorHAnsi"/>
                <w:caps/>
                <w:noProof/>
                <w:webHidden/>
              </w:rPr>
              <w:t>10</w:t>
            </w:r>
            <w:r w:rsidRPr="008753C0">
              <w:rPr>
                <w:rFonts w:asciiTheme="minorHAnsi" w:hAnsiTheme="minorHAnsi" w:cstheme="minorHAnsi"/>
                <w:caps/>
                <w:noProof/>
                <w:webHidden/>
              </w:rPr>
              <w:fldChar w:fldCharType="end"/>
            </w:r>
          </w:hyperlink>
        </w:p>
        <w:p w:rsidR="00CC2928" w:rsidRDefault="00355056">
          <w:r w:rsidRPr="008753C0">
            <w:rPr>
              <w:rFonts w:asciiTheme="minorHAnsi" w:hAnsiTheme="minorHAnsi" w:cstheme="minorHAnsi"/>
              <w:caps/>
              <w:sz w:val="24"/>
            </w:rPr>
            <w:fldChar w:fldCharType="end"/>
          </w:r>
        </w:p>
      </w:sdtContent>
    </w:sdt>
    <w:p w:rsidR="00B96CAC" w:rsidRDefault="00B96CAC" w:rsidP="00F974A1">
      <w:pPr>
        <w:rPr>
          <w:rFonts w:asciiTheme="minorHAnsi" w:hAnsiTheme="minorHAnsi" w:cstheme="minorHAnsi"/>
          <w:b/>
          <w:bCs/>
          <w:i/>
          <w:caps/>
          <w:kern w:val="28"/>
          <w:sz w:val="28"/>
          <w:szCs w:val="24"/>
          <w:lang w:val="en-AU"/>
        </w:rPr>
        <w:sectPr w:rsidR="00B96CAC" w:rsidSect="00F974A1">
          <w:footerReference w:type="default" r:id="rId9"/>
          <w:pgSz w:w="11906" w:h="16838" w:code="9"/>
          <w:pgMar w:top="1134" w:right="1440" w:bottom="1134" w:left="1440" w:header="709" w:footer="709" w:gutter="0"/>
          <w:cols w:space="708"/>
          <w:docGrid w:linePitch="360"/>
        </w:sectPr>
      </w:pPr>
    </w:p>
    <w:p w:rsidR="007376F1" w:rsidRPr="00940715" w:rsidRDefault="007376F1" w:rsidP="00CC2928">
      <w:pPr>
        <w:pStyle w:val="DIERBodyText"/>
        <w:spacing w:after="200" w:line="276" w:lineRule="auto"/>
        <w:outlineLvl w:val="0"/>
        <w:rPr>
          <w:rFonts w:asciiTheme="minorHAnsi" w:hAnsiTheme="minorHAnsi" w:cstheme="minorHAnsi"/>
          <w:b/>
          <w:caps/>
          <w:sz w:val="28"/>
          <w:szCs w:val="28"/>
        </w:rPr>
      </w:pPr>
      <w:bookmarkStart w:id="0" w:name="_Toc357436087"/>
      <w:r w:rsidRPr="00940715">
        <w:rPr>
          <w:rFonts w:asciiTheme="minorHAnsi" w:hAnsiTheme="minorHAnsi" w:cstheme="minorHAnsi"/>
          <w:b/>
          <w:caps/>
          <w:sz w:val="28"/>
          <w:szCs w:val="28"/>
        </w:rPr>
        <w:lastRenderedPageBreak/>
        <w:t>Background</w:t>
      </w:r>
      <w:bookmarkEnd w:id="0"/>
    </w:p>
    <w:p w:rsidR="007376F1" w:rsidRPr="00AD468A" w:rsidRDefault="007376F1" w:rsidP="007376F1">
      <w:pPr>
        <w:pStyle w:val="BodyText"/>
        <w:spacing w:after="200"/>
        <w:jc w:val="both"/>
        <w:rPr>
          <w:rFonts w:asciiTheme="minorHAnsi" w:hAnsiTheme="minorHAnsi" w:cstheme="minorHAnsi"/>
          <w:color w:val="000000"/>
        </w:rPr>
      </w:pPr>
      <w:r w:rsidRPr="00AD468A">
        <w:rPr>
          <w:rFonts w:asciiTheme="minorHAnsi" w:hAnsiTheme="minorHAnsi" w:cstheme="minorHAnsi"/>
          <w:color w:val="000000"/>
        </w:rPr>
        <w:t xml:space="preserve">Over the last decade there has been a greater focus on driver distraction and inattention.  As </w:t>
      </w:r>
      <w:r w:rsidRPr="00AD468A">
        <w:rPr>
          <w:rFonts w:asciiTheme="minorHAnsi" w:hAnsiTheme="minorHAnsi" w:cstheme="minorHAnsi"/>
        </w:rPr>
        <w:t>more distractions both inside and outside the vehicle compete for drivers’ attention</w:t>
      </w:r>
      <w:r w:rsidRPr="00AD468A">
        <w:rPr>
          <w:rFonts w:asciiTheme="minorHAnsi" w:hAnsiTheme="minorHAnsi" w:cstheme="minorHAnsi"/>
          <w:color w:val="000000"/>
        </w:rPr>
        <w:t xml:space="preserve">, it has highlighted the dangers of driver multi-tasking and its contribution to </w:t>
      </w:r>
      <w:r w:rsidRPr="00AD468A">
        <w:rPr>
          <w:rFonts w:asciiTheme="minorHAnsi" w:hAnsiTheme="minorHAnsi" w:cstheme="minorHAnsi"/>
          <w:lang w:eastAsia="en-AU"/>
        </w:rPr>
        <w:t>road trauma</w:t>
      </w:r>
      <w:r w:rsidR="00F974A1">
        <w:rPr>
          <w:rFonts w:asciiTheme="minorHAnsi" w:hAnsiTheme="minorHAnsi" w:cstheme="minorHAnsi"/>
          <w:color w:val="000000"/>
        </w:rPr>
        <w:t>.</w:t>
      </w:r>
    </w:p>
    <w:p w:rsidR="007376F1" w:rsidRPr="00AD468A" w:rsidRDefault="007376F1" w:rsidP="007376F1">
      <w:pPr>
        <w:autoSpaceDE w:val="0"/>
        <w:autoSpaceDN w:val="0"/>
        <w:adjustRightInd w:val="0"/>
        <w:jc w:val="both"/>
        <w:rPr>
          <w:rFonts w:asciiTheme="minorHAnsi" w:hAnsiTheme="minorHAnsi" w:cstheme="minorHAnsi"/>
          <w:bCs/>
        </w:rPr>
      </w:pPr>
      <w:r w:rsidRPr="00AD468A">
        <w:rPr>
          <w:rFonts w:asciiTheme="minorHAnsi" w:hAnsiTheme="minorHAnsi" w:cstheme="minorHAnsi"/>
          <w:bCs/>
        </w:rPr>
        <w:t xml:space="preserve">To date, the </w:t>
      </w:r>
      <w:r w:rsidRPr="00AD468A">
        <w:rPr>
          <w:rFonts w:asciiTheme="minorHAnsi" w:hAnsiTheme="minorHAnsi" w:cstheme="minorHAnsi"/>
          <w:color w:val="000000"/>
        </w:rPr>
        <w:t xml:space="preserve">United States </w:t>
      </w:r>
      <w:r w:rsidRPr="00AD468A">
        <w:rPr>
          <w:rFonts w:asciiTheme="minorHAnsi" w:hAnsiTheme="minorHAnsi" w:cstheme="minorHAnsi"/>
        </w:rPr>
        <w:t xml:space="preserve">Governors Highway Safety Association has identified more than 350 scientific papers on driver distraction-related issues published between 2000 and 2010. In addition, two </w:t>
      </w:r>
      <w:r w:rsidRPr="00AD468A">
        <w:rPr>
          <w:rFonts w:asciiTheme="minorHAnsi" w:hAnsiTheme="minorHAnsi" w:cstheme="minorHAnsi"/>
          <w:bCs/>
        </w:rPr>
        <w:t>international conferences on driver distraction and inattention were held in Sweden and a third is planned for later in 2013.</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In Australia several parliamentary committees have been conducted, informing government agencies on the depth of issues and developing a number of recommendations that may assist to reduce </w:t>
      </w:r>
      <w:r w:rsidRPr="00AD468A">
        <w:rPr>
          <w:rFonts w:asciiTheme="minorHAnsi" w:hAnsiTheme="minorHAnsi" w:cstheme="minorHAnsi"/>
          <w:color w:val="000000"/>
        </w:rPr>
        <w:t>multi-tasking causing driver distraction and inattention.</w:t>
      </w: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lang w:eastAsia="en-AU"/>
        </w:rPr>
        <w:t>The National Road Safety Strategy (2011-2020) recognises “…</w:t>
      </w:r>
      <w:r w:rsidRPr="00AD468A">
        <w:rPr>
          <w:rFonts w:asciiTheme="minorHAnsi" w:hAnsiTheme="minorHAnsi" w:cstheme="minorHAnsi"/>
          <w:i/>
          <w:lang w:eastAsia="en-AU"/>
        </w:rPr>
        <w:t>sources of driver distraction, both within the vehicle and in the general road environment, have increased substantially in recent years’</w:t>
      </w:r>
      <w:r w:rsidRPr="00AD468A">
        <w:rPr>
          <w:rFonts w:asciiTheme="minorHAnsi" w:hAnsiTheme="minorHAnsi" w:cstheme="minorHAnsi"/>
          <w:lang w:eastAsia="en-AU"/>
        </w:rPr>
        <w:t xml:space="preserve"> and the Tasmanian Road Safety Strategy Second Action Plan 2011-13 includes an action to investigate inattention as a crash factor and investigate ways to reduce driver distraction.  </w:t>
      </w: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lang w:eastAsia="en-AU"/>
        </w:rPr>
        <w:t xml:space="preserve">This issue is not unique to Tasmania and other Australian jurisdictions are currently investing significant resources to explore the cause and effect of distraction and inattention, and </w:t>
      </w:r>
      <w:r w:rsidRPr="00AD468A">
        <w:rPr>
          <w:rFonts w:asciiTheme="minorHAnsi" w:hAnsiTheme="minorHAnsi" w:cstheme="minorHAnsi"/>
          <w:color w:val="000000"/>
        </w:rPr>
        <w:t xml:space="preserve">its contribution to </w:t>
      </w:r>
      <w:r w:rsidRPr="00AD468A">
        <w:rPr>
          <w:rFonts w:asciiTheme="minorHAnsi" w:hAnsiTheme="minorHAnsi" w:cstheme="minorHAnsi"/>
          <w:lang w:eastAsia="en-AU"/>
        </w:rPr>
        <w:t xml:space="preserve">road trauma, as well as develop strategies to address this issue. </w:t>
      </w: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lang w:eastAsia="en-AU"/>
        </w:rPr>
        <w:t>Given this, it is timely to consider if the Tasmanian project should be deferred to take advantage of the outcomes of the ongoing research projects.</w:t>
      </w:r>
    </w:p>
    <w:p w:rsidR="007376F1" w:rsidRPr="00CC2928" w:rsidRDefault="007376F1" w:rsidP="00CC2928">
      <w:pPr>
        <w:pStyle w:val="Heading1"/>
        <w:rPr>
          <w:rFonts w:cstheme="minorHAnsi"/>
        </w:rPr>
      </w:pPr>
      <w:bookmarkStart w:id="1" w:name="_Toc357436088"/>
      <w:r w:rsidRPr="00CC2928">
        <w:rPr>
          <w:rFonts w:cstheme="minorHAnsi"/>
          <w:lang w:eastAsia="en-AU"/>
        </w:rPr>
        <w:t>What is</w:t>
      </w:r>
      <w:r w:rsidRPr="00CC2928">
        <w:rPr>
          <w:rFonts w:cstheme="minorHAnsi"/>
        </w:rPr>
        <w:t xml:space="preserve"> Inattention and Distraction</w:t>
      </w:r>
      <w:bookmarkEnd w:id="1"/>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Despite the number of research projects, </w:t>
      </w:r>
      <w:r w:rsidRPr="00AD468A">
        <w:rPr>
          <w:rFonts w:asciiTheme="minorHAnsi" w:hAnsiTheme="minorHAnsi" w:cstheme="minorHAnsi"/>
          <w:color w:val="000000"/>
        </w:rPr>
        <w:t>t</w:t>
      </w:r>
      <w:r w:rsidRPr="00AD468A">
        <w:rPr>
          <w:rFonts w:asciiTheme="minorHAnsi" w:hAnsiTheme="minorHAnsi" w:cstheme="minorHAnsi"/>
        </w:rPr>
        <w:t>here is no commonly accepted definition of driver distraction or in</w:t>
      </w:r>
      <w:r w:rsidR="006A43C7">
        <w:rPr>
          <w:rFonts w:asciiTheme="minorHAnsi" w:hAnsiTheme="minorHAnsi" w:cstheme="minorHAnsi"/>
        </w:rPr>
        <w:t>attention.</w:t>
      </w: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rPr>
        <w:t xml:space="preserve">However, most studies have adopted the concept that </w:t>
      </w:r>
      <w:r w:rsidRPr="00AD468A">
        <w:rPr>
          <w:rStyle w:val="st1"/>
          <w:rFonts w:asciiTheme="minorHAnsi" w:hAnsiTheme="minorHAnsi" w:cstheme="minorHAnsi"/>
        </w:rPr>
        <w:t xml:space="preserve">driver </w:t>
      </w:r>
      <w:r w:rsidRPr="00AD468A">
        <w:rPr>
          <w:rStyle w:val="Emphasis"/>
          <w:rFonts w:asciiTheme="minorHAnsi" w:hAnsiTheme="minorHAnsi" w:cstheme="minorHAnsi"/>
        </w:rPr>
        <w:t>distraction</w:t>
      </w:r>
      <w:r w:rsidRPr="00AD468A">
        <w:rPr>
          <w:rStyle w:val="st1"/>
          <w:rFonts w:asciiTheme="minorHAnsi" w:hAnsiTheme="minorHAnsi" w:cstheme="minorHAnsi"/>
        </w:rPr>
        <w:t xml:space="preserve"> occurs when any stimuli involving one or more visual, auditory, physical or cognitive process takes the driver’s attention away from </w:t>
      </w:r>
      <w:r w:rsidRPr="00AD468A">
        <w:rPr>
          <w:rFonts w:asciiTheme="minorHAnsi" w:hAnsiTheme="minorHAnsi" w:cstheme="minorHAnsi"/>
        </w:rPr>
        <w:t xml:space="preserve">the primary task of driving. The diversion or division of attention </w:t>
      </w:r>
      <w:r w:rsidRPr="00AD468A">
        <w:rPr>
          <w:rFonts w:asciiTheme="minorHAnsi" w:hAnsiTheme="minorHAnsi" w:cstheme="minorHAnsi"/>
          <w:lang w:eastAsia="en-AU"/>
        </w:rPr>
        <w:t>results in a state of inattention.</w:t>
      </w:r>
    </w:p>
    <w:p w:rsidR="007376F1" w:rsidRPr="00AD468A" w:rsidRDefault="007376F1" w:rsidP="00E8233C">
      <w:pPr>
        <w:autoSpaceDE w:val="0"/>
        <w:autoSpaceDN w:val="0"/>
        <w:adjustRightInd w:val="0"/>
        <w:spacing w:after="0"/>
        <w:contextualSpacing/>
        <w:jc w:val="both"/>
        <w:rPr>
          <w:rFonts w:asciiTheme="minorHAnsi" w:hAnsiTheme="minorHAnsi" w:cstheme="minorHAnsi"/>
        </w:rPr>
      </w:pPr>
      <w:r w:rsidRPr="00AD468A">
        <w:rPr>
          <w:rFonts w:asciiTheme="minorHAnsi" w:hAnsiTheme="minorHAnsi" w:cstheme="minorHAnsi"/>
        </w:rPr>
        <w:t xml:space="preserve">Engaging in secondary or competing activities while driving has a number of effects on driver performance and safety: </w:t>
      </w:r>
    </w:p>
    <w:p w:rsidR="007376F1" w:rsidRPr="00AD468A" w:rsidRDefault="007376F1" w:rsidP="00E8233C">
      <w:pPr>
        <w:pStyle w:val="ListParagraph"/>
        <w:numPr>
          <w:ilvl w:val="0"/>
          <w:numId w:val="4"/>
        </w:numPr>
        <w:autoSpaceDE w:val="0"/>
        <w:autoSpaceDN w:val="0"/>
        <w:adjustRightInd w:val="0"/>
        <w:spacing w:after="0"/>
        <w:jc w:val="both"/>
        <w:rPr>
          <w:rFonts w:asciiTheme="minorHAnsi" w:hAnsiTheme="minorHAnsi" w:cstheme="minorHAnsi"/>
        </w:rPr>
      </w:pPr>
      <w:r w:rsidRPr="00AD468A">
        <w:rPr>
          <w:rFonts w:asciiTheme="minorHAnsi" w:hAnsiTheme="minorHAnsi" w:cstheme="minorHAnsi"/>
        </w:rPr>
        <w:t xml:space="preserve">poor ability to control speed and following distance; </w:t>
      </w:r>
    </w:p>
    <w:p w:rsidR="007376F1" w:rsidRPr="00AD468A" w:rsidRDefault="007376F1" w:rsidP="007376F1">
      <w:pPr>
        <w:pStyle w:val="ListParagraph"/>
        <w:numPr>
          <w:ilvl w:val="0"/>
          <w:numId w:val="4"/>
        </w:num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difficulty maintaining position on the road; </w:t>
      </w:r>
    </w:p>
    <w:p w:rsidR="007376F1" w:rsidRPr="00AD468A" w:rsidRDefault="007376F1" w:rsidP="007376F1">
      <w:pPr>
        <w:pStyle w:val="ListParagraph"/>
        <w:numPr>
          <w:ilvl w:val="0"/>
          <w:numId w:val="4"/>
        </w:numPr>
        <w:autoSpaceDE w:val="0"/>
        <w:autoSpaceDN w:val="0"/>
        <w:adjustRightInd w:val="0"/>
        <w:jc w:val="both"/>
        <w:rPr>
          <w:rFonts w:asciiTheme="minorHAnsi" w:hAnsiTheme="minorHAnsi" w:cstheme="minorHAnsi"/>
        </w:rPr>
      </w:pPr>
      <w:r w:rsidRPr="00AD468A">
        <w:rPr>
          <w:rFonts w:asciiTheme="minorHAnsi" w:hAnsiTheme="minorHAnsi" w:cstheme="minorHAnsi"/>
        </w:rPr>
        <w:t>reduced awareness of surrounding traffic and events;</w:t>
      </w:r>
    </w:p>
    <w:p w:rsidR="007376F1" w:rsidRPr="00AD468A" w:rsidRDefault="007376F1" w:rsidP="007376F1">
      <w:pPr>
        <w:pStyle w:val="ListParagraph"/>
        <w:numPr>
          <w:ilvl w:val="0"/>
          <w:numId w:val="4"/>
        </w:num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missing traffic signals and signs; and </w:t>
      </w:r>
    </w:p>
    <w:p w:rsidR="007376F1" w:rsidRPr="00AD468A" w:rsidRDefault="007376F1" w:rsidP="00F974A1">
      <w:pPr>
        <w:pStyle w:val="ListParagraph"/>
        <w:numPr>
          <w:ilvl w:val="0"/>
          <w:numId w:val="4"/>
        </w:numPr>
        <w:autoSpaceDE w:val="0"/>
        <w:autoSpaceDN w:val="0"/>
        <w:adjustRightInd w:val="0"/>
        <w:ind w:left="714" w:hanging="357"/>
        <w:jc w:val="both"/>
        <w:rPr>
          <w:rFonts w:asciiTheme="minorHAnsi" w:hAnsiTheme="minorHAnsi" w:cstheme="minorHAnsi"/>
        </w:rPr>
      </w:pPr>
      <w:r w:rsidRPr="00AD468A">
        <w:rPr>
          <w:rFonts w:asciiTheme="minorHAnsi" w:hAnsiTheme="minorHAnsi" w:cstheme="minorHAnsi"/>
        </w:rPr>
        <w:t xml:space="preserve">slower response to hazards. </w:t>
      </w: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lang w:eastAsia="en-AU"/>
        </w:rPr>
        <w:t>Early studies categorised driver distraction into those inside the vehicle (in-vehicle) or those outside of the vehicle.  However, contemporary researchers recognise the issue is more complex and refer to four inter-related processes or categories of distraction (Figure 1). The research also recognises that a driver may be engaged in an activity requiring multiple processes, creating a greater demand for drivers’ attention and therefore reducing the ability to fully focus on the task of driving.</w:t>
      </w:r>
    </w:p>
    <w:tbl>
      <w:tblPr>
        <w:tblStyle w:val="MediumGrid3-Accent5"/>
        <w:tblW w:w="5000" w:type="pct"/>
        <w:tblLook w:val="04A0"/>
      </w:tblPr>
      <w:tblGrid>
        <w:gridCol w:w="1320"/>
        <w:gridCol w:w="3669"/>
        <w:gridCol w:w="4253"/>
      </w:tblGrid>
      <w:tr w:rsidR="007376F1" w:rsidRPr="00AD468A" w:rsidTr="00195E1A">
        <w:trPr>
          <w:cnfStyle w:val="100000000000"/>
          <w:trHeight w:val="237"/>
        </w:trPr>
        <w:tc>
          <w:tcPr>
            <w:cnfStyle w:val="001000000000"/>
            <w:tcW w:w="5000" w:type="pct"/>
            <w:gridSpan w:val="3"/>
            <w:tcBorders>
              <w:top w:val="single" w:sz="4" w:space="0" w:color="auto"/>
              <w:left w:val="single" w:sz="4" w:space="0" w:color="auto"/>
              <w:right w:val="single" w:sz="4" w:space="0" w:color="auto"/>
            </w:tcBorders>
            <w:hideMark/>
          </w:tcPr>
          <w:p w:rsidR="007376F1" w:rsidRPr="00AD468A" w:rsidRDefault="007376F1" w:rsidP="00195E1A">
            <w:pPr>
              <w:jc w:val="both"/>
              <w:rPr>
                <w:rFonts w:asciiTheme="minorHAnsi" w:hAnsiTheme="minorHAnsi" w:cstheme="minorHAnsi"/>
                <w:b w:val="0"/>
                <w:bCs w:val="0"/>
                <w:caps/>
              </w:rPr>
            </w:pPr>
            <w:r w:rsidRPr="00AD468A">
              <w:rPr>
                <w:rFonts w:asciiTheme="minorHAnsi" w:hAnsiTheme="minorHAnsi" w:cstheme="minorHAnsi"/>
                <w:caps/>
              </w:rPr>
              <w:t>Four processes that act as agents of driver distraction</w:t>
            </w:r>
          </w:p>
        </w:tc>
      </w:tr>
      <w:tr w:rsidR="007376F1" w:rsidRPr="00AD468A" w:rsidTr="00195E1A">
        <w:trPr>
          <w:cnfStyle w:val="000000100000"/>
          <w:trHeight w:val="301"/>
        </w:trPr>
        <w:tc>
          <w:tcPr>
            <w:cnfStyle w:val="001000000000"/>
            <w:tcW w:w="714" w:type="pct"/>
            <w:tcBorders>
              <w:left w:val="single" w:sz="4" w:space="0" w:color="auto"/>
            </w:tcBorders>
            <w:hideMark/>
          </w:tcPr>
          <w:p w:rsidR="007376F1" w:rsidRPr="00AD468A" w:rsidRDefault="007376F1" w:rsidP="00195E1A">
            <w:pPr>
              <w:jc w:val="both"/>
              <w:rPr>
                <w:rFonts w:asciiTheme="minorHAnsi" w:hAnsiTheme="minorHAnsi" w:cstheme="minorHAnsi"/>
              </w:rPr>
            </w:pPr>
            <w:r w:rsidRPr="00AD468A">
              <w:rPr>
                <w:rFonts w:asciiTheme="minorHAnsi" w:hAnsiTheme="minorHAnsi" w:cstheme="minorHAnsi"/>
              </w:rPr>
              <w:t>Visual</w:t>
            </w:r>
          </w:p>
        </w:tc>
        <w:tc>
          <w:tcPr>
            <w:tcW w:w="1985" w:type="pct"/>
            <w:hideMark/>
          </w:tcPr>
          <w:p w:rsidR="007376F1" w:rsidRPr="00AD468A" w:rsidRDefault="007376F1" w:rsidP="00195E1A">
            <w:pPr>
              <w:jc w:val="both"/>
              <w:cnfStyle w:val="000000100000"/>
              <w:rPr>
                <w:rFonts w:asciiTheme="minorHAnsi" w:hAnsiTheme="minorHAnsi" w:cstheme="minorHAnsi"/>
              </w:rPr>
            </w:pPr>
            <w:r w:rsidRPr="00AD468A">
              <w:rPr>
                <w:rFonts w:asciiTheme="minorHAnsi" w:hAnsiTheme="minorHAnsi" w:cstheme="minorHAnsi"/>
              </w:rPr>
              <w:t>the things you see</w:t>
            </w:r>
          </w:p>
        </w:tc>
        <w:tc>
          <w:tcPr>
            <w:tcW w:w="2301" w:type="pct"/>
            <w:tcBorders>
              <w:right w:val="single" w:sz="4" w:space="0" w:color="auto"/>
            </w:tcBorders>
          </w:tcPr>
          <w:p w:rsidR="007376F1" w:rsidRPr="00AD468A" w:rsidRDefault="007376F1" w:rsidP="00195E1A">
            <w:pPr>
              <w:jc w:val="both"/>
              <w:cnfStyle w:val="000000100000"/>
              <w:rPr>
                <w:rFonts w:asciiTheme="minorHAnsi" w:hAnsiTheme="minorHAnsi" w:cstheme="minorHAnsi"/>
              </w:rPr>
            </w:pPr>
            <w:r w:rsidRPr="00AD468A">
              <w:rPr>
                <w:rFonts w:asciiTheme="minorHAnsi" w:hAnsiTheme="minorHAnsi" w:cstheme="minorHAnsi"/>
              </w:rPr>
              <w:t>Eg. signage and roadside advertising</w:t>
            </w:r>
          </w:p>
        </w:tc>
      </w:tr>
      <w:tr w:rsidR="007376F1" w:rsidRPr="00AD468A" w:rsidTr="00195E1A">
        <w:trPr>
          <w:trHeight w:val="301"/>
        </w:trPr>
        <w:tc>
          <w:tcPr>
            <w:cnfStyle w:val="001000000000"/>
            <w:tcW w:w="714" w:type="pct"/>
            <w:tcBorders>
              <w:left w:val="single" w:sz="4" w:space="0" w:color="auto"/>
            </w:tcBorders>
            <w:hideMark/>
          </w:tcPr>
          <w:p w:rsidR="007376F1" w:rsidRPr="00AD468A" w:rsidRDefault="007376F1" w:rsidP="00195E1A">
            <w:pPr>
              <w:jc w:val="both"/>
              <w:rPr>
                <w:rFonts w:asciiTheme="minorHAnsi" w:hAnsiTheme="minorHAnsi" w:cstheme="minorHAnsi"/>
              </w:rPr>
            </w:pPr>
            <w:r w:rsidRPr="00AD468A">
              <w:rPr>
                <w:rFonts w:asciiTheme="minorHAnsi" w:hAnsiTheme="minorHAnsi" w:cstheme="minorHAnsi"/>
              </w:rPr>
              <w:t>Auditory</w:t>
            </w:r>
          </w:p>
        </w:tc>
        <w:tc>
          <w:tcPr>
            <w:tcW w:w="1985" w:type="pct"/>
            <w:hideMark/>
          </w:tcPr>
          <w:p w:rsidR="007376F1" w:rsidRPr="00AD468A" w:rsidRDefault="007376F1" w:rsidP="00195E1A">
            <w:pPr>
              <w:jc w:val="both"/>
              <w:cnfStyle w:val="000000000000"/>
              <w:rPr>
                <w:rFonts w:asciiTheme="minorHAnsi" w:hAnsiTheme="minorHAnsi" w:cstheme="minorHAnsi"/>
              </w:rPr>
            </w:pPr>
            <w:r w:rsidRPr="00AD468A">
              <w:rPr>
                <w:rFonts w:asciiTheme="minorHAnsi" w:hAnsiTheme="minorHAnsi" w:cstheme="minorHAnsi"/>
              </w:rPr>
              <w:t>the things you hear</w:t>
            </w:r>
          </w:p>
        </w:tc>
        <w:tc>
          <w:tcPr>
            <w:tcW w:w="2301" w:type="pct"/>
            <w:tcBorders>
              <w:right w:val="single" w:sz="4" w:space="0" w:color="auto"/>
            </w:tcBorders>
          </w:tcPr>
          <w:p w:rsidR="007376F1" w:rsidRPr="00AD468A" w:rsidRDefault="007376F1" w:rsidP="00195E1A">
            <w:pPr>
              <w:jc w:val="both"/>
              <w:cnfStyle w:val="000000000000"/>
              <w:rPr>
                <w:rFonts w:asciiTheme="minorHAnsi" w:hAnsiTheme="minorHAnsi" w:cstheme="minorHAnsi"/>
              </w:rPr>
            </w:pPr>
            <w:r w:rsidRPr="00AD468A">
              <w:rPr>
                <w:rFonts w:asciiTheme="minorHAnsi" w:hAnsiTheme="minorHAnsi" w:cstheme="minorHAnsi"/>
              </w:rPr>
              <w:t>Eg. conversations</w:t>
            </w:r>
          </w:p>
        </w:tc>
      </w:tr>
      <w:tr w:rsidR="007376F1" w:rsidRPr="00AD468A" w:rsidTr="00195E1A">
        <w:trPr>
          <w:cnfStyle w:val="000000100000"/>
          <w:trHeight w:val="241"/>
        </w:trPr>
        <w:tc>
          <w:tcPr>
            <w:cnfStyle w:val="001000000000"/>
            <w:tcW w:w="714" w:type="pct"/>
            <w:tcBorders>
              <w:left w:val="single" w:sz="4" w:space="0" w:color="auto"/>
            </w:tcBorders>
            <w:hideMark/>
          </w:tcPr>
          <w:p w:rsidR="007376F1" w:rsidRPr="00AD468A" w:rsidRDefault="007376F1" w:rsidP="00195E1A">
            <w:pPr>
              <w:jc w:val="both"/>
              <w:rPr>
                <w:rFonts w:asciiTheme="minorHAnsi" w:hAnsiTheme="minorHAnsi" w:cstheme="minorHAnsi"/>
              </w:rPr>
            </w:pPr>
            <w:r w:rsidRPr="00AD468A">
              <w:rPr>
                <w:rFonts w:asciiTheme="minorHAnsi" w:hAnsiTheme="minorHAnsi" w:cstheme="minorHAnsi"/>
              </w:rPr>
              <w:t>Physical</w:t>
            </w:r>
          </w:p>
        </w:tc>
        <w:tc>
          <w:tcPr>
            <w:tcW w:w="1985" w:type="pct"/>
            <w:hideMark/>
          </w:tcPr>
          <w:p w:rsidR="007376F1" w:rsidRPr="00AD468A" w:rsidRDefault="007376F1" w:rsidP="00195E1A">
            <w:pPr>
              <w:jc w:val="both"/>
              <w:cnfStyle w:val="000000100000"/>
              <w:rPr>
                <w:rFonts w:asciiTheme="minorHAnsi" w:hAnsiTheme="minorHAnsi" w:cstheme="minorHAnsi"/>
              </w:rPr>
            </w:pPr>
            <w:r w:rsidRPr="00AD468A">
              <w:rPr>
                <w:rFonts w:asciiTheme="minorHAnsi" w:hAnsiTheme="minorHAnsi" w:cstheme="minorHAnsi"/>
              </w:rPr>
              <w:t>the things you do with your hands</w:t>
            </w:r>
          </w:p>
        </w:tc>
        <w:tc>
          <w:tcPr>
            <w:tcW w:w="2301" w:type="pct"/>
            <w:tcBorders>
              <w:right w:val="single" w:sz="4" w:space="0" w:color="auto"/>
            </w:tcBorders>
          </w:tcPr>
          <w:p w:rsidR="007376F1" w:rsidRPr="00AD468A" w:rsidRDefault="007376F1" w:rsidP="00195E1A">
            <w:pPr>
              <w:jc w:val="both"/>
              <w:cnfStyle w:val="000000100000"/>
              <w:rPr>
                <w:rFonts w:asciiTheme="minorHAnsi" w:hAnsiTheme="minorHAnsi" w:cstheme="minorHAnsi"/>
              </w:rPr>
            </w:pPr>
            <w:r w:rsidRPr="00AD468A">
              <w:rPr>
                <w:rFonts w:asciiTheme="minorHAnsi" w:hAnsiTheme="minorHAnsi" w:cstheme="minorHAnsi"/>
              </w:rPr>
              <w:t>Eg. changing radio stations</w:t>
            </w:r>
          </w:p>
        </w:tc>
      </w:tr>
      <w:tr w:rsidR="007376F1" w:rsidRPr="00AD468A" w:rsidTr="00195E1A">
        <w:trPr>
          <w:trHeight w:val="259"/>
        </w:trPr>
        <w:tc>
          <w:tcPr>
            <w:cnfStyle w:val="001000000000"/>
            <w:tcW w:w="714" w:type="pct"/>
            <w:tcBorders>
              <w:left w:val="single" w:sz="4" w:space="0" w:color="auto"/>
              <w:bottom w:val="single" w:sz="4" w:space="0" w:color="auto"/>
            </w:tcBorders>
            <w:hideMark/>
          </w:tcPr>
          <w:p w:rsidR="007376F1" w:rsidRPr="00AD468A" w:rsidRDefault="007376F1" w:rsidP="00195E1A">
            <w:pPr>
              <w:jc w:val="both"/>
              <w:rPr>
                <w:rFonts w:asciiTheme="minorHAnsi" w:hAnsiTheme="minorHAnsi" w:cstheme="minorHAnsi"/>
              </w:rPr>
            </w:pPr>
            <w:r w:rsidRPr="00AD468A">
              <w:rPr>
                <w:rFonts w:asciiTheme="minorHAnsi" w:hAnsiTheme="minorHAnsi" w:cstheme="minorHAnsi"/>
              </w:rPr>
              <w:t>Cognitive</w:t>
            </w:r>
          </w:p>
        </w:tc>
        <w:tc>
          <w:tcPr>
            <w:tcW w:w="1985" w:type="pct"/>
            <w:tcBorders>
              <w:bottom w:val="single" w:sz="4" w:space="0" w:color="auto"/>
            </w:tcBorders>
            <w:hideMark/>
          </w:tcPr>
          <w:p w:rsidR="007376F1" w:rsidRPr="00AD468A" w:rsidRDefault="007376F1" w:rsidP="00195E1A">
            <w:pPr>
              <w:jc w:val="both"/>
              <w:cnfStyle w:val="000000000000"/>
              <w:rPr>
                <w:rFonts w:asciiTheme="minorHAnsi" w:hAnsiTheme="minorHAnsi" w:cstheme="minorHAnsi"/>
              </w:rPr>
            </w:pPr>
            <w:r w:rsidRPr="00AD468A">
              <w:rPr>
                <w:rFonts w:asciiTheme="minorHAnsi" w:hAnsiTheme="minorHAnsi" w:cstheme="minorHAnsi"/>
              </w:rPr>
              <w:t>the things you think about</w:t>
            </w:r>
          </w:p>
        </w:tc>
        <w:tc>
          <w:tcPr>
            <w:tcW w:w="2301" w:type="pct"/>
            <w:tcBorders>
              <w:bottom w:val="single" w:sz="4" w:space="0" w:color="auto"/>
              <w:right w:val="single" w:sz="4" w:space="0" w:color="auto"/>
            </w:tcBorders>
          </w:tcPr>
          <w:p w:rsidR="007376F1" w:rsidRPr="00AD468A" w:rsidRDefault="007376F1" w:rsidP="00195E1A">
            <w:pPr>
              <w:jc w:val="both"/>
              <w:cnfStyle w:val="000000000000"/>
              <w:rPr>
                <w:rFonts w:asciiTheme="minorHAnsi" w:hAnsiTheme="minorHAnsi" w:cstheme="minorHAnsi"/>
              </w:rPr>
            </w:pPr>
            <w:r w:rsidRPr="00AD468A">
              <w:rPr>
                <w:rFonts w:asciiTheme="minorHAnsi" w:hAnsiTheme="minorHAnsi" w:cstheme="minorHAnsi"/>
              </w:rPr>
              <w:t>Eg. forming thoughts and emotions</w:t>
            </w:r>
          </w:p>
        </w:tc>
      </w:tr>
    </w:tbl>
    <w:p w:rsidR="007376F1" w:rsidRPr="00AD468A" w:rsidRDefault="007376F1" w:rsidP="007376F1">
      <w:pPr>
        <w:autoSpaceDE w:val="0"/>
        <w:autoSpaceDN w:val="0"/>
        <w:adjustRightInd w:val="0"/>
        <w:jc w:val="both"/>
        <w:rPr>
          <w:rFonts w:asciiTheme="minorHAnsi" w:hAnsiTheme="minorHAnsi" w:cstheme="minorHAnsi"/>
          <w:sz w:val="20"/>
          <w:szCs w:val="20"/>
          <w:lang w:eastAsia="en-AU"/>
        </w:rPr>
      </w:pPr>
      <w:r w:rsidRPr="00AD468A">
        <w:rPr>
          <w:rFonts w:asciiTheme="minorHAnsi" w:hAnsiTheme="minorHAnsi" w:cstheme="minorHAnsi"/>
          <w:sz w:val="20"/>
          <w:szCs w:val="20"/>
          <w:lang w:eastAsia="en-AU"/>
        </w:rPr>
        <w:t>Figure 1: Four inter-related processes or categories that distract the driver from the primary tasks of safely operating a vehicle</w:t>
      </w:r>
    </w:p>
    <w:p w:rsidR="007376F1" w:rsidRPr="00AD468A" w:rsidRDefault="007376F1" w:rsidP="007376F1">
      <w:pPr>
        <w:autoSpaceDE w:val="0"/>
        <w:autoSpaceDN w:val="0"/>
        <w:adjustRightInd w:val="0"/>
        <w:jc w:val="both"/>
        <w:rPr>
          <w:rFonts w:asciiTheme="minorHAnsi" w:eastAsia="SymbolMT" w:hAnsiTheme="minorHAnsi" w:cstheme="minorHAnsi"/>
        </w:rPr>
      </w:pPr>
      <w:r w:rsidRPr="00AD468A">
        <w:rPr>
          <w:rFonts w:asciiTheme="minorHAnsi" w:eastAsia="SymbolMT" w:hAnsiTheme="minorHAnsi" w:cstheme="minorHAnsi"/>
        </w:rPr>
        <w:t>Studies prior to the 1990’s focused on distracting activities such as; eating, smoking, grooming, searching or reaching for an object, assisting passengers and using climate controls.  However, recent behavioural surveys have concluded that drivers no longer consider these activities secondary tasks or as sources of distraction, but as tasks that are achievable while still maintain</w:t>
      </w:r>
      <w:r w:rsidR="00F974A1">
        <w:rPr>
          <w:rFonts w:asciiTheme="minorHAnsi" w:eastAsia="SymbolMT" w:hAnsiTheme="minorHAnsi" w:cstheme="minorHAnsi"/>
        </w:rPr>
        <w:t>ing safe control of a vehicle.</w:t>
      </w:r>
    </w:p>
    <w:p w:rsidR="007376F1" w:rsidRPr="00AD468A" w:rsidRDefault="007376F1" w:rsidP="007376F1">
      <w:pPr>
        <w:autoSpaceDE w:val="0"/>
        <w:autoSpaceDN w:val="0"/>
        <w:adjustRightInd w:val="0"/>
        <w:jc w:val="both"/>
        <w:rPr>
          <w:rFonts w:asciiTheme="minorHAnsi" w:eastAsia="SymbolMT" w:hAnsiTheme="minorHAnsi" w:cstheme="minorHAnsi"/>
        </w:rPr>
      </w:pPr>
      <w:r w:rsidRPr="00AD468A">
        <w:rPr>
          <w:rFonts w:asciiTheme="minorHAnsi" w:eastAsia="SymbolMT" w:hAnsiTheme="minorHAnsi" w:cstheme="minorHAnsi"/>
        </w:rPr>
        <w:t>Therefore self reported surveys conducted in the past decade report secondary tasks or common driver distractions as use of: mobile phones, satellite navigation, entertainment systems and portable electronic devices.</w:t>
      </w:r>
    </w:p>
    <w:p w:rsidR="007376F1" w:rsidRPr="00CC2928" w:rsidRDefault="007376F1" w:rsidP="00CC2928">
      <w:pPr>
        <w:pStyle w:val="Heading1"/>
        <w:rPr>
          <w:rFonts w:eastAsia="SymbolMT" w:cstheme="minorHAnsi"/>
          <w:szCs w:val="24"/>
        </w:rPr>
      </w:pPr>
      <w:bookmarkStart w:id="2" w:name="_Toc357436089"/>
      <w:r w:rsidRPr="00CC2928">
        <w:rPr>
          <w:rFonts w:eastAsia="SymbolMT" w:cstheme="minorHAnsi"/>
          <w:szCs w:val="24"/>
        </w:rPr>
        <w:t>Why is this important?</w:t>
      </w:r>
      <w:bookmarkEnd w:id="2"/>
    </w:p>
    <w:p w:rsidR="007376F1" w:rsidRDefault="007376F1" w:rsidP="007376F1">
      <w:pPr>
        <w:pStyle w:val="Pa3"/>
        <w:spacing w:after="200" w:line="276" w:lineRule="auto"/>
        <w:jc w:val="both"/>
        <w:rPr>
          <w:rFonts w:asciiTheme="minorHAnsi" w:eastAsia="Times New Roman" w:hAnsiTheme="minorHAnsi" w:cstheme="minorHAnsi"/>
          <w:color w:val="333333"/>
          <w:sz w:val="22"/>
          <w:szCs w:val="22"/>
          <w:lang w:eastAsia="en-AU"/>
        </w:rPr>
      </w:pPr>
      <w:r w:rsidRPr="00AD468A">
        <w:rPr>
          <w:rStyle w:val="A5"/>
          <w:rFonts w:asciiTheme="minorHAnsi" w:hAnsiTheme="minorHAnsi" w:cstheme="minorHAnsi"/>
          <w:sz w:val="22"/>
          <w:szCs w:val="22"/>
        </w:rPr>
        <w:t>Performing two functions at the same time is often referred to as m</w:t>
      </w:r>
      <w:r w:rsidRPr="00AD468A">
        <w:rPr>
          <w:rFonts w:asciiTheme="minorHAnsi" w:eastAsia="Times New Roman" w:hAnsiTheme="minorHAnsi" w:cstheme="minorHAnsi"/>
          <w:iCs/>
          <w:color w:val="333333"/>
          <w:sz w:val="22"/>
          <w:szCs w:val="22"/>
          <w:lang w:eastAsia="en-AU"/>
        </w:rPr>
        <w:t>ultitasking, however, in reality the human brain</w:t>
      </w:r>
      <w:r w:rsidRPr="00AD468A">
        <w:rPr>
          <w:rStyle w:val="A5"/>
          <w:rFonts w:asciiTheme="minorHAnsi" w:hAnsiTheme="minorHAnsi" w:cstheme="minorHAnsi"/>
          <w:sz w:val="22"/>
          <w:szCs w:val="22"/>
        </w:rPr>
        <w:t xml:space="preserve"> cannot perform two tasks at the same time, instead, the brain handles tasks sequentially, switching between one task and then another.  </w:t>
      </w:r>
      <w:r w:rsidRPr="00AD468A">
        <w:rPr>
          <w:rFonts w:asciiTheme="minorHAnsi" w:eastAsia="Times New Roman" w:hAnsiTheme="minorHAnsi" w:cstheme="minorHAnsi"/>
          <w:color w:val="333333"/>
          <w:sz w:val="22"/>
          <w:szCs w:val="22"/>
          <w:lang w:eastAsia="en-AU"/>
        </w:rPr>
        <w:t xml:space="preserve">Switching between tasks may only add a time cost of just a few tenths of a second, but this can start to add up when people begin switching back and forth repeatedly. In a situation where safety is important, such as when driving, even small amounts of time can prove critical. </w:t>
      </w:r>
    </w:p>
    <w:p w:rsidR="007376F1" w:rsidRPr="00AD468A" w:rsidRDefault="007376F1" w:rsidP="00F974A1">
      <w:pPr>
        <w:pStyle w:val="Pa3"/>
        <w:spacing w:line="276" w:lineRule="auto"/>
        <w:jc w:val="both"/>
        <w:rPr>
          <w:rFonts w:asciiTheme="minorHAnsi" w:hAnsiTheme="minorHAnsi" w:cstheme="minorHAnsi"/>
          <w:sz w:val="22"/>
          <w:szCs w:val="22"/>
        </w:rPr>
      </w:pPr>
      <w:r w:rsidRPr="00AD468A">
        <w:rPr>
          <w:rFonts w:asciiTheme="minorHAnsi" w:eastAsia="SymbolMT" w:hAnsiTheme="minorHAnsi" w:cstheme="minorHAnsi"/>
          <w:sz w:val="22"/>
          <w:szCs w:val="22"/>
        </w:rPr>
        <w:t>In addition to missing vital safety cues, cognitive fatigue can reduce the amount of information taken in at one time.</w:t>
      </w:r>
      <w:r w:rsidRPr="00AD468A">
        <w:rPr>
          <w:rFonts w:asciiTheme="minorHAnsi" w:hAnsiTheme="minorHAnsi" w:cstheme="minorHAnsi"/>
          <w:sz w:val="22"/>
          <w:szCs w:val="22"/>
        </w:rPr>
        <w:t xml:space="preserve">  Multiple short glances, can have a cumulative effect, disrupting cognitive processing of visual, auditory and physical information. It has been estimated that drivers using a mobile phone to talk “look at but fail to see” up to 50 percent of the information in their </w:t>
      </w:r>
      <w:r w:rsidR="00F974A1">
        <w:rPr>
          <w:rFonts w:asciiTheme="minorHAnsi" w:hAnsiTheme="minorHAnsi" w:cstheme="minorHAnsi"/>
          <w:sz w:val="22"/>
          <w:szCs w:val="22"/>
        </w:rPr>
        <w:t>driving environment (Figure 2).</w:t>
      </w:r>
    </w:p>
    <w:p w:rsidR="007376F1" w:rsidRPr="00AD468A" w:rsidRDefault="007376F1" w:rsidP="007376F1">
      <w:pPr>
        <w:autoSpaceDE w:val="0"/>
        <w:autoSpaceDN w:val="0"/>
        <w:adjustRightInd w:val="0"/>
        <w:rPr>
          <w:rFonts w:asciiTheme="minorHAnsi" w:hAnsiTheme="minorHAnsi" w:cstheme="minorHAnsi"/>
          <w:sz w:val="20"/>
          <w:szCs w:val="20"/>
        </w:rPr>
      </w:pPr>
      <w:r w:rsidRPr="00AD468A">
        <w:rPr>
          <w:rFonts w:asciiTheme="minorHAnsi" w:eastAsia="SymbolMT" w:hAnsiTheme="minorHAnsi" w:cstheme="minorHAnsi"/>
          <w:noProof/>
          <w:lang w:val="en-AU" w:eastAsia="en-AU" w:bidi="ar-SA"/>
        </w:rPr>
        <w:drawing>
          <wp:inline distT="0" distB="0" distL="0" distR="0">
            <wp:extent cx="5490796" cy="2027534"/>
            <wp:effectExtent l="171450" t="133350" r="357554" b="29656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89254" cy="2026965"/>
                    </a:xfrm>
                    <a:prstGeom prst="rect">
                      <a:avLst/>
                    </a:prstGeom>
                    <a:ln>
                      <a:noFill/>
                    </a:ln>
                    <a:effectLst>
                      <a:outerShdw blurRad="292100" dist="139700" dir="2700000" algn="tl" rotWithShape="0">
                        <a:srgbClr val="333333">
                          <a:alpha val="65000"/>
                        </a:srgbClr>
                      </a:outerShdw>
                    </a:effectLst>
                  </pic:spPr>
                </pic:pic>
              </a:graphicData>
            </a:graphic>
          </wp:inline>
        </w:drawing>
      </w:r>
      <w:r w:rsidRPr="00AD468A">
        <w:rPr>
          <w:rFonts w:asciiTheme="minorHAnsi" w:hAnsiTheme="minorHAnsi" w:cstheme="minorHAnsi"/>
          <w:sz w:val="20"/>
          <w:szCs w:val="20"/>
        </w:rPr>
        <w:t>Figure 2:  A representation of what a driver might perceive when they are not talking on the phone (left panel) and when they are talking on a hands-free cell phone (right panel).</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To date much research has focused on the visual and physical operation of mobile phones, as it is estimated that more than 60% of drivers own a smart phone or similar device. </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Using a mobile phone or application requires visual interaction, forcing drivers to engage in visual absences or ‘eyes-off-road’ behaviour. For activities such as texting, the average duration of eyes-off-road is 4.6 seconds in a 6 second window and eyes-off-road times for talking or listening on a hands-free phone is 1.6 seconds and 1.3 seconds in a 6 second window. </w:t>
      </w: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lang w:eastAsia="en-AU"/>
        </w:rPr>
        <w:t xml:space="preserve">If 'eyes off the road' time is approximately two seconds and the average person's reaction time is two seconds, nearly four seconds can pass before the average 'distracted' driver can physically react to a critical event.  </w:t>
      </w: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lang w:eastAsia="en-AU"/>
        </w:rPr>
        <w:t xml:space="preserve">Figure 3 demonstrates the </w:t>
      </w:r>
      <w:r w:rsidR="00F974A1" w:rsidRPr="00AD468A">
        <w:rPr>
          <w:rFonts w:asciiTheme="minorHAnsi" w:hAnsiTheme="minorHAnsi" w:cstheme="minorHAnsi"/>
          <w:lang w:eastAsia="en-AU"/>
        </w:rPr>
        <w:t>breakdown</w:t>
      </w:r>
      <w:r w:rsidRPr="00AD468A">
        <w:rPr>
          <w:rFonts w:asciiTheme="minorHAnsi" w:hAnsiTheme="minorHAnsi" w:cstheme="minorHAnsi"/>
          <w:lang w:eastAsia="en-AU"/>
        </w:rPr>
        <w:t xml:space="preserve"> of travel distance from the moment a driver takes their eyes off the road, perceives a hazard, begins braking and brings the vehicle to a stop.  The extra distraction time more than doubles the current crash risk for the speeds indicated.</w:t>
      </w:r>
    </w:p>
    <w:tbl>
      <w:tblPr>
        <w:tblStyle w:val="LightList-Accent5"/>
        <w:tblW w:w="5305" w:type="pct"/>
        <w:tblLayout w:type="fixed"/>
        <w:tblLook w:val="0620"/>
      </w:tblPr>
      <w:tblGrid>
        <w:gridCol w:w="1440"/>
        <w:gridCol w:w="1532"/>
        <w:gridCol w:w="1259"/>
        <w:gridCol w:w="1259"/>
        <w:gridCol w:w="1440"/>
        <w:gridCol w:w="1440"/>
        <w:gridCol w:w="1436"/>
      </w:tblGrid>
      <w:tr w:rsidR="007376F1" w:rsidRPr="00AD468A" w:rsidTr="00195E1A">
        <w:trPr>
          <w:cnfStyle w:val="100000000000"/>
        </w:trPr>
        <w:tc>
          <w:tcPr>
            <w:tcW w:w="734" w:type="pct"/>
            <w:hideMark/>
          </w:tcPr>
          <w:p w:rsidR="007376F1" w:rsidRPr="00AD468A" w:rsidRDefault="007376F1" w:rsidP="00195E1A">
            <w:pPr>
              <w:pStyle w:val="BodyText"/>
              <w:spacing w:after="200"/>
              <w:jc w:val="center"/>
              <w:rPr>
                <w:rFonts w:asciiTheme="minorHAnsi" w:hAnsiTheme="minorHAnsi" w:cstheme="minorHAnsi"/>
              </w:rPr>
            </w:pPr>
            <w:r>
              <w:rPr>
                <w:rFonts w:asciiTheme="minorHAnsi" w:hAnsiTheme="minorHAnsi" w:cstheme="minorHAnsi"/>
              </w:rPr>
              <w:br w:type="page"/>
            </w:r>
            <w:r w:rsidRPr="00AD468A">
              <w:rPr>
                <w:rFonts w:asciiTheme="minorHAnsi" w:hAnsiTheme="minorHAnsi" w:cstheme="minorHAnsi"/>
              </w:rPr>
              <w:t>TRAVEL</w:t>
            </w:r>
          </w:p>
          <w:p w:rsidR="007376F1" w:rsidRPr="00AD468A" w:rsidRDefault="007376F1" w:rsidP="00195E1A">
            <w:pPr>
              <w:pStyle w:val="BodyText"/>
              <w:spacing w:after="200"/>
              <w:jc w:val="center"/>
              <w:rPr>
                <w:rFonts w:asciiTheme="minorHAnsi" w:hAnsiTheme="minorHAnsi" w:cstheme="minorHAnsi"/>
              </w:rPr>
            </w:pPr>
            <w:r w:rsidRPr="00AD468A">
              <w:rPr>
                <w:rFonts w:asciiTheme="minorHAnsi" w:hAnsiTheme="minorHAnsi" w:cstheme="minorHAnsi"/>
              </w:rPr>
              <w:t>SPEED</w:t>
            </w:r>
          </w:p>
        </w:tc>
        <w:tc>
          <w:tcPr>
            <w:tcW w:w="781" w:type="pct"/>
            <w:hideMark/>
          </w:tcPr>
          <w:p w:rsidR="007376F1" w:rsidRPr="00AD468A" w:rsidRDefault="007376F1" w:rsidP="00195E1A">
            <w:pPr>
              <w:pStyle w:val="BodyText"/>
              <w:spacing w:after="200"/>
              <w:jc w:val="center"/>
              <w:rPr>
                <w:rFonts w:asciiTheme="minorHAnsi" w:hAnsiTheme="minorHAnsi" w:cstheme="minorHAnsi"/>
              </w:rPr>
            </w:pPr>
            <w:r w:rsidRPr="00AD468A">
              <w:rPr>
                <w:rFonts w:asciiTheme="minorHAnsi" w:hAnsiTheme="minorHAnsi" w:cstheme="minorHAnsi"/>
              </w:rPr>
              <w:t>DISTRACTION TIME</w:t>
            </w:r>
          </w:p>
        </w:tc>
        <w:tc>
          <w:tcPr>
            <w:tcW w:w="642" w:type="pct"/>
            <w:hideMark/>
          </w:tcPr>
          <w:p w:rsidR="007376F1" w:rsidRPr="00AD468A" w:rsidRDefault="007376F1" w:rsidP="00195E1A">
            <w:pPr>
              <w:pStyle w:val="BodyText"/>
              <w:spacing w:after="200"/>
              <w:jc w:val="center"/>
              <w:rPr>
                <w:rFonts w:asciiTheme="minorHAnsi" w:hAnsiTheme="minorHAnsi" w:cstheme="minorHAnsi"/>
              </w:rPr>
            </w:pPr>
            <w:r w:rsidRPr="00AD468A">
              <w:rPr>
                <w:rFonts w:asciiTheme="minorHAnsi" w:hAnsiTheme="minorHAnsi" w:cstheme="minorHAnsi"/>
              </w:rPr>
              <w:t>DISTANCE TRAVELLED (METRES)</w:t>
            </w:r>
          </w:p>
        </w:tc>
        <w:tc>
          <w:tcPr>
            <w:tcW w:w="642" w:type="pct"/>
          </w:tcPr>
          <w:p w:rsidR="007376F1" w:rsidRPr="00AD468A" w:rsidRDefault="007376F1" w:rsidP="00195E1A">
            <w:pPr>
              <w:pStyle w:val="BodyText"/>
              <w:spacing w:after="200"/>
              <w:jc w:val="center"/>
              <w:rPr>
                <w:rFonts w:asciiTheme="minorHAnsi" w:hAnsiTheme="minorHAnsi" w:cstheme="minorHAnsi"/>
              </w:rPr>
            </w:pPr>
            <w:r w:rsidRPr="00AD468A">
              <w:rPr>
                <w:rFonts w:asciiTheme="minorHAnsi" w:hAnsiTheme="minorHAnsi" w:cstheme="minorHAnsi"/>
              </w:rPr>
              <w:t>REACTION TIME</w:t>
            </w:r>
          </w:p>
        </w:tc>
        <w:tc>
          <w:tcPr>
            <w:tcW w:w="734" w:type="pct"/>
          </w:tcPr>
          <w:p w:rsidR="007376F1" w:rsidRPr="00AD468A" w:rsidRDefault="007376F1" w:rsidP="00195E1A">
            <w:pPr>
              <w:pStyle w:val="BodyText"/>
              <w:spacing w:after="200"/>
              <w:jc w:val="center"/>
              <w:rPr>
                <w:rFonts w:asciiTheme="minorHAnsi" w:hAnsiTheme="minorHAnsi" w:cstheme="minorHAnsi"/>
              </w:rPr>
            </w:pPr>
            <w:r w:rsidRPr="00AD468A">
              <w:rPr>
                <w:rFonts w:asciiTheme="minorHAnsi" w:hAnsiTheme="minorHAnsi" w:cstheme="minorHAnsi"/>
              </w:rPr>
              <w:t>DISTANCE TRAVELLED (METRES)</w:t>
            </w:r>
          </w:p>
        </w:tc>
        <w:tc>
          <w:tcPr>
            <w:tcW w:w="734" w:type="pct"/>
          </w:tcPr>
          <w:p w:rsidR="007376F1" w:rsidRPr="00AD468A" w:rsidRDefault="007376F1" w:rsidP="00195E1A">
            <w:pPr>
              <w:pStyle w:val="BodyText"/>
              <w:spacing w:after="200"/>
              <w:jc w:val="center"/>
              <w:rPr>
                <w:rFonts w:asciiTheme="minorHAnsi" w:hAnsiTheme="minorHAnsi" w:cstheme="minorHAnsi"/>
              </w:rPr>
            </w:pPr>
            <w:r w:rsidRPr="00AD468A">
              <w:rPr>
                <w:rFonts w:asciiTheme="minorHAnsi" w:hAnsiTheme="minorHAnsi" w:cstheme="minorHAnsi"/>
              </w:rPr>
              <w:t>BRAKING DISTANCE (METRES)</w:t>
            </w:r>
          </w:p>
        </w:tc>
        <w:tc>
          <w:tcPr>
            <w:tcW w:w="732" w:type="pct"/>
          </w:tcPr>
          <w:p w:rsidR="007376F1" w:rsidRPr="00AD468A" w:rsidRDefault="007376F1" w:rsidP="00195E1A">
            <w:pPr>
              <w:pStyle w:val="BodyText"/>
              <w:spacing w:after="200"/>
              <w:jc w:val="center"/>
              <w:rPr>
                <w:rFonts w:asciiTheme="minorHAnsi" w:hAnsiTheme="minorHAnsi" w:cstheme="minorHAnsi"/>
              </w:rPr>
            </w:pPr>
            <w:r w:rsidRPr="00AD468A">
              <w:rPr>
                <w:rFonts w:asciiTheme="minorHAnsi" w:hAnsiTheme="minorHAnsi" w:cstheme="minorHAnsi"/>
              </w:rPr>
              <w:t>TOTAL DISTANCE (METRES)</w:t>
            </w:r>
          </w:p>
        </w:tc>
      </w:tr>
      <w:tr w:rsidR="007376F1" w:rsidRPr="00AD468A" w:rsidTr="00195E1A">
        <w:tc>
          <w:tcPr>
            <w:tcW w:w="734"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40 km/h</w:t>
            </w:r>
          </w:p>
        </w:tc>
        <w:tc>
          <w:tcPr>
            <w:tcW w:w="781"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642"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22.22</w:t>
            </w:r>
          </w:p>
        </w:tc>
        <w:tc>
          <w:tcPr>
            <w:tcW w:w="64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22.22</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7.86</w:t>
            </w:r>
          </w:p>
        </w:tc>
        <w:tc>
          <w:tcPr>
            <w:tcW w:w="73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52.3</w:t>
            </w:r>
          </w:p>
        </w:tc>
      </w:tr>
      <w:tr w:rsidR="007376F1" w:rsidRPr="00AD468A" w:rsidTr="00195E1A">
        <w:tc>
          <w:tcPr>
            <w:tcW w:w="734"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50 km/h</w:t>
            </w:r>
          </w:p>
        </w:tc>
        <w:tc>
          <w:tcPr>
            <w:tcW w:w="781"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642"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27.78</w:t>
            </w:r>
          </w:p>
        </w:tc>
        <w:tc>
          <w:tcPr>
            <w:tcW w:w="64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27.78</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12.29</w:t>
            </w:r>
          </w:p>
        </w:tc>
        <w:tc>
          <w:tcPr>
            <w:tcW w:w="73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67.85</w:t>
            </w:r>
          </w:p>
        </w:tc>
      </w:tr>
      <w:tr w:rsidR="007376F1" w:rsidRPr="00AD468A" w:rsidTr="00195E1A">
        <w:tc>
          <w:tcPr>
            <w:tcW w:w="734"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60 km/h</w:t>
            </w:r>
          </w:p>
        </w:tc>
        <w:tc>
          <w:tcPr>
            <w:tcW w:w="781"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642"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33.33</w:t>
            </w:r>
          </w:p>
        </w:tc>
        <w:tc>
          <w:tcPr>
            <w:tcW w:w="64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33.33</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17.70</w:t>
            </w:r>
          </w:p>
        </w:tc>
        <w:tc>
          <w:tcPr>
            <w:tcW w:w="73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84.36</w:t>
            </w:r>
          </w:p>
        </w:tc>
      </w:tr>
      <w:tr w:rsidR="007376F1" w:rsidRPr="00AD468A" w:rsidTr="00195E1A">
        <w:tc>
          <w:tcPr>
            <w:tcW w:w="734"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80 km/h</w:t>
            </w:r>
          </w:p>
        </w:tc>
        <w:tc>
          <w:tcPr>
            <w:tcW w:w="781"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642"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44.44</w:t>
            </w:r>
          </w:p>
        </w:tc>
        <w:tc>
          <w:tcPr>
            <w:tcW w:w="64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44.44</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31.46</w:t>
            </w:r>
          </w:p>
        </w:tc>
        <w:tc>
          <w:tcPr>
            <w:tcW w:w="73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120.34</w:t>
            </w:r>
          </w:p>
        </w:tc>
      </w:tr>
      <w:tr w:rsidR="007376F1" w:rsidRPr="00AD468A" w:rsidTr="00195E1A">
        <w:tc>
          <w:tcPr>
            <w:tcW w:w="734"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100 km/h</w:t>
            </w:r>
          </w:p>
        </w:tc>
        <w:tc>
          <w:tcPr>
            <w:tcW w:w="781"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642" w:type="pct"/>
            <w:hideMark/>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55.56</w:t>
            </w:r>
          </w:p>
        </w:tc>
        <w:tc>
          <w:tcPr>
            <w:tcW w:w="64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2 seconds</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55.56</w:t>
            </w:r>
          </w:p>
        </w:tc>
        <w:tc>
          <w:tcPr>
            <w:tcW w:w="734"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49.17</w:t>
            </w:r>
          </w:p>
        </w:tc>
        <w:tc>
          <w:tcPr>
            <w:tcW w:w="732" w:type="pct"/>
          </w:tcPr>
          <w:p w:rsidR="007376F1" w:rsidRPr="00AD468A" w:rsidRDefault="007376F1" w:rsidP="00195E1A">
            <w:pPr>
              <w:pStyle w:val="BodyText"/>
              <w:spacing w:after="200"/>
              <w:ind w:left="170"/>
              <w:rPr>
                <w:rFonts w:asciiTheme="minorHAnsi" w:hAnsiTheme="minorHAnsi" w:cstheme="minorHAnsi"/>
              </w:rPr>
            </w:pPr>
            <w:r w:rsidRPr="00AD468A">
              <w:rPr>
                <w:rFonts w:asciiTheme="minorHAnsi" w:hAnsiTheme="minorHAnsi" w:cstheme="minorHAnsi"/>
              </w:rPr>
              <w:t>160.29</w:t>
            </w:r>
          </w:p>
        </w:tc>
      </w:tr>
    </w:tbl>
    <w:p w:rsidR="007376F1" w:rsidRPr="00AD468A" w:rsidRDefault="007376F1" w:rsidP="007376F1">
      <w:pPr>
        <w:autoSpaceDE w:val="0"/>
        <w:autoSpaceDN w:val="0"/>
        <w:adjustRightInd w:val="0"/>
        <w:jc w:val="both"/>
        <w:rPr>
          <w:rFonts w:asciiTheme="minorHAnsi" w:hAnsiTheme="minorHAnsi" w:cstheme="minorHAnsi"/>
          <w:sz w:val="20"/>
          <w:szCs w:val="20"/>
          <w:lang w:eastAsia="en-AU"/>
        </w:rPr>
      </w:pPr>
      <w:r w:rsidRPr="00AD468A">
        <w:rPr>
          <w:rFonts w:asciiTheme="minorHAnsi" w:hAnsiTheme="minorHAnsi" w:cstheme="minorHAnsi"/>
          <w:sz w:val="20"/>
          <w:szCs w:val="20"/>
          <w:lang w:eastAsia="en-AU"/>
        </w:rPr>
        <w:t xml:space="preserve">Figure 3: break down of stopping distance, allowing for distraction and reaction time (The Physics of Car Crashes). </w:t>
      </w:r>
    </w:p>
    <w:p w:rsidR="007376F1" w:rsidRPr="00CC2928" w:rsidRDefault="007376F1" w:rsidP="00CC2928">
      <w:pPr>
        <w:pStyle w:val="Heading1"/>
        <w:rPr>
          <w:rFonts w:cstheme="minorHAnsi"/>
          <w:lang w:eastAsia="en-AU"/>
        </w:rPr>
      </w:pPr>
      <w:bookmarkStart w:id="3" w:name="_Toc357436090"/>
      <w:r w:rsidRPr="00CC2928">
        <w:rPr>
          <w:rFonts w:cstheme="minorHAnsi"/>
        </w:rPr>
        <w:t>Inattention and Distraction as a Crash Factor</w:t>
      </w:r>
      <w:bookmarkEnd w:id="3"/>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As </w:t>
      </w:r>
      <w:r w:rsidRPr="00AD468A">
        <w:rPr>
          <w:rFonts w:asciiTheme="minorHAnsi" w:hAnsiTheme="minorHAnsi" w:cstheme="minorHAnsi"/>
          <w:color w:val="000000"/>
        </w:rPr>
        <w:t>t</w:t>
      </w:r>
      <w:r w:rsidRPr="00AD468A">
        <w:rPr>
          <w:rFonts w:asciiTheme="minorHAnsi" w:hAnsiTheme="minorHAnsi" w:cstheme="minorHAnsi"/>
        </w:rPr>
        <w:t>here is no commonly accepted definition of driver distraction or inattention, collating and comparing data across jurisdictions is difficult and potentially misrepresentative.  However, the results of research are still valid and transferable.</w:t>
      </w:r>
    </w:p>
    <w:p w:rsidR="007376F1" w:rsidRPr="00AD468A" w:rsidRDefault="007376F1" w:rsidP="007376F1">
      <w:pPr>
        <w:autoSpaceDE w:val="0"/>
        <w:autoSpaceDN w:val="0"/>
        <w:adjustRightInd w:val="0"/>
        <w:jc w:val="both"/>
        <w:rPr>
          <w:rFonts w:asciiTheme="minorHAnsi" w:hAnsiTheme="minorHAnsi" w:cstheme="minorHAnsi"/>
          <w:color w:val="000000"/>
        </w:rPr>
      </w:pPr>
      <w:r w:rsidRPr="00AD468A">
        <w:rPr>
          <w:rFonts w:asciiTheme="minorHAnsi" w:hAnsiTheme="minorHAnsi" w:cstheme="minorHAnsi"/>
          <w:color w:val="000000"/>
        </w:rPr>
        <w:t>There is evidence that young novice drivers and older drivers (i.e. 55 years and older) are particularly vulnerable to the effects of driver distraction.  For young novice drivers, this is due to the fact that they have not yet automated many driving tasks and have less spare attention to devote to other tasks. In recognition of their vulnerability, novice drivers are prohibited from using hands free mobile phones in South Australia, New South Wales and Victoria.</w:t>
      </w:r>
    </w:p>
    <w:p w:rsidR="007376F1"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color w:val="000000"/>
        </w:rPr>
        <w:t>Studies conclude that older drivers are more vulnerable to the effects of distraction because they have less cognitive ability to switch between competing tasks, therefore they require more glances at mobile phones and other devices to read information.  As previously mentioned m</w:t>
      </w:r>
      <w:r w:rsidRPr="00AD468A">
        <w:rPr>
          <w:rFonts w:asciiTheme="minorHAnsi" w:hAnsiTheme="minorHAnsi" w:cstheme="minorHAnsi"/>
        </w:rPr>
        <w:t>ultiple short glances, can have a cumulative effect, disrupting cognitive processing of visual, auditory and physical information.</w:t>
      </w:r>
    </w:p>
    <w:p w:rsidR="00907FFC" w:rsidRDefault="00907FFC">
      <w:pPr>
        <w:rPr>
          <w:rFonts w:asciiTheme="minorHAnsi" w:hAnsiTheme="minorHAnsi" w:cstheme="minorHAnsi"/>
          <w:b/>
          <w:sz w:val="24"/>
          <w:szCs w:val="24"/>
        </w:rPr>
      </w:pPr>
      <w:r>
        <w:rPr>
          <w:rFonts w:asciiTheme="minorHAnsi" w:hAnsiTheme="minorHAnsi" w:cstheme="minorHAnsi"/>
          <w:b/>
          <w:sz w:val="24"/>
          <w:szCs w:val="24"/>
        </w:rPr>
        <w:br w:type="page"/>
      </w:r>
    </w:p>
    <w:p w:rsidR="007376F1" w:rsidRPr="00AD468A" w:rsidRDefault="007376F1" w:rsidP="007376F1">
      <w:pPr>
        <w:autoSpaceDE w:val="0"/>
        <w:autoSpaceDN w:val="0"/>
        <w:adjustRightInd w:val="0"/>
        <w:contextualSpacing/>
        <w:jc w:val="both"/>
        <w:rPr>
          <w:rFonts w:asciiTheme="minorHAnsi" w:hAnsiTheme="minorHAnsi" w:cstheme="minorHAnsi"/>
          <w:b/>
          <w:color w:val="000000"/>
          <w:sz w:val="24"/>
          <w:szCs w:val="24"/>
        </w:rPr>
      </w:pPr>
      <w:r w:rsidRPr="00AD468A">
        <w:rPr>
          <w:rFonts w:asciiTheme="minorHAnsi" w:hAnsiTheme="minorHAnsi" w:cstheme="minorHAnsi"/>
          <w:b/>
          <w:sz w:val="24"/>
          <w:szCs w:val="24"/>
        </w:rPr>
        <w:t>Other jurisdictions</w:t>
      </w:r>
    </w:p>
    <w:p w:rsidR="007376F1" w:rsidRPr="00AD468A" w:rsidRDefault="007376F1" w:rsidP="007376F1">
      <w:pPr>
        <w:autoSpaceDE w:val="0"/>
        <w:autoSpaceDN w:val="0"/>
        <w:adjustRightInd w:val="0"/>
        <w:contextualSpacing/>
        <w:jc w:val="both"/>
        <w:rPr>
          <w:rFonts w:asciiTheme="minorHAnsi" w:hAnsiTheme="minorHAnsi" w:cstheme="minorHAnsi"/>
        </w:rPr>
      </w:pPr>
      <w:r w:rsidRPr="00AD468A">
        <w:rPr>
          <w:rFonts w:asciiTheme="minorHAnsi" w:hAnsiTheme="minorHAnsi" w:cstheme="minorHAnsi"/>
        </w:rPr>
        <w:t xml:space="preserve">In the United States, Police-reported data estimates that between 18 and 22 % of all crashes involve some form of driver distraction as a contributing factor (2010). </w:t>
      </w:r>
    </w:p>
    <w:p w:rsidR="007376F1" w:rsidRPr="00AD468A" w:rsidRDefault="007376F1" w:rsidP="007376F1">
      <w:pPr>
        <w:pStyle w:val="BodyText"/>
        <w:spacing w:after="200"/>
        <w:jc w:val="both"/>
        <w:rPr>
          <w:rFonts w:asciiTheme="minorHAnsi" w:hAnsiTheme="minorHAnsi" w:cstheme="minorHAnsi"/>
          <w:color w:val="000000"/>
        </w:rPr>
      </w:pPr>
      <w:r w:rsidRPr="00AD468A">
        <w:rPr>
          <w:rFonts w:asciiTheme="minorHAnsi" w:hAnsiTheme="minorHAnsi" w:cstheme="minorHAnsi"/>
          <w:color w:val="000000"/>
        </w:rPr>
        <w:t>However, information from the largest analysis of driver behaviour conducted, the 100-Car Naturalistic Study in the USA, found that 78% of the crashes and 65% of near crashes had one form of distraction or inattention as a contributing factor.  Of these 30% were derived from driver engagement with sources of distraction outside the vehicle (crash risk increased by 3.7 times when looking at external objects).</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The number of crashes in Australia for which distraction is a contributing factor is not known.</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Not all Police crash report forms have provision for recording the presence of distraction.  Even where this provision exists it can be unclear whether distraction played a role in the crash or was merely present. </w:t>
      </w:r>
    </w:p>
    <w:p w:rsidR="007376F1" w:rsidRPr="00AD468A" w:rsidRDefault="007376F1" w:rsidP="007376F1">
      <w:pPr>
        <w:pStyle w:val="NormalWeb"/>
        <w:spacing w:before="0" w:beforeAutospacing="0" w:after="200" w:afterAutospacing="0" w:line="276" w:lineRule="auto"/>
        <w:jc w:val="both"/>
        <w:rPr>
          <w:rFonts w:asciiTheme="minorHAnsi" w:hAnsiTheme="minorHAnsi" w:cstheme="minorHAnsi"/>
          <w:b/>
        </w:rPr>
      </w:pPr>
      <w:r w:rsidRPr="00AD468A">
        <w:rPr>
          <w:rFonts w:asciiTheme="minorHAnsi" w:hAnsiTheme="minorHAnsi" w:cstheme="minorHAnsi"/>
          <w:b/>
        </w:rPr>
        <w:t>Tasmania</w:t>
      </w:r>
      <w:r>
        <w:rPr>
          <w:rFonts w:asciiTheme="minorHAnsi" w:hAnsiTheme="minorHAnsi" w:cstheme="minorHAnsi"/>
          <w:b/>
        </w:rPr>
        <w:br/>
      </w:r>
      <w:r w:rsidRPr="00AD468A">
        <w:rPr>
          <w:rFonts w:asciiTheme="minorHAnsi" w:hAnsiTheme="minorHAnsi" w:cstheme="minorHAnsi"/>
          <w:sz w:val="22"/>
          <w:szCs w:val="22"/>
        </w:rPr>
        <w:t>Tasmanian police reported data (average for 2008-2012) suggests driver distraction/inattention as a crash factor in 38.5% of serious casualty crashes. However, this data has limitations as there was a change in reporting in 2011 and care should be taken in its use.</w:t>
      </w:r>
    </w:p>
    <w:p w:rsidR="007376F1" w:rsidRPr="00AD468A" w:rsidRDefault="007376F1" w:rsidP="007376F1">
      <w:pPr>
        <w:pStyle w:val="NormalWeb"/>
        <w:spacing w:before="0" w:beforeAutospacing="0" w:after="200" w:afterAutospacing="0" w:line="276" w:lineRule="auto"/>
        <w:jc w:val="both"/>
        <w:rPr>
          <w:rFonts w:asciiTheme="minorHAnsi" w:hAnsiTheme="minorHAnsi" w:cstheme="minorHAnsi"/>
          <w:sz w:val="22"/>
          <w:szCs w:val="22"/>
        </w:rPr>
      </w:pPr>
      <w:r w:rsidRPr="00AD468A">
        <w:rPr>
          <w:rFonts w:asciiTheme="minorHAnsi" w:hAnsiTheme="minorHAnsi" w:cstheme="minorHAnsi"/>
          <w:sz w:val="22"/>
          <w:szCs w:val="22"/>
        </w:rPr>
        <w:t xml:space="preserve">Of these, 31.8% were aged between 17 and 29 years and 11.4% were aged over 65 years. 44.8% of these were in 100km/h or 110km/h speed zones and 32.7% were in 50 or 60km/h zones. Serious casualty crashes involving motorcycle riders showed 18.7% were as a result of distraction/inattention.  </w:t>
      </w:r>
    </w:p>
    <w:p w:rsidR="007376F1" w:rsidRPr="00AD468A" w:rsidRDefault="00355056" w:rsidP="007376F1">
      <w:pPr>
        <w:pStyle w:val="ListParagraph"/>
        <w:ind w:left="0"/>
        <w:contextualSpacing w:val="0"/>
        <w:rPr>
          <w:rFonts w:asciiTheme="minorHAnsi" w:hAnsiTheme="minorHAnsi" w:cstheme="minorHAnsi"/>
          <w:b/>
        </w:rPr>
      </w:pPr>
      <w:r w:rsidRPr="00355056">
        <w:rPr>
          <w:rFonts w:asciiTheme="minorHAnsi" w:hAnsiTheme="minorHAnsi" w:cstheme="minorHAnsi"/>
          <w:b/>
          <w:noProof/>
          <w:lang w:bidi="ar-SA"/>
        </w:rPr>
        <w:pict>
          <v:shape id="_x0000_s1034" type="#_x0000_t202" style="position:absolute;margin-left:14.7pt;margin-top:261.85pt;width:460.95pt;height:48pt;z-index:251665408" filled="f" stroked="f">
            <v:textbox style="mso-next-textbox:#_x0000_s1034">
              <w:txbxContent>
                <w:p w:rsidR="007376F1" w:rsidRDefault="007376F1" w:rsidP="007376F1">
                  <w:pPr>
                    <w:rPr>
                      <w:rFonts w:asciiTheme="minorHAnsi" w:hAnsiTheme="minorHAnsi" w:cstheme="minorHAnsi"/>
                    </w:rPr>
                  </w:pPr>
                  <w:r w:rsidRPr="00AD468A">
                    <w:rPr>
                      <w:rFonts w:asciiTheme="minorHAnsi" w:hAnsiTheme="minorHAnsi" w:cstheme="minorHAnsi"/>
                    </w:rPr>
                    <w:t xml:space="preserve">Note: From 1 January 2011 ‘inattentiveness’ will only be reported if there is no other relevant crash factor (DIER Crash Data Manager). </w:t>
                  </w:r>
                </w:p>
                <w:p w:rsidR="007376F1" w:rsidRDefault="007376F1" w:rsidP="007376F1"/>
              </w:txbxContent>
            </v:textbox>
          </v:shape>
        </w:pict>
      </w:r>
      <w:r>
        <w:rPr>
          <w:rFonts w:asciiTheme="minorHAnsi" w:hAnsiTheme="minorHAnsi" w:cstheme="minorHAnsi"/>
          <w:b/>
          <w:noProof/>
          <w:lang w:val="en-AU" w:eastAsia="en-AU"/>
        </w:rPr>
        <w:pict>
          <v:shape id="_x0000_s1028" type="#_x0000_t202" style="position:absolute;margin-left:227.3pt;margin-top:38.15pt;width:81.9pt;height:31.05pt;z-index:251661312" filled="f" stroked="f">
            <v:textbox style="mso-next-textbox:#_x0000_s1028">
              <w:txbxContent>
                <w:p w:rsidR="007376F1" w:rsidRPr="00300C93" w:rsidRDefault="007376F1" w:rsidP="007376F1">
                  <w:pPr>
                    <w:rPr>
                      <w:b/>
                      <w:color w:val="C00000"/>
                      <w:sz w:val="16"/>
                      <w:szCs w:val="16"/>
                    </w:rPr>
                  </w:pPr>
                  <w:r w:rsidRPr="00300C93">
                    <w:rPr>
                      <w:b/>
                      <w:color w:val="C00000"/>
                      <w:sz w:val="16"/>
                      <w:szCs w:val="16"/>
                    </w:rPr>
                    <w:t>Change in reporting</w:t>
                  </w:r>
                </w:p>
              </w:txbxContent>
            </v:textbox>
          </v:shape>
        </w:pict>
      </w:r>
      <w:r>
        <w:rPr>
          <w:rFonts w:asciiTheme="minorHAnsi" w:hAnsiTheme="minorHAnsi" w:cstheme="minorHAnsi"/>
          <w:b/>
          <w:noProof/>
          <w:lang w:val="en-AU" w:eastAsia="en-AU"/>
        </w:rPr>
        <w:pict>
          <v:shapetype id="_x0000_t32" coordsize="21600,21600" o:spt="32" o:oned="t" path="m,l21600,21600e" filled="f">
            <v:path arrowok="t" fillok="f" o:connecttype="none"/>
            <o:lock v:ext="edit" shapetype="t"/>
          </v:shapetype>
          <v:shape id="_x0000_s1027" type="#_x0000_t32" style="position:absolute;margin-left:261.9pt;margin-top:54.3pt;width:4.3pt;height:136.95pt;z-index:251660288" o:connectortype="straight" strokecolor="#c00000" strokeweight="2.25pt">
            <v:stroke endarrow="block"/>
          </v:shape>
        </w:pict>
      </w:r>
      <w:r w:rsidR="007376F1" w:rsidRPr="00AD468A">
        <w:rPr>
          <w:rFonts w:asciiTheme="minorHAnsi" w:hAnsiTheme="minorHAnsi" w:cstheme="minorHAnsi"/>
          <w:b/>
          <w:noProof/>
          <w:lang w:val="en-AU" w:eastAsia="en-AU" w:bidi="ar-SA"/>
        </w:rPr>
        <w:drawing>
          <wp:inline distT="0" distB="0" distL="0" distR="0">
            <wp:extent cx="4120247" cy="2925166"/>
            <wp:effectExtent l="171450" t="133350" r="394603" b="351434"/>
            <wp:docPr id="2" name="Picture 3"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1" cstate="print"/>
                    <a:stretch>
                      <a:fillRect/>
                    </a:stretch>
                  </pic:blipFill>
                  <pic:spPr>
                    <a:xfrm>
                      <a:off x="0" y="0"/>
                      <a:ext cx="4119339" cy="2924521"/>
                    </a:xfrm>
                    <a:prstGeom prst="rect">
                      <a:avLst/>
                    </a:prstGeom>
                    <a:ln>
                      <a:solidFill>
                        <a:schemeClr val="accent5">
                          <a:lumMod val="60000"/>
                          <a:lumOff val="40000"/>
                        </a:schemeClr>
                      </a:solidFill>
                    </a:ln>
                    <a:effectLst>
                      <a:outerShdw blurRad="292100" dist="139700" dir="2700000" algn="tl" rotWithShape="0">
                        <a:srgbClr val="333333">
                          <a:alpha val="65000"/>
                        </a:srgbClr>
                      </a:outerShdw>
                    </a:effectLst>
                  </pic:spPr>
                </pic:pic>
              </a:graphicData>
            </a:graphic>
          </wp:inline>
        </w:drawing>
      </w:r>
    </w:p>
    <w:p w:rsidR="007376F1" w:rsidRPr="00AD468A" w:rsidRDefault="007376F1" w:rsidP="007376F1">
      <w:pPr>
        <w:jc w:val="both"/>
        <w:rPr>
          <w:rFonts w:asciiTheme="minorHAnsi" w:hAnsiTheme="minorHAnsi" w:cstheme="minorHAnsi"/>
        </w:rPr>
      </w:pPr>
    </w:p>
    <w:p w:rsidR="00F974A1" w:rsidRDefault="00F974A1">
      <w:pPr>
        <w:rPr>
          <w:rFonts w:asciiTheme="minorHAnsi" w:hAnsiTheme="minorHAnsi" w:cstheme="minorHAnsi"/>
          <w:b/>
          <w:bCs/>
          <w:caps/>
          <w:sz w:val="28"/>
          <w:szCs w:val="28"/>
        </w:rPr>
      </w:pPr>
      <w:bookmarkStart w:id="4" w:name="_Toc357436091"/>
      <w:r>
        <w:rPr>
          <w:rFonts w:cstheme="minorHAnsi"/>
        </w:rPr>
        <w:br w:type="page"/>
      </w:r>
    </w:p>
    <w:p w:rsidR="007376F1" w:rsidRDefault="007376F1" w:rsidP="00CC2928">
      <w:pPr>
        <w:pStyle w:val="Heading1"/>
        <w:rPr>
          <w:rFonts w:cstheme="minorHAnsi"/>
        </w:rPr>
      </w:pPr>
      <w:r w:rsidRPr="00CC2928">
        <w:rPr>
          <w:rFonts w:cstheme="minorHAnsi"/>
        </w:rPr>
        <w:t>Overview of Current Studies</w:t>
      </w:r>
      <w:bookmarkEnd w:id="4"/>
    </w:p>
    <w:p w:rsidR="0002148A" w:rsidRPr="0002148A" w:rsidRDefault="0002148A" w:rsidP="0002148A"/>
    <w:p w:rsidR="007376F1" w:rsidRPr="00940715" w:rsidRDefault="007376F1" w:rsidP="007376F1">
      <w:pPr>
        <w:autoSpaceDE w:val="0"/>
        <w:autoSpaceDN w:val="0"/>
        <w:adjustRightInd w:val="0"/>
        <w:contextualSpacing/>
        <w:jc w:val="both"/>
        <w:rPr>
          <w:rFonts w:asciiTheme="minorHAnsi" w:hAnsiTheme="minorHAnsi" w:cstheme="minorHAnsi"/>
          <w:b/>
          <w:color w:val="000000"/>
          <w:sz w:val="24"/>
          <w:szCs w:val="24"/>
        </w:rPr>
      </w:pPr>
      <w:r w:rsidRPr="00940715">
        <w:rPr>
          <w:rFonts w:asciiTheme="minorHAnsi" w:hAnsiTheme="minorHAnsi" w:cstheme="minorHAnsi"/>
          <w:b/>
          <w:color w:val="000000"/>
          <w:sz w:val="24"/>
          <w:szCs w:val="24"/>
        </w:rPr>
        <w:t>The Australian Naturalistic Driving Study</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color w:val="000000"/>
        </w:rPr>
        <w:t xml:space="preserve">Transport and Road Safety (TARS) Research, at the University of New South Wales, has initiated the Australian Naturalistic Driving Study (NDS).  The NDS will bring together researchers from leading universities in Australia and one of the leading transport safety research institutes in the United States, the Virginia Tech Transportation Institute (VTTI). The NDS will also involve key road safety-related stakeholders from government and industry in Australia. </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The NDS involves fitting around 200 vehicles over a 2-year period with onboard </w:t>
      </w:r>
      <w:r w:rsidRPr="00AD468A">
        <w:rPr>
          <w:rFonts w:asciiTheme="minorHAnsi" w:hAnsiTheme="minorHAnsi" w:cstheme="minorHAnsi"/>
          <w:lang w:eastAsia="en-AU"/>
        </w:rPr>
        <w:t xml:space="preserve">video cameras, still cameras, accelerometers, GPS, forward-looking radar and a series of sensors that will allow observation of the individual driver and their behaviour (Figure 4). Importantly, the </w:t>
      </w:r>
      <w:r w:rsidRPr="00AD468A">
        <w:rPr>
          <w:rFonts w:asciiTheme="minorHAnsi" w:hAnsiTheme="minorHAnsi" w:cstheme="minorHAnsi"/>
        </w:rPr>
        <w:t>drivers actions preceding all types of crashes and near-crashes (which are normally never reported) will be recorded for analysis.</w:t>
      </w:r>
    </w:p>
    <w:p w:rsidR="007376F1" w:rsidRPr="00AD468A" w:rsidRDefault="007376F1" w:rsidP="007376F1">
      <w:pPr>
        <w:pStyle w:val="ListParagraph"/>
        <w:ind w:left="0"/>
        <w:rPr>
          <w:rFonts w:asciiTheme="minorHAnsi" w:hAnsiTheme="minorHAnsi" w:cstheme="minorHAnsi"/>
        </w:rPr>
      </w:pPr>
      <w:r w:rsidRPr="00AD468A">
        <w:rPr>
          <w:rFonts w:asciiTheme="minorHAnsi" w:hAnsiTheme="minorHAnsi" w:cstheme="minorHAnsi"/>
        </w:rPr>
        <w:t>The information will be used to investigate a range of road safety related topics. In relation to distraction and inattention the NDS should assist researchers to determine how:</w:t>
      </w:r>
    </w:p>
    <w:p w:rsidR="007376F1" w:rsidRPr="00AD468A" w:rsidRDefault="007376F1" w:rsidP="009B7644">
      <w:pPr>
        <w:pStyle w:val="ListParagraph"/>
        <w:numPr>
          <w:ilvl w:val="0"/>
          <w:numId w:val="4"/>
        </w:numPr>
        <w:autoSpaceDE w:val="0"/>
        <w:autoSpaceDN w:val="0"/>
        <w:adjustRightInd w:val="0"/>
        <w:spacing w:after="0"/>
        <w:jc w:val="both"/>
        <w:rPr>
          <w:rFonts w:asciiTheme="minorHAnsi" w:hAnsiTheme="minorHAnsi" w:cstheme="minorHAnsi"/>
        </w:rPr>
      </w:pPr>
      <w:r w:rsidRPr="00AD468A">
        <w:rPr>
          <w:rFonts w:asciiTheme="minorHAnsi" w:hAnsiTheme="minorHAnsi" w:cstheme="minorHAnsi"/>
        </w:rPr>
        <w:t>different in-car elements might be or become distracting for the</w:t>
      </w:r>
      <w:r w:rsidRPr="009B7644">
        <w:rPr>
          <w:rFonts w:asciiTheme="minorHAnsi" w:hAnsiTheme="minorHAnsi" w:cstheme="minorHAnsi"/>
        </w:rPr>
        <w:t xml:space="preserve"> dr</w:t>
      </w:r>
      <w:r w:rsidRPr="00AD468A">
        <w:rPr>
          <w:rFonts w:asciiTheme="minorHAnsi" w:hAnsiTheme="minorHAnsi" w:cstheme="minorHAnsi"/>
        </w:rPr>
        <w:t>iver;</w:t>
      </w:r>
    </w:p>
    <w:p w:rsidR="007376F1" w:rsidRPr="00AD468A" w:rsidRDefault="007376F1" w:rsidP="009B7644">
      <w:pPr>
        <w:pStyle w:val="ListParagraph"/>
        <w:numPr>
          <w:ilvl w:val="0"/>
          <w:numId w:val="4"/>
        </w:numPr>
        <w:autoSpaceDE w:val="0"/>
        <w:autoSpaceDN w:val="0"/>
        <w:adjustRightInd w:val="0"/>
        <w:spacing w:after="0"/>
        <w:jc w:val="both"/>
        <w:rPr>
          <w:rFonts w:asciiTheme="minorHAnsi" w:hAnsiTheme="minorHAnsi" w:cstheme="minorHAnsi"/>
        </w:rPr>
      </w:pPr>
      <w:r w:rsidRPr="00AD468A">
        <w:rPr>
          <w:rFonts w:asciiTheme="minorHAnsi" w:hAnsiTheme="minorHAnsi" w:cstheme="minorHAnsi"/>
        </w:rPr>
        <w:t>drivers initiate or react to distractions;</w:t>
      </w:r>
    </w:p>
    <w:p w:rsidR="007376F1" w:rsidRPr="00AD468A" w:rsidRDefault="007376F1" w:rsidP="009B7644">
      <w:pPr>
        <w:pStyle w:val="ListParagraph"/>
        <w:numPr>
          <w:ilvl w:val="0"/>
          <w:numId w:val="4"/>
        </w:numPr>
        <w:autoSpaceDE w:val="0"/>
        <w:autoSpaceDN w:val="0"/>
        <w:adjustRightInd w:val="0"/>
        <w:spacing w:after="0"/>
        <w:jc w:val="both"/>
        <w:rPr>
          <w:rFonts w:asciiTheme="minorHAnsi" w:hAnsiTheme="minorHAnsi" w:cstheme="minorHAnsi"/>
        </w:rPr>
      </w:pPr>
      <w:r w:rsidRPr="00AD468A">
        <w:rPr>
          <w:rFonts w:asciiTheme="minorHAnsi" w:hAnsiTheme="minorHAnsi" w:cstheme="minorHAnsi"/>
        </w:rPr>
        <w:t>some action or event occurs, in real time, leading to a particular driving distraction;</w:t>
      </w:r>
    </w:p>
    <w:p w:rsidR="007376F1" w:rsidRPr="00AD468A" w:rsidRDefault="007376F1" w:rsidP="009B7644">
      <w:pPr>
        <w:pStyle w:val="ListParagraph"/>
        <w:numPr>
          <w:ilvl w:val="0"/>
          <w:numId w:val="4"/>
        </w:numPr>
        <w:autoSpaceDE w:val="0"/>
        <w:autoSpaceDN w:val="0"/>
        <w:adjustRightInd w:val="0"/>
        <w:spacing w:after="0"/>
        <w:jc w:val="both"/>
        <w:rPr>
          <w:rFonts w:asciiTheme="minorHAnsi" w:hAnsiTheme="minorHAnsi" w:cstheme="minorHAnsi"/>
        </w:rPr>
      </w:pPr>
      <w:r w:rsidRPr="00AD468A">
        <w:rPr>
          <w:rFonts w:asciiTheme="minorHAnsi" w:hAnsiTheme="minorHAnsi" w:cstheme="minorHAnsi"/>
        </w:rPr>
        <w:t>in-car distractions occur and develop relative to one another;</w:t>
      </w:r>
    </w:p>
    <w:p w:rsidR="007376F1" w:rsidRPr="00AD468A" w:rsidRDefault="007376F1" w:rsidP="009B7644">
      <w:pPr>
        <w:pStyle w:val="ListParagraph"/>
        <w:numPr>
          <w:ilvl w:val="0"/>
          <w:numId w:val="4"/>
        </w:numPr>
        <w:autoSpaceDE w:val="0"/>
        <w:autoSpaceDN w:val="0"/>
        <w:adjustRightInd w:val="0"/>
        <w:spacing w:after="0"/>
        <w:jc w:val="both"/>
        <w:rPr>
          <w:rFonts w:asciiTheme="minorHAnsi" w:hAnsiTheme="minorHAnsi" w:cstheme="minorHAnsi"/>
        </w:rPr>
      </w:pPr>
      <w:r w:rsidRPr="00AD468A">
        <w:rPr>
          <w:rFonts w:asciiTheme="minorHAnsi" w:hAnsiTheme="minorHAnsi" w:cstheme="minorHAnsi"/>
        </w:rPr>
        <w:t>in-car distractions impact or impair driving;</w:t>
      </w:r>
    </w:p>
    <w:p w:rsidR="007376F1" w:rsidRPr="00AD468A" w:rsidRDefault="007376F1" w:rsidP="009B7644">
      <w:pPr>
        <w:pStyle w:val="ListParagraph"/>
        <w:numPr>
          <w:ilvl w:val="0"/>
          <w:numId w:val="4"/>
        </w:numPr>
        <w:autoSpaceDE w:val="0"/>
        <w:autoSpaceDN w:val="0"/>
        <w:adjustRightInd w:val="0"/>
        <w:spacing w:after="0"/>
        <w:jc w:val="both"/>
        <w:rPr>
          <w:rFonts w:asciiTheme="minorHAnsi" w:hAnsiTheme="minorHAnsi" w:cstheme="minorHAnsi"/>
        </w:rPr>
      </w:pPr>
      <w:r w:rsidRPr="00AD468A">
        <w:rPr>
          <w:rFonts w:asciiTheme="minorHAnsi" w:hAnsiTheme="minorHAnsi" w:cstheme="minorHAnsi"/>
        </w:rPr>
        <w:t>drivers coordinate in-car distractions with driving; and</w:t>
      </w:r>
    </w:p>
    <w:p w:rsidR="007376F1" w:rsidRPr="00AD468A" w:rsidRDefault="007376F1" w:rsidP="009B7644">
      <w:pPr>
        <w:pStyle w:val="ListParagraph"/>
        <w:numPr>
          <w:ilvl w:val="0"/>
          <w:numId w:val="4"/>
        </w:numPr>
        <w:autoSpaceDE w:val="0"/>
        <w:autoSpaceDN w:val="0"/>
        <w:adjustRightInd w:val="0"/>
        <w:ind w:left="714" w:hanging="357"/>
        <w:contextualSpacing w:val="0"/>
        <w:jc w:val="both"/>
        <w:rPr>
          <w:rFonts w:asciiTheme="minorHAnsi" w:hAnsiTheme="minorHAnsi" w:cstheme="minorHAnsi"/>
        </w:rPr>
      </w:pPr>
      <w:r w:rsidRPr="00AD468A">
        <w:rPr>
          <w:rFonts w:asciiTheme="minorHAnsi" w:hAnsiTheme="minorHAnsi" w:cstheme="minorHAnsi"/>
        </w:rPr>
        <w:t>drivers manage and resolve in-car distractions during driving.</w:t>
      </w:r>
    </w:p>
    <w:p w:rsidR="007376F1" w:rsidRDefault="007376F1" w:rsidP="007376F1">
      <w:pPr>
        <w:contextualSpacing/>
        <w:jc w:val="both"/>
        <w:rPr>
          <w:rFonts w:asciiTheme="minorHAnsi" w:hAnsiTheme="minorHAnsi" w:cstheme="minorHAnsi"/>
        </w:rPr>
      </w:pPr>
      <w:r w:rsidRPr="00AD468A">
        <w:rPr>
          <w:rFonts w:asciiTheme="minorHAnsi" w:hAnsiTheme="minorHAnsi" w:cstheme="minorHAnsi"/>
        </w:rPr>
        <w:t>This research will provide an evidence base from which a suite of recommendations and countermeasures can be developed.</w:t>
      </w:r>
    </w:p>
    <w:p w:rsidR="007376F1" w:rsidRPr="00AD468A" w:rsidRDefault="007376F1" w:rsidP="007376F1">
      <w:pPr>
        <w:contextualSpacing/>
        <w:jc w:val="right"/>
        <w:rPr>
          <w:rFonts w:asciiTheme="minorHAnsi" w:hAnsiTheme="minorHAnsi" w:cstheme="minorHAnsi"/>
        </w:rPr>
      </w:pPr>
    </w:p>
    <w:p w:rsidR="007376F1" w:rsidRPr="00AD468A" w:rsidRDefault="007376F1" w:rsidP="007376F1">
      <w:pPr>
        <w:jc w:val="right"/>
        <w:rPr>
          <w:rFonts w:asciiTheme="minorHAnsi" w:hAnsiTheme="minorHAnsi" w:cstheme="minorHAnsi"/>
          <w:noProof/>
          <w:lang w:eastAsia="en-AU"/>
        </w:rPr>
      </w:pPr>
      <w:r w:rsidRPr="00AD468A">
        <w:rPr>
          <w:rFonts w:asciiTheme="minorHAnsi" w:hAnsiTheme="minorHAnsi" w:cstheme="minorHAnsi"/>
          <w:noProof/>
          <w:lang w:val="en-AU" w:eastAsia="en-AU" w:bidi="ar-SA"/>
        </w:rPr>
        <w:drawing>
          <wp:anchor distT="0" distB="0" distL="114300" distR="114300" simplePos="0" relativeHeight="251663360" behindDoc="1" locked="0" layoutInCell="1" allowOverlap="1">
            <wp:simplePos x="0" y="0"/>
            <wp:positionH relativeFrom="column">
              <wp:posOffset>-1442085</wp:posOffset>
            </wp:positionH>
            <wp:positionV relativeFrom="paragraph">
              <wp:posOffset>-3810</wp:posOffset>
            </wp:positionV>
            <wp:extent cx="4288790" cy="3007360"/>
            <wp:effectExtent l="152400" t="114300" r="359410" b="326390"/>
            <wp:wrapNone/>
            <wp:docPr id="3" name="Picture 4" descr="The Five Camera Views Recorded in the Instrumented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ive Camera Views Recorded in the Instrumented Vehicle."/>
                    <pic:cNvPicPr>
                      <a:picLocks noChangeAspect="1" noChangeArrowheads="1"/>
                    </pic:cNvPicPr>
                  </pic:nvPicPr>
                  <pic:blipFill>
                    <a:blip r:embed="rId12" cstate="print"/>
                    <a:srcRect/>
                    <a:stretch>
                      <a:fillRect/>
                    </a:stretch>
                  </pic:blipFill>
                  <pic:spPr bwMode="auto">
                    <a:xfrm>
                      <a:off x="0" y="0"/>
                      <a:ext cx="4288790" cy="3007360"/>
                    </a:xfrm>
                    <a:prstGeom prst="rect">
                      <a:avLst/>
                    </a:prstGeom>
                    <a:ln>
                      <a:solidFill>
                        <a:schemeClr val="accent5">
                          <a:lumMod val="60000"/>
                          <a:lumOff val="40000"/>
                        </a:schemeClr>
                      </a:solidFill>
                    </a:ln>
                    <a:effectLst>
                      <a:outerShdw blurRad="292100" dist="139700" dir="2700000" algn="tl" rotWithShape="0">
                        <a:srgbClr val="333333">
                          <a:alpha val="65000"/>
                        </a:srgbClr>
                      </a:outerShdw>
                    </a:effectLst>
                  </pic:spPr>
                </pic:pic>
              </a:graphicData>
            </a:graphic>
          </wp:anchor>
        </w:drawing>
      </w:r>
      <w:r w:rsidR="00355056">
        <w:rPr>
          <w:rFonts w:asciiTheme="minorHAnsi" w:hAnsiTheme="minorHAnsi" w:cstheme="minorHAnsi"/>
          <w:noProof/>
          <w:lang w:val="en-AU" w:eastAsia="en-AU"/>
        </w:rPr>
        <w:pict>
          <v:group id="_x0000_s1029" style="position:absolute;left:0;text-align:left;margin-left:7.35pt;margin-top:3.75pt;width:324.4pt;height:217.35pt;z-index:251662336;mso-position-horizontal-relative:text;mso-position-vertical-relative:text" coordorigin="1587,1601" coordsize="6488,4347" wrapcoords="-50 0 -50 4246 8131 4767 17509 4767 17509 11917 10825 13109 -50 14077 -50 21526 5487 21526 5487 20259 8530 20259 16113 19440 16163 14822 15614 14822 5487 14301 10775 13109 18557 13109 21600 12811 21600 4171 20702 4171 6784 3575 6784 0 -50 0">
            <v:shape id="_x0000_s1030" type="#_x0000_t202" style="position:absolute;left:6876;top:2458;width:1199;height:1722" wrapcoords="-212 0 -212 21447 21600 21447 21600 0 -212 0" stroked="f">
              <v:textbox style="mso-next-textbox:#_x0000_s1030">
                <w:txbxContent>
                  <w:p w:rsidR="007376F1" w:rsidRPr="00C16483" w:rsidRDefault="007376F1" w:rsidP="007376F1">
                    <w:pPr>
                      <w:spacing w:after="0" w:line="240" w:lineRule="auto"/>
                      <w:rPr>
                        <w:sz w:val="12"/>
                        <w:szCs w:val="12"/>
                      </w:rPr>
                    </w:pPr>
                    <w:r w:rsidRPr="00C16483">
                      <w:rPr>
                        <w:sz w:val="12"/>
                        <w:szCs w:val="12"/>
                      </w:rPr>
                      <w:t>2 cameras mounted at centre rear-view mirror</w:t>
                    </w:r>
                  </w:p>
                  <w:p w:rsidR="007376F1" w:rsidRPr="00C16483" w:rsidRDefault="007376F1" w:rsidP="007376F1">
                    <w:pPr>
                      <w:pStyle w:val="ListParagraph"/>
                      <w:numPr>
                        <w:ilvl w:val="0"/>
                        <w:numId w:val="5"/>
                      </w:numPr>
                      <w:spacing w:after="0" w:line="240" w:lineRule="auto"/>
                      <w:ind w:left="142" w:hanging="218"/>
                      <w:rPr>
                        <w:sz w:val="12"/>
                        <w:szCs w:val="12"/>
                      </w:rPr>
                    </w:pPr>
                    <w:r w:rsidRPr="00C16483">
                      <w:rPr>
                        <w:sz w:val="12"/>
                        <w:szCs w:val="12"/>
                      </w:rPr>
                      <w:t>Forward view</w:t>
                    </w:r>
                  </w:p>
                  <w:p w:rsidR="007376F1" w:rsidRPr="00C16483" w:rsidRDefault="007376F1" w:rsidP="007376F1">
                    <w:pPr>
                      <w:pStyle w:val="ListParagraph"/>
                      <w:numPr>
                        <w:ilvl w:val="0"/>
                        <w:numId w:val="5"/>
                      </w:numPr>
                      <w:spacing w:after="0" w:line="240" w:lineRule="auto"/>
                      <w:ind w:left="142" w:hanging="218"/>
                      <w:rPr>
                        <w:sz w:val="12"/>
                        <w:szCs w:val="12"/>
                      </w:rPr>
                    </w:pPr>
                    <w:r w:rsidRPr="00C16483">
                      <w:rPr>
                        <w:sz w:val="12"/>
                        <w:szCs w:val="12"/>
                      </w:rPr>
                      <w:t>Drivers face/left side</w:t>
                    </w:r>
                  </w:p>
                  <w:p w:rsidR="007376F1" w:rsidRDefault="007376F1" w:rsidP="007376F1"/>
                </w:txbxContent>
              </v:textbox>
            </v:shape>
            <v:shape id="_x0000_s1031" type="#_x0000_t202" style="position:absolute;left:4628;top:4604;width:1765;height:905" wrapcoords="-212 0 -212 21447 21600 21447 21600 0 -212 0" stroked="f">
              <v:textbox style="mso-next-textbox:#_x0000_s1031">
                <w:txbxContent>
                  <w:p w:rsidR="007376F1" w:rsidRPr="00C16483" w:rsidRDefault="007376F1" w:rsidP="007376F1">
                    <w:pPr>
                      <w:spacing w:after="0" w:line="240" w:lineRule="auto"/>
                      <w:rPr>
                        <w:sz w:val="12"/>
                        <w:szCs w:val="12"/>
                      </w:rPr>
                    </w:pPr>
                    <w:r w:rsidRPr="00C16483">
                      <w:rPr>
                        <w:sz w:val="12"/>
                        <w:szCs w:val="12"/>
                      </w:rPr>
                      <w:t>Camera mounted near dome light: over the shoulder, arms/hands and feet view</w:t>
                    </w:r>
                  </w:p>
                </w:txbxContent>
              </v:textbox>
            </v:shape>
            <v:shape id="_x0000_s1032" type="#_x0000_t202" style="position:absolute;left:1587;top:4443;width:1629;height:1505" wrapcoords="-212 0 -212 21447 21600 21447 21600 0 -212 0" stroked="f">
              <v:textbox style="mso-next-textbox:#_x0000_s1032">
                <w:txbxContent>
                  <w:p w:rsidR="007376F1" w:rsidRPr="00C16483" w:rsidRDefault="007376F1" w:rsidP="007376F1">
                    <w:pPr>
                      <w:spacing w:after="0" w:line="240" w:lineRule="auto"/>
                      <w:rPr>
                        <w:sz w:val="16"/>
                        <w:szCs w:val="16"/>
                      </w:rPr>
                    </w:pPr>
                    <w:r w:rsidRPr="00C16483">
                      <w:rPr>
                        <w:sz w:val="12"/>
                        <w:szCs w:val="12"/>
                      </w:rPr>
                      <w:t>Camera mounted on passenger-side A-pillar facing outward will capture the right side of the vehicle mounted at centre rear-view mirror</w:t>
                    </w:r>
                  </w:p>
                </w:txbxContent>
              </v:textbox>
            </v:shape>
            <v:shape id="_x0000_s1033" type="#_x0000_t202" style="position:absolute;left:1587;top:1601;width:2029;height:857" wrapcoords="-212 0 -212 21447 21600 21447 21600 0 -212 0" stroked="f">
              <v:textbox style="mso-next-textbox:#_x0000_s1033">
                <w:txbxContent>
                  <w:p w:rsidR="007376F1" w:rsidRPr="00C16483" w:rsidRDefault="007376F1" w:rsidP="007376F1">
                    <w:pPr>
                      <w:spacing w:after="0" w:line="240" w:lineRule="auto"/>
                      <w:rPr>
                        <w:sz w:val="16"/>
                        <w:szCs w:val="16"/>
                      </w:rPr>
                    </w:pPr>
                    <w:r w:rsidRPr="00C16483">
                      <w:rPr>
                        <w:sz w:val="12"/>
                        <w:szCs w:val="12"/>
                      </w:rPr>
                      <w:t>Rear facing camera mounted near centre high-mounted stop lamp will also capture left of vehicle</w:t>
                    </w:r>
                  </w:p>
                </w:txbxContent>
              </v:textbox>
            </v:shape>
            <w10:wrap type="tight"/>
          </v:group>
        </w:pict>
      </w:r>
      <w:r w:rsidRPr="00AD468A">
        <w:rPr>
          <w:rFonts w:asciiTheme="minorHAnsi" w:hAnsiTheme="minorHAnsi" w:cstheme="minorHAnsi"/>
          <w:noProof/>
          <w:lang w:eastAsia="en-AU"/>
        </w:rPr>
        <w:t xml:space="preserve"> </w:t>
      </w:r>
    </w:p>
    <w:p w:rsidR="007376F1" w:rsidRPr="00AD468A" w:rsidRDefault="007376F1" w:rsidP="007376F1">
      <w:pPr>
        <w:autoSpaceDE w:val="0"/>
        <w:autoSpaceDN w:val="0"/>
        <w:adjustRightInd w:val="0"/>
        <w:jc w:val="right"/>
        <w:rPr>
          <w:rFonts w:asciiTheme="minorHAnsi" w:hAnsiTheme="minorHAnsi" w:cstheme="minorHAnsi"/>
          <w:color w:val="000000"/>
        </w:rPr>
      </w:pPr>
    </w:p>
    <w:p w:rsidR="007376F1" w:rsidRPr="00AD468A" w:rsidRDefault="007376F1" w:rsidP="007376F1">
      <w:pPr>
        <w:pStyle w:val="Heading2"/>
        <w:spacing w:before="0" w:after="200"/>
        <w:jc w:val="right"/>
        <w:rPr>
          <w:rFonts w:eastAsiaTheme="minorHAnsi" w:cstheme="minorHAnsi"/>
          <w:sz w:val="22"/>
          <w:szCs w:val="22"/>
        </w:rPr>
      </w:pPr>
    </w:p>
    <w:p w:rsidR="007376F1" w:rsidRPr="00AD468A" w:rsidRDefault="007376F1" w:rsidP="007376F1">
      <w:pPr>
        <w:pStyle w:val="Heading2"/>
        <w:spacing w:before="0" w:after="200"/>
        <w:jc w:val="right"/>
        <w:rPr>
          <w:rFonts w:eastAsiaTheme="minorHAnsi" w:cstheme="minorHAnsi"/>
          <w:sz w:val="22"/>
          <w:szCs w:val="22"/>
        </w:rPr>
      </w:pPr>
    </w:p>
    <w:p w:rsidR="007376F1" w:rsidRPr="00AD468A" w:rsidRDefault="007376F1" w:rsidP="007376F1">
      <w:pPr>
        <w:pStyle w:val="Heading2"/>
        <w:spacing w:before="0" w:after="200"/>
        <w:jc w:val="right"/>
        <w:rPr>
          <w:rFonts w:eastAsiaTheme="minorHAnsi" w:cstheme="minorHAnsi"/>
          <w:sz w:val="22"/>
          <w:szCs w:val="22"/>
        </w:rPr>
      </w:pPr>
    </w:p>
    <w:p w:rsidR="007376F1" w:rsidRPr="00AD468A" w:rsidRDefault="007376F1" w:rsidP="007376F1">
      <w:pPr>
        <w:pStyle w:val="Heading2"/>
        <w:spacing w:before="0" w:after="200"/>
        <w:jc w:val="right"/>
        <w:rPr>
          <w:rFonts w:eastAsiaTheme="minorHAnsi" w:cstheme="minorHAnsi"/>
          <w:sz w:val="22"/>
          <w:szCs w:val="22"/>
        </w:rPr>
      </w:pPr>
    </w:p>
    <w:p w:rsidR="007376F1" w:rsidRPr="00AD468A" w:rsidRDefault="007376F1" w:rsidP="007376F1">
      <w:pPr>
        <w:pStyle w:val="Heading2"/>
        <w:spacing w:before="0" w:after="200"/>
        <w:jc w:val="right"/>
        <w:rPr>
          <w:rFonts w:eastAsiaTheme="minorHAnsi" w:cstheme="minorHAnsi"/>
          <w:sz w:val="22"/>
          <w:szCs w:val="22"/>
        </w:rPr>
      </w:pPr>
    </w:p>
    <w:p w:rsidR="007376F1" w:rsidRPr="00AD468A" w:rsidRDefault="007376F1" w:rsidP="007376F1">
      <w:pPr>
        <w:pStyle w:val="Heading2"/>
        <w:spacing w:before="0" w:after="200"/>
        <w:jc w:val="right"/>
        <w:rPr>
          <w:rFonts w:eastAsiaTheme="minorHAnsi" w:cstheme="minorHAnsi"/>
          <w:sz w:val="22"/>
          <w:szCs w:val="22"/>
        </w:rPr>
      </w:pPr>
    </w:p>
    <w:p w:rsidR="007376F1" w:rsidRPr="00AD468A" w:rsidRDefault="007376F1" w:rsidP="007376F1">
      <w:pPr>
        <w:pStyle w:val="Heading2"/>
        <w:spacing w:before="0" w:after="200"/>
        <w:jc w:val="right"/>
        <w:rPr>
          <w:rFonts w:eastAsiaTheme="minorHAnsi" w:cstheme="minorHAnsi"/>
          <w:sz w:val="22"/>
          <w:szCs w:val="22"/>
        </w:rPr>
      </w:pPr>
    </w:p>
    <w:p w:rsidR="007376F1" w:rsidRPr="00AD468A" w:rsidRDefault="00355056" w:rsidP="007376F1">
      <w:pPr>
        <w:pStyle w:val="Heading2"/>
        <w:spacing w:before="0" w:after="200"/>
        <w:jc w:val="right"/>
        <w:rPr>
          <w:rFonts w:eastAsiaTheme="minorHAnsi" w:cstheme="minorHAnsi"/>
          <w:sz w:val="22"/>
          <w:szCs w:val="22"/>
        </w:rPr>
      </w:pPr>
      <w:r w:rsidRPr="00355056">
        <w:rPr>
          <w:rFonts w:eastAsiaTheme="minorHAnsi" w:cstheme="minorHAnsi"/>
          <w:noProof/>
          <w:sz w:val="22"/>
          <w:szCs w:val="22"/>
          <w:lang w:bidi="ar-SA"/>
        </w:rPr>
        <w:pict>
          <v:shape id="_x0000_s1035" type="#_x0000_t202" style="position:absolute;left:0;text-align:left;margin-left:7.35pt;margin-top:13.9pt;width:417.15pt;height:30pt;z-index:251666432" filled="f" stroked="f">
            <v:textbox style="mso-next-textbox:#_x0000_s1035">
              <w:txbxContent>
                <w:p w:rsidR="007376F1" w:rsidRPr="00AD468A" w:rsidRDefault="007376F1" w:rsidP="007376F1">
                  <w:pPr>
                    <w:autoSpaceDE w:val="0"/>
                    <w:autoSpaceDN w:val="0"/>
                    <w:adjustRightInd w:val="0"/>
                    <w:jc w:val="both"/>
                    <w:rPr>
                      <w:rFonts w:asciiTheme="minorHAnsi" w:hAnsiTheme="minorHAnsi" w:cstheme="minorHAnsi"/>
                      <w:color w:val="000000"/>
                    </w:rPr>
                  </w:pPr>
                  <w:r w:rsidRPr="00AD468A">
                    <w:rPr>
                      <w:rFonts w:asciiTheme="minorHAnsi" w:hAnsiTheme="minorHAnsi" w:cstheme="minorHAnsi"/>
                      <w:lang w:eastAsia="en-AU"/>
                    </w:rPr>
                    <w:t xml:space="preserve">Figure 4: </w:t>
                  </w:r>
                  <w:r w:rsidRPr="00AD468A">
                    <w:rPr>
                      <w:rFonts w:asciiTheme="minorHAnsi" w:hAnsiTheme="minorHAnsi" w:cstheme="minorHAnsi"/>
                      <w:noProof/>
                      <w:lang w:eastAsia="en-AU"/>
                    </w:rPr>
                    <w:t xml:space="preserve">Similar onboard technology used in the </w:t>
                  </w:r>
                  <w:r w:rsidRPr="00AD468A">
                    <w:rPr>
                      <w:rFonts w:asciiTheme="minorHAnsi" w:hAnsiTheme="minorHAnsi" w:cstheme="minorHAnsi"/>
                      <w:color w:val="000000"/>
                    </w:rPr>
                    <w:t xml:space="preserve">US Naturalistic Study by VTTI </w:t>
                  </w:r>
                </w:p>
                <w:p w:rsidR="007376F1" w:rsidRDefault="007376F1" w:rsidP="007376F1"/>
              </w:txbxContent>
            </v:textbox>
          </v:shape>
        </w:pict>
      </w:r>
    </w:p>
    <w:p w:rsidR="007376F1" w:rsidRDefault="007376F1" w:rsidP="007376F1">
      <w:pPr>
        <w:pStyle w:val="Heading2"/>
        <w:spacing w:before="0" w:after="200"/>
        <w:contextualSpacing/>
        <w:rPr>
          <w:rFonts w:eastAsiaTheme="minorHAnsi" w:cstheme="minorHAnsi"/>
          <w:caps w:val="0"/>
          <w:szCs w:val="24"/>
        </w:rPr>
      </w:pPr>
    </w:p>
    <w:p w:rsidR="007376F1" w:rsidRDefault="007376F1" w:rsidP="007376F1">
      <w:pPr>
        <w:pStyle w:val="Heading2"/>
        <w:spacing w:before="0" w:after="200"/>
        <w:contextualSpacing/>
        <w:rPr>
          <w:rFonts w:eastAsiaTheme="minorHAnsi" w:cstheme="minorHAnsi"/>
          <w:caps w:val="0"/>
          <w:szCs w:val="24"/>
        </w:rPr>
      </w:pPr>
    </w:p>
    <w:p w:rsidR="007376F1" w:rsidRPr="00940715" w:rsidRDefault="007376F1" w:rsidP="007376F1">
      <w:pPr>
        <w:pStyle w:val="Heading2"/>
        <w:spacing w:before="0" w:after="200"/>
        <w:contextualSpacing/>
        <w:rPr>
          <w:rFonts w:cstheme="minorHAnsi"/>
          <w:caps w:val="0"/>
          <w:szCs w:val="24"/>
        </w:rPr>
      </w:pPr>
      <w:bookmarkStart w:id="5" w:name="_Toc357435268"/>
      <w:bookmarkStart w:id="6" w:name="_Toc357435695"/>
      <w:bookmarkStart w:id="7" w:name="_Toc357436092"/>
      <w:r w:rsidRPr="00940715">
        <w:rPr>
          <w:rFonts w:eastAsiaTheme="minorHAnsi" w:cstheme="minorHAnsi"/>
          <w:caps w:val="0"/>
          <w:szCs w:val="24"/>
        </w:rPr>
        <w:t>Austroads Research Report</w:t>
      </w:r>
      <w:r w:rsidRPr="00940715">
        <w:rPr>
          <w:rFonts w:cstheme="minorHAnsi"/>
          <w:caps w:val="0"/>
          <w:szCs w:val="24"/>
        </w:rPr>
        <w:t xml:space="preserve"> – ‘Impact of Roadside Advertising on Road Safety</w:t>
      </w:r>
      <w:bookmarkEnd w:id="5"/>
      <w:bookmarkEnd w:id="6"/>
      <w:bookmarkEnd w:id="7"/>
      <w:r w:rsidR="0001190C">
        <w:rPr>
          <w:rFonts w:cstheme="minorHAnsi"/>
          <w:caps w:val="0"/>
          <w:szCs w:val="24"/>
        </w:rPr>
        <w:t>’</w:t>
      </w:r>
    </w:p>
    <w:p w:rsidR="007376F1" w:rsidRPr="00AD468A" w:rsidRDefault="007376F1" w:rsidP="007376F1">
      <w:pPr>
        <w:pStyle w:val="NormalWeb"/>
        <w:spacing w:before="0" w:beforeAutospacing="0" w:after="200" w:afterAutospacing="0" w:line="276" w:lineRule="auto"/>
        <w:contextualSpacing/>
        <w:jc w:val="both"/>
        <w:rPr>
          <w:rFonts w:asciiTheme="minorHAnsi" w:hAnsiTheme="minorHAnsi" w:cstheme="minorHAnsi"/>
          <w:sz w:val="22"/>
          <w:szCs w:val="22"/>
        </w:rPr>
      </w:pPr>
      <w:r w:rsidRPr="00AD468A">
        <w:rPr>
          <w:rFonts w:asciiTheme="minorHAnsi" w:hAnsiTheme="minorHAnsi" w:cstheme="minorHAnsi"/>
          <w:sz w:val="22"/>
          <w:szCs w:val="22"/>
        </w:rPr>
        <w:t>Research shows convincingly that roadside advertising is distracting and that it may lead to poorer vehicle control. Evidence suggests that by looking at an external object, crash risk increases approximately 3.7 times.</w:t>
      </w:r>
    </w:p>
    <w:p w:rsidR="007376F1" w:rsidRPr="00AD468A" w:rsidRDefault="007376F1" w:rsidP="007376F1">
      <w:pPr>
        <w:pStyle w:val="NormalWeb"/>
        <w:spacing w:before="0" w:beforeAutospacing="0" w:after="200" w:afterAutospacing="0" w:line="276" w:lineRule="auto"/>
        <w:jc w:val="both"/>
        <w:rPr>
          <w:rFonts w:asciiTheme="minorHAnsi" w:hAnsiTheme="minorHAnsi" w:cstheme="minorHAnsi"/>
          <w:sz w:val="22"/>
          <w:szCs w:val="22"/>
        </w:rPr>
      </w:pPr>
      <w:r w:rsidRPr="00AD468A">
        <w:rPr>
          <w:rFonts w:asciiTheme="minorHAnsi" w:hAnsiTheme="minorHAnsi" w:cstheme="minorHAnsi"/>
          <w:sz w:val="22"/>
          <w:szCs w:val="22"/>
        </w:rPr>
        <w:t xml:space="preserve">The Impact of Roadside Advertising on Road Safety report provides guiding principles designed to reduce the potential for roadside advertising to be distracting. The principles are divided into sign design and sign placement recommendations and cover movement, dwell time, transition time, message sequencing, quantity of information, information content / meaning, luminance, longitudinal placement, lateral placement, vertical placement, orientation/viewing angle, sight distance/visibility, and speed environment. </w:t>
      </w: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lang w:eastAsia="en-AU"/>
        </w:rPr>
        <w:t>At this stage most road authorities have applicable guidelines to inform the design and placement of roadside advertising. These are quite diverse across jurisdictions and often do not deal appropriately with digital technology. In addition, the actual distraction risk associated with roadside advertising is not incorporated and communicated well in these guidelines.</w:t>
      </w:r>
    </w:p>
    <w:p w:rsidR="007376F1" w:rsidRDefault="007376F1" w:rsidP="007376F1">
      <w:pPr>
        <w:pStyle w:val="Heading1"/>
        <w:shd w:val="clear" w:color="auto" w:fill="FFFFFF"/>
        <w:spacing w:before="0" w:after="200"/>
        <w:contextualSpacing w:val="0"/>
        <w:jc w:val="both"/>
        <w:rPr>
          <w:rFonts w:cstheme="minorHAnsi"/>
          <w:b w:val="0"/>
          <w:caps w:val="0"/>
          <w:sz w:val="22"/>
          <w:szCs w:val="22"/>
        </w:rPr>
      </w:pPr>
      <w:bookmarkStart w:id="8" w:name="_Toc357435269"/>
      <w:bookmarkStart w:id="9" w:name="_Toc357435696"/>
      <w:bookmarkStart w:id="10" w:name="_Toc357436093"/>
      <w:r w:rsidRPr="007B0831">
        <w:rPr>
          <w:rFonts w:cstheme="minorHAnsi"/>
          <w:b w:val="0"/>
          <w:caps w:val="0"/>
          <w:sz w:val="22"/>
          <w:szCs w:val="22"/>
          <w:lang w:eastAsia="en-AU"/>
        </w:rPr>
        <w:t xml:space="preserve">The </w:t>
      </w:r>
      <w:bookmarkStart w:id="11" w:name="start"/>
      <w:bookmarkEnd w:id="11"/>
      <w:r w:rsidRPr="007B0831">
        <w:rPr>
          <w:rFonts w:cstheme="minorHAnsi"/>
          <w:b w:val="0"/>
          <w:caps w:val="0"/>
          <w:sz w:val="22"/>
          <w:szCs w:val="22"/>
        </w:rPr>
        <w:t>Tasmanian Roadside Signs Manual is designed to provide basic information for administrators in State and Local Government. The Manual is based on internal policies developed from best practice research and will be updated periodically to reflect these.  At this time the Manual is considered adequate and meets the needs of stakeholders.</w:t>
      </w:r>
      <w:bookmarkEnd w:id="8"/>
      <w:bookmarkEnd w:id="9"/>
      <w:bookmarkEnd w:id="10"/>
    </w:p>
    <w:p w:rsidR="007376F1" w:rsidRPr="00940715" w:rsidRDefault="007376F1" w:rsidP="007376F1">
      <w:pPr>
        <w:autoSpaceDE w:val="0"/>
        <w:autoSpaceDN w:val="0"/>
        <w:adjustRightInd w:val="0"/>
        <w:contextualSpacing/>
        <w:jc w:val="both"/>
        <w:rPr>
          <w:rFonts w:asciiTheme="minorHAnsi" w:hAnsiTheme="minorHAnsi" w:cstheme="minorHAnsi"/>
          <w:b/>
          <w:sz w:val="24"/>
        </w:rPr>
      </w:pPr>
      <w:r w:rsidRPr="00940715">
        <w:rPr>
          <w:rFonts w:asciiTheme="minorHAnsi" w:hAnsiTheme="minorHAnsi" w:cstheme="minorHAnsi"/>
          <w:b/>
          <w:sz w:val="24"/>
        </w:rPr>
        <w:t>In-car distractions and their impact on driving activities</w:t>
      </w:r>
    </w:p>
    <w:p w:rsidR="007376F1" w:rsidRDefault="007376F1" w:rsidP="007376F1">
      <w:pPr>
        <w:autoSpaceDE w:val="0"/>
        <w:autoSpaceDN w:val="0"/>
        <w:adjustRightInd w:val="0"/>
        <w:contextualSpacing/>
        <w:jc w:val="both"/>
        <w:rPr>
          <w:rFonts w:asciiTheme="minorHAnsi" w:hAnsiTheme="minorHAnsi" w:cstheme="minorHAnsi"/>
          <w:lang w:eastAsia="en-AU"/>
        </w:rPr>
      </w:pPr>
      <w:r w:rsidRPr="00AD468A">
        <w:rPr>
          <w:rFonts w:asciiTheme="minorHAnsi" w:hAnsiTheme="minorHAnsi" w:cstheme="minorHAnsi"/>
          <w:lang w:eastAsia="en-AU"/>
        </w:rPr>
        <w:t xml:space="preserve">Road safety practitioners and authorities are beginning to respond to growing concerns as </w:t>
      </w:r>
      <w:r w:rsidRPr="00AD468A">
        <w:rPr>
          <w:rFonts w:asciiTheme="minorHAnsi" w:hAnsiTheme="minorHAnsi" w:cstheme="minorHAnsi"/>
        </w:rPr>
        <w:t xml:space="preserve">more in-vehicle technologies enter the market. Numerous studies have already produced convincing evidence that distraction and inattention erode a drivers ability to safely perform the task of driving, particularly if the secondary activity </w:t>
      </w:r>
      <w:r w:rsidRPr="00AD468A">
        <w:rPr>
          <w:rFonts w:asciiTheme="minorHAnsi" w:hAnsiTheme="minorHAnsi" w:cstheme="minorHAnsi"/>
          <w:lang w:eastAsia="en-AU"/>
        </w:rPr>
        <w:t>involves</w:t>
      </w:r>
      <w:r w:rsidRPr="00AD468A">
        <w:rPr>
          <w:rFonts w:asciiTheme="minorHAnsi" w:hAnsiTheme="minorHAnsi" w:cstheme="minorHAnsi"/>
        </w:rPr>
        <w:t xml:space="preserve"> more than one physical, visual, auditory or cognitive process.</w:t>
      </w:r>
      <w:r w:rsidRPr="00AD468A">
        <w:rPr>
          <w:rFonts w:asciiTheme="minorHAnsi" w:hAnsiTheme="minorHAnsi" w:cstheme="minorHAnsi"/>
          <w:lang w:eastAsia="en-AU"/>
        </w:rPr>
        <w:t xml:space="preserve"> </w:t>
      </w:r>
    </w:p>
    <w:p w:rsidR="007376F1" w:rsidRDefault="007376F1" w:rsidP="007376F1">
      <w:pPr>
        <w:autoSpaceDE w:val="0"/>
        <w:autoSpaceDN w:val="0"/>
        <w:adjustRightInd w:val="0"/>
        <w:contextualSpacing/>
        <w:jc w:val="both"/>
        <w:rPr>
          <w:rFonts w:asciiTheme="minorHAnsi" w:hAnsiTheme="minorHAnsi" w:cstheme="minorHAnsi"/>
          <w:lang w:eastAsia="en-AU"/>
        </w:rPr>
      </w:pPr>
    </w:p>
    <w:p w:rsidR="007376F1" w:rsidRPr="00940715" w:rsidRDefault="007376F1" w:rsidP="007376F1">
      <w:pPr>
        <w:autoSpaceDE w:val="0"/>
        <w:autoSpaceDN w:val="0"/>
        <w:adjustRightInd w:val="0"/>
        <w:contextualSpacing/>
        <w:jc w:val="both"/>
        <w:rPr>
          <w:rFonts w:asciiTheme="minorHAnsi" w:hAnsiTheme="minorHAnsi" w:cstheme="minorHAnsi"/>
          <w:b/>
          <w:sz w:val="24"/>
          <w:szCs w:val="24"/>
        </w:rPr>
      </w:pPr>
      <w:r w:rsidRPr="00940715">
        <w:rPr>
          <w:rFonts w:asciiTheme="minorHAnsi" w:hAnsiTheme="minorHAnsi" w:cstheme="minorHAnsi"/>
          <w:b/>
          <w:sz w:val="24"/>
          <w:szCs w:val="24"/>
        </w:rPr>
        <w:t>Completed</w:t>
      </w:r>
    </w:p>
    <w:p w:rsidR="007376F1" w:rsidRPr="00AD468A" w:rsidRDefault="007376F1" w:rsidP="007376F1">
      <w:pPr>
        <w:autoSpaceDE w:val="0"/>
        <w:autoSpaceDN w:val="0"/>
        <w:adjustRightInd w:val="0"/>
        <w:contextualSpacing/>
        <w:jc w:val="both"/>
        <w:rPr>
          <w:rFonts w:asciiTheme="minorHAnsi" w:hAnsiTheme="minorHAnsi" w:cstheme="minorHAnsi"/>
        </w:rPr>
      </w:pPr>
      <w:r w:rsidRPr="00AD468A">
        <w:rPr>
          <w:rFonts w:asciiTheme="minorHAnsi" w:hAnsiTheme="minorHAnsi" w:cstheme="minorHAnsi"/>
        </w:rPr>
        <w:t xml:space="preserve">In Europe and Japan, in-vehicle technology standards have already been developed to ensure devices do not distract or visually entertain the driver while driving (European Statement of Principles for Driver Interactions with Advanced In-vehicle Information and Communication systems). </w:t>
      </w:r>
    </w:p>
    <w:p w:rsidR="007376F1" w:rsidRPr="00AD468A" w:rsidRDefault="007376F1" w:rsidP="007376F1">
      <w:pPr>
        <w:jc w:val="both"/>
        <w:rPr>
          <w:rFonts w:asciiTheme="minorHAnsi" w:hAnsiTheme="minorHAnsi" w:cstheme="minorHAnsi"/>
          <w:lang w:eastAsia="en-AU"/>
        </w:rPr>
      </w:pPr>
      <w:r w:rsidRPr="00AD468A">
        <w:rPr>
          <w:rFonts w:asciiTheme="minorHAnsi" w:hAnsiTheme="minorHAnsi" w:cstheme="minorHAnsi"/>
          <w:lang w:eastAsia="en-AU"/>
        </w:rPr>
        <w:t>In April 2013, the US Transportation Secretary Ray LaHood released voluntary guidelines that encourage vehicle manufacturers to limit driver interaction with electronic devices built into vehicles, such as communications, entertainment and navigation devices.</w:t>
      </w:r>
    </w:p>
    <w:p w:rsidR="007376F1" w:rsidRPr="00AD468A" w:rsidRDefault="007376F1" w:rsidP="007376F1">
      <w:pPr>
        <w:jc w:val="both"/>
        <w:rPr>
          <w:rFonts w:asciiTheme="minorHAnsi" w:hAnsiTheme="minorHAnsi" w:cstheme="minorHAnsi"/>
          <w:lang w:eastAsia="en-AU"/>
        </w:rPr>
      </w:pPr>
      <w:r w:rsidRPr="00AD468A">
        <w:rPr>
          <w:rFonts w:asciiTheme="minorHAnsi" w:hAnsiTheme="minorHAnsi" w:cstheme="minorHAnsi"/>
          <w:lang w:eastAsia="en-AU"/>
        </w:rPr>
        <w:t xml:space="preserve">The guidelines establish criteria for electronic devices installed in vehicles at the time they are manufactured that require drivers to take their hands off the wheel or eyes off the road to use them. The guidelines include recommendations to limit the time a driver must take his eyes off the road to perform any task to two seconds at a time and twelve seconds in total. </w:t>
      </w:r>
    </w:p>
    <w:p w:rsidR="007376F1" w:rsidRPr="00AD468A" w:rsidRDefault="007376F1" w:rsidP="009B7644">
      <w:pPr>
        <w:spacing w:after="0"/>
        <w:contextualSpacing/>
        <w:jc w:val="both"/>
        <w:rPr>
          <w:rFonts w:asciiTheme="minorHAnsi" w:hAnsiTheme="minorHAnsi" w:cstheme="minorHAnsi"/>
          <w:lang w:eastAsia="en-AU"/>
        </w:rPr>
      </w:pPr>
      <w:r w:rsidRPr="00AD468A">
        <w:rPr>
          <w:rFonts w:asciiTheme="minorHAnsi" w:hAnsiTheme="minorHAnsi" w:cstheme="minorHAnsi"/>
          <w:lang w:eastAsia="en-AU"/>
        </w:rPr>
        <w:t>The guidelines also recommend disabling several operations unless the vehicle is stopped or parked, such as:</w:t>
      </w:r>
    </w:p>
    <w:p w:rsidR="007376F1" w:rsidRPr="00AD468A" w:rsidRDefault="007376F1" w:rsidP="009B7644">
      <w:pPr>
        <w:pStyle w:val="ListParagraph"/>
        <w:numPr>
          <w:ilvl w:val="0"/>
          <w:numId w:val="4"/>
        </w:numPr>
        <w:autoSpaceDE w:val="0"/>
        <w:autoSpaceDN w:val="0"/>
        <w:adjustRightInd w:val="0"/>
        <w:spacing w:after="0"/>
        <w:jc w:val="both"/>
        <w:rPr>
          <w:rFonts w:asciiTheme="minorHAnsi" w:hAnsiTheme="minorHAnsi" w:cstheme="minorHAnsi"/>
        </w:rPr>
      </w:pPr>
      <w:r w:rsidRPr="00AD468A">
        <w:rPr>
          <w:rFonts w:asciiTheme="minorHAnsi" w:hAnsiTheme="minorHAnsi" w:cstheme="minorHAnsi"/>
        </w:rPr>
        <w:t>Manual text entry for the purposes of text messaging and internet browsing;</w:t>
      </w:r>
    </w:p>
    <w:p w:rsidR="007376F1" w:rsidRPr="00AD468A" w:rsidRDefault="007376F1" w:rsidP="009B7644">
      <w:pPr>
        <w:pStyle w:val="ListParagraph"/>
        <w:numPr>
          <w:ilvl w:val="0"/>
          <w:numId w:val="4"/>
        </w:numPr>
        <w:autoSpaceDE w:val="0"/>
        <w:autoSpaceDN w:val="0"/>
        <w:adjustRightInd w:val="0"/>
        <w:spacing w:after="0"/>
        <w:jc w:val="both"/>
        <w:rPr>
          <w:rFonts w:asciiTheme="minorHAnsi" w:hAnsiTheme="minorHAnsi" w:cstheme="minorHAnsi"/>
        </w:rPr>
      </w:pPr>
      <w:r w:rsidRPr="00AD468A">
        <w:rPr>
          <w:rFonts w:asciiTheme="minorHAnsi" w:hAnsiTheme="minorHAnsi" w:cstheme="minorHAnsi"/>
        </w:rPr>
        <w:t>Video-based entertainment and communications like video phoning or video conferencing;</w:t>
      </w:r>
    </w:p>
    <w:p w:rsidR="007376F1" w:rsidRDefault="007376F1" w:rsidP="009B7644">
      <w:pPr>
        <w:pStyle w:val="ListParagraph"/>
        <w:numPr>
          <w:ilvl w:val="0"/>
          <w:numId w:val="4"/>
        </w:numPr>
        <w:autoSpaceDE w:val="0"/>
        <w:autoSpaceDN w:val="0"/>
        <w:adjustRightInd w:val="0"/>
        <w:spacing w:after="0"/>
        <w:jc w:val="both"/>
        <w:rPr>
          <w:rFonts w:asciiTheme="minorHAnsi" w:hAnsiTheme="minorHAnsi" w:cstheme="minorHAnsi"/>
          <w:lang w:eastAsia="en-AU"/>
        </w:rPr>
      </w:pPr>
      <w:r w:rsidRPr="00AD468A">
        <w:rPr>
          <w:rFonts w:asciiTheme="minorHAnsi" w:hAnsiTheme="minorHAnsi" w:cstheme="minorHAnsi"/>
        </w:rPr>
        <w:t>Display of certain types of text, including text messages, web pages, social media content.</w:t>
      </w:r>
    </w:p>
    <w:p w:rsidR="007376F1" w:rsidRDefault="007376F1" w:rsidP="007376F1">
      <w:pPr>
        <w:ind w:left="1115"/>
        <w:contextualSpacing/>
        <w:jc w:val="both"/>
        <w:rPr>
          <w:rFonts w:asciiTheme="minorHAnsi" w:hAnsiTheme="minorHAnsi" w:cstheme="minorHAnsi"/>
          <w:lang w:eastAsia="en-AU"/>
        </w:rPr>
      </w:pPr>
    </w:p>
    <w:p w:rsidR="007376F1" w:rsidRPr="00940715" w:rsidRDefault="007376F1" w:rsidP="007376F1">
      <w:pPr>
        <w:contextualSpacing/>
        <w:jc w:val="both"/>
        <w:rPr>
          <w:rFonts w:asciiTheme="minorHAnsi" w:hAnsiTheme="minorHAnsi" w:cstheme="minorHAnsi"/>
          <w:b/>
          <w:sz w:val="24"/>
          <w:szCs w:val="24"/>
          <w:lang w:eastAsia="en-AU"/>
        </w:rPr>
      </w:pPr>
      <w:r w:rsidRPr="00940715">
        <w:rPr>
          <w:rFonts w:asciiTheme="minorHAnsi" w:hAnsiTheme="minorHAnsi" w:cstheme="minorHAnsi"/>
          <w:b/>
          <w:sz w:val="24"/>
          <w:szCs w:val="24"/>
          <w:lang w:eastAsia="en-AU"/>
        </w:rPr>
        <w:t>Currently underway</w:t>
      </w:r>
    </w:p>
    <w:p w:rsidR="007376F1" w:rsidRPr="00AD468A" w:rsidRDefault="007376F1" w:rsidP="007376F1">
      <w:pPr>
        <w:autoSpaceDE w:val="0"/>
        <w:autoSpaceDN w:val="0"/>
        <w:adjustRightInd w:val="0"/>
        <w:jc w:val="both"/>
        <w:rPr>
          <w:rFonts w:asciiTheme="minorHAnsi" w:hAnsiTheme="minorHAnsi" w:cstheme="minorHAnsi"/>
          <w:color w:val="000000"/>
        </w:rPr>
      </w:pPr>
      <w:r w:rsidRPr="00AD468A">
        <w:rPr>
          <w:rFonts w:asciiTheme="minorHAnsi" w:hAnsiTheme="minorHAnsi" w:cstheme="minorHAnsi"/>
          <w:lang w:eastAsia="en-AU"/>
        </w:rPr>
        <w:t xml:space="preserve">Dr Kristie Young of Monash University has commenced research to provide evidence for the development of Australian guidelines for use by vehicle manufacturers when developing and designing </w:t>
      </w:r>
      <w:r w:rsidRPr="00AD468A">
        <w:rPr>
          <w:rFonts w:asciiTheme="minorHAnsi" w:hAnsiTheme="minorHAnsi" w:cstheme="minorHAnsi"/>
        </w:rPr>
        <w:t xml:space="preserve">in-vehicle technologies that require interaction by the driver.  Dr Young will also investigate after market and portable devices, some of which can be categorised as drivers aids and others as entertainment and communication systems. </w:t>
      </w:r>
      <w:r w:rsidRPr="00AD468A">
        <w:rPr>
          <w:rFonts w:asciiTheme="minorHAnsi" w:hAnsiTheme="minorHAnsi" w:cstheme="minorHAnsi"/>
          <w:color w:val="000000"/>
        </w:rPr>
        <w:t>As these systems become more prolific in the market, the potential number of devices that can operate within a vehicle at any one time increases.</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From a distraction perspective, Dr Young will compare the risk of using multiple devices, as opposed to a fewer number of electronic devices capable of multiple functions which may;   minimise eyes off the road time, minimise mind off the road time and effort, and eliminate or minimise physical interactions that impact upon vehicle control.</w:t>
      </w:r>
    </w:p>
    <w:p w:rsidR="007376F1" w:rsidRPr="00AD468A" w:rsidRDefault="007376F1" w:rsidP="0001190C">
      <w:pPr>
        <w:autoSpaceDE w:val="0"/>
        <w:autoSpaceDN w:val="0"/>
        <w:adjustRightInd w:val="0"/>
        <w:spacing w:after="360"/>
        <w:jc w:val="both"/>
        <w:rPr>
          <w:rFonts w:asciiTheme="minorHAnsi" w:hAnsiTheme="minorHAnsi" w:cstheme="minorHAnsi"/>
        </w:rPr>
      </w:pPr>
      <w:r w:rsidRPr="00AD468A">
        <w:rPr>
          <w:rFonts w:asciiTheme="minorHAnsi" w:hAnsiTheme="minorHAnsi" w:cstheme="minorHAnsi"/>
        </w:rPr>
        <w:t>This research will provide evidence for use by Australian jurisdictions to consider whether allowing drivers to use multiple applications on smart phones or similar devices, bringing together a range of functions into a single unit will provide road safety benefits over current restrictions.</w:t>
      </w:r>
    </w:p>
    <w:p w:rsidR="007376F1" w:rsidRPr="007B0831" w:rsidRDefault="007376F1" w:rsidP="0001190C">
      <w:pPr>
        <w:pStyle w:val="Default"/>
        <w:spacing w:before="120" w:after="240"/>
        <w:outlineLvl w:val="0"/>
        <w:rPr>
          <w:rFonts w:asciiTheme="minorHAnsi" w:hAnsiTheme="minorHAnsi" w:cstheme="minorHAnsi"/>
          <w:b/>
          <w:caps/>
        </w:rPr>
      </w:pPr>
      <w:bookmarkStart w:id="12" w:name="_Toc357436094"/>
      <w:r w:rsidRPr="007B0831">
        <w:rPr>
          <w:rFonts w:asciiTheme="minorHAnsi" w:hAnsiTheme="minorHAnsi" w:cstheme="minorHAnsi"/>
          <w:b/>
          <w:caps/>
        </w:rPr>
        <w:t>Integration of Intelligent Transport Systems</w:t>
      </w:r>
      <w:bookmarkEnd w:id="12"/>
    </w:p>
    <w:p w:rsidR="007376F1" w:rsidRPr="00AD468A" w:rsidRDefault="007376F1" w:rsidP="007376F1">
      <w:pPr>
        <w:pStyle w:val="Default"/>
        <w:ind w:right="82"/>
        <w:jc w:val="both"/>
        <w:rPr>
          <w:rFonts w:asciiTheme="minorHAnsi" w:hAnsiTheme="minorHAnsi" w:cstheme="minorHAnsi"/>
          <w:sz w:val="22"/>
          <w:szCs w:val="22"/>
        </w:rPr>
      </w:pPr>
      <w:r w:rsidRPr="00AD468A">
        <w:rPr>
          <w:rFonts w:asciiTheme="minorHAnsi" w:hAnsiTheme="minorHAnsi" w:cstheme="minorHAnsi"/>
          <w:sz w:val="22"/>
          <w:szCs w:val="22"/>
        </w:rPr>
        <w:t xml:space="preserve">Intelligent Transport Systems (ITS) refers to a range of advanced computer control, communication, information, sensor and electronics technology designed to improve the effectiveness and efficiency of the transport system. A subcategory of ITS is known as Advanced Driver Assistance Systems (ADAS), which have the potential to substantially reduce the incidence and severity of road crashes. </w:t>
      </w:r>
    </w:p>
    <w:p w:rsidR="007376F1" w:rsidRPr="00AD468A" w:rsidRDefault="007376F1" w:rsidP="007376F1">
      <w:pPr>
        <w:pStyle w:val="Default"/>
        <w:ind w:right="82"/>
        <w:jc w:val="both"/>
        <w:rPr>
          <w:rFonts w:asciiTheme="minorHAnsi" w:hAnsiTheme="minorHAnsi" w:cstheme="minorHAnsi"/>
          <w:sz w:val="22"/>
          <w:szCs w:val="22"/>
        </w:rPr>
      </w:pPr>
      <w:r w:rsidRPr="00AD468A">
        <w:rPr>
          <w:rFonts w:asciiTheme="minorHAnsi" w:hAnsiTheme="minorHAnsi" w:cstheme="minorHAnsi"/>
          <w:sz w:val="22"/>
          <w:szCs w:val="22"/>
        </w:rPr>
        <w:t>ADAS use advanced information, communication and sensor technology to support the driver in performing the driving task by offering drivers assistance to either avoid hazardous situations, or information to make travelling easier. This support can range from simple information presentation, such as visual or auditory over-speed warnings, fatigue warning systems, forward collision warnings systems, through to newly developed automated driving interventions.</w:t>
      </w:r>
    </w:p>
    <w:p w:rsidR="007376F1" w:rsidRPr="00AD468A" w:rsidRDefault="007376F1" w:rsidP="007376F1">
      <w:pPr>
        <w:autoSpaceDE w:val="0"/>
        <w:autoSpaceDN w:val="0"/>
        <w:adjustRightInd w:val="0"/>
        <w:jc w:val="both"/>
        <w:rPr>
          <w:rFonts w:asciiTheme="minorHAnsi" w:hAnsiTheme="minorHAnsi" w:cstheme="minorHAnsi"/>
          <w:color w:val="000000"/>
        </w:rPr>
      </w:pPr>
      <w:r w:rsidRPr="00AD468A">
        <w:rPr>
          <w:rFonts w:asciiTheme="minorHAnsi" w:hAnsiTheme="minorHAnsi" w:cstheme="minorHAnsi"/>
          <w:color w:val="000000"/>
        </w:rPr>
        <w:t>The development of portable devices, such as mobile phones, portable navigation systems and music players are often integrated, to varying degrees, with the vehicle via Bluetooth. The “Ford Sync” is an example of a system for portable device integration. (Figure 5) However, the assumption that integrated systems are necessarily better in minimising distraction than non-integrated devices requires further research.</w:t>
      </w:r>
    </w:p>
    <w:p w:rsidR="007376F1" w:rsidRPr="00CE1D73" w:rsidRDefault="007376F1" w:rsidP="007376F1">
      <w:pPr>
        <w:autoSpaceDE w:val="0"/>
        <w:autoSpaceDN w:val="0"/>
        <w:adjustRightInd w:val="0"/>
        <w:rPr>
          <w:rFonts w:asciiTheme="minorHAnsi" w:hAnsiTheme="minorHAnsi" w:cstheme="minorHAnsi"/>
          <w:color w:val="000000"/>
        </w:rPr>
      </w:pPr>
      <w:r w:rsidRPr="00AD468A">
        <w:rPr>
          <w:rFonts w:asciiTheme="minorHAnsi" w:hAnsiTheme="minorHAnsi" w:cstheme="minorHAnsi"/>
          <w:color w:val="000000"/>
        </w:rPr>
        <w:t xml:space="preserve">While the introduction of </w:t>
      </w:r>
      <w:r w:rsidRPr="00AD468A">
        <w:rPr>
          <w:rFonts w:asciiTheme="minorHAnsi" w:hAnsiTheme="minorHAnsi" w:cstheme="minorHAnsi"/>
        </w:rPr>
        <w:t xml:space="preserve">ADAS </w:t>
      </w:r>
      <w:r w:rsidRPr="00AD468A">
        <w:rPr>
          <w:rFonts w:asciiTheme="minorHAnsi" w:hAnsiTheme="minorHAnsi" w:cstheme="minorHAnsi"/>
          <w:color w:val="000000"/>
        </w:rPr>
        <w:t xml:space="preserve">into the vehicle is expected to have many positive safety benefits, it can also lead drivers to change their behaviour in ways not intended by the system designers. Identified or unintended negative effects of </w:t>
      </w:r>
      <w:r w:rsidRPr="00AD468A">
        <w:rPr>
          <w:rFonts w:asciiTheme="minorHAnsi" w:hAnsiTheme="minorHAnsi" w:cstheme="minorHAnsi"/>
        </w:rPr>
        <w:t xml:space="preserve">ADAS may </w:t>
      </w:r>
      <w:r w:rsidRPr="00AD468A">
        <w:rPr>
          <w:rFonts w:asciiTheme="minorHAnsi" w:hAnsiTheme="minorHAnsi" w:cstheme="minorHAnsi"/>
          <w:color w:val="000000"/>
        </w:rPr>
        <w:t>include c</w:t>
      </w:r>
      <w:r w:rsidRPr="00AD468A">
        <w:rPr>
          <w:rFonts w:asciiTheme="minorHAnsi" w:hAnsiTheme="minorHAnsi" w:cstheme="minorHAnsi"/>
          <w:bCs/>
          <w:iCs/>
          <w:color w:val="000000"/>
        </w:rPr>
        <w:t xml:space="preserve">ompensatory behaviour, </w:t>
      </w:r>
      <w:r w:rsidRPr="00AD468A">
        <w:rPr>
          <w:rFonts w:asciiTheme="minorHAnsi" w:hAnsiTheme="minorHAnsi" w:cstheme="minorHAnsi"/>
          <w:color w:val="000000"/>
        </w:rPr>
        <w:t>o</w:t>
      </w:r>
      <w:r w:rsidRPr="00AD468A">
        <w:rPr>
          <w:rFonts w:asciiTheme="minorHAnsi" w:hAnsiTheme="minorHAnsi" w:cstheme="minorHAnsi"/>
          <w:bCs/>
          <w:iCs/>
          <w:color w:val="000000"/>
        </w:rPr>
        <w:t>ver-reliance and diminished attention or distraction.</w:t>
      </w:r>
      <w:r w:rsidRPr="00AD468A">
        <w:rPr>
          <w:rFonts w:asciiTheme="minorHAnsi" w:hAnsiTheme="minorHAnsi" w:cstheme="minorHAnsi"/>
          <w:b/>
          <w:bCs/>
          <w:i/>
          <w:iCs/>
          <w:color w:val="000000"/>
        </w:rPr>
        <w:t xml:space="preserve"> </w:t>
      </w:r>
    </w:p>
    <w:p w:rsidR="007376F1"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Current research is investigating the implementation of stricter regulations for vehicle manufacturers, requiring them to design in-vehicle systems that meet minimum safety criteria and standards when designing ADAS and to demonstrate the safety impact of these technologies prior to deployment. </w:t>
      </w:r>
    </w:p>
    <w:p w:rsidR="009B7644" w:rsidRDefault="007376F1" w:rsidP="009B7644">
      <w:pPr>
        <w:autoSpaceDE w:val="0"/>
        <w:autoSpaceDN w:val="0"/>
        <w:adjustRightInd w:val="0"/>
        <w:spacing w:after="0"/>
        <w:rPr>
          <w:rFonts w:asciiTheme="minorHAnsi" w:hAnsiTheme="minorHAnsi" w:cstheme="minorHAnsi"/>
          <w:sz w:val="20"/>
          <w:szCs w:val="20"/>
          <w:lang w:eastAsia="en-AU"/>
        </w:rPr>
      </w:pPr>
      <w:r w:rsidRPr="00AD468A">
        <w:rPr>
          <w:rFonts w:asciiTheme="minorHAnsi" w:hAnsiTheme="minorHAnsi" w:cstheme="minorHAnsi"/>
          <w:noProof/>
          <w:color w:val="000000"/>
          <w:lang w:val="en-AU" w:eastAsia="en-AU" w:bidi="ar-SA"/>
        </w:rPr>
        <w:drawing>
          <wp:inline distT="0" distB="0" distL="0" distR="0">
            <wp:extent cx="3899047" cy="3209176"/>
            <wp:effectExtent l="209550" t="171450" r="406253" b="334124"/>
            <wp:docPr id="5" name="Picture 0" descr="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jpg"/>
                    <pic:cNvPicPr/>
                  </pic:nvPicPr>
                  <pic:blipFill>
                    <a:blip r:embed="rId13" cstate="print"/>
                    <a:stretch>
                      <a:fillRect/>
                    </a:stretch>
                  </pic:blipFill>
                  <pic:spPr>
                    <a:xfrm>
                      <a:off x="0" y="0"/>
                      <a:ext cx="3908272" cy="3216769"/>
                    </a:xfrm>
                    <a:prstGeom prst="rect">
                      <a:avLst/>
                    </a:prstGeom>
                    <a:ln w="38100">
                      <a:solidFill>
                        <a:schemeClr val="accent5">
                          <a:lumMod val="60000"/>
                          <a:lumOff val="40000"/>
                        </a:schemeClr>
                      </a:solidFill>
                    </a:ln>
                    <a:effectLst>
                      <a:outerShdw blurRad="292100" dist="139700" dir="2700000" algn="tl" rotWithShape="0">
                        <a:srgbClr val="333333">
                          <a:alpha val="65000"/>
                        </a:srgbClr>
                      </a:outerShdw>
                    </a:effectLst>
                  </pic:spPr>
                </pic:pic>
              </a:graphicData>
            </a:graphic>
          </wp:inline>
        </w:drawing>
      </w:r>
      <w:r w:rsidR="009B7644" w:rsidRPr="009B7644">
        <w:rPr>
          <w:rFonts w:asciiTheme="minorHAnsi" w:hAnsiTheme="minorHAnsi" w:cstheme="minorHAnsi"/>
          <w:sz w:val="20"/>
          <w:szCs w:val="20"/>
          <w:lang w:eastAsia="en-AU"/>
        </w:rPr>
        <w:t xml:space="preserve"> </w:t>
      </w:r>
    </w:p>
    <w:p w:rsidR="009B7644" w:rsidRPr="00AD468A" w:rsidRDefault="009B7644" w:rsidP="009B7644">
      <w:pPr>
        <w:autoSpaceDE w:val="0"/>
        <w:autoSpaceDN w:val="0"/>
        <w:adjustRightInd w:val="0"/>
        <w:ind w:left="426"/>
        <w:rPr>
          <w:rFonts w:asciiTheme="minorHAnsi" w:hAnsiTheme="minorHAnsi" w:cstheme="minorHAnsi"/>
          <w:sz w:val="20"/>
          <w:szCs w:val="20"/>
          <w:lang w:eastAsia="en-AU"/>
        </w:rPr>
      </w:pPr>
      <w:r w:rsidRPr="00AD468A">
        <w:rPr>
          <w:rFonts w:asciiTheme="minorHAnsi" w:hAnsiTheme="minorHAnsi" w:cstheme="minorHAnsi"/>
          <w:sz w:val="20"/>
          <w:szCs w:val="20"/>
          <w:lang w:eastAsia="en-AU"/>
        </w:rPr>
        <w:t xml:space="preserve">Figure </w:t>
      </w:r>
      <w:r>
        <w:rPr>
          <w:rFonts w:asciiTheme="minorHAnsi" w:hAnsiTheme="minorHAnsi" w:cstheme="minorHAnsi"/>
          <w:sz w:val="20"/>
          <w:szCs w:val="20"/>
          <w:lang w:eastAsia="en-AU"/>
        </w:rPr>
        <w:t>5: Example of portable device integration system (Ford Sync)</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It is envisaged that manufacturing regulations could then create an incentive scheme encouraging manufacturers to make the safety of their interfaces a sales feature through provision of additional or bonus points under the ANCAP safety rating scheme.</w:t>
      </w:r>
    </w:p>
    <w:p w:rsidR="007376F1" w:rsidRPr="00AD468A" w:rsidRDefault="007376F1" w:rsidP="007376F1">
      <w:pPr>
        <w:autoSpaceDE w:val="0"/>
        <w:autoSpaceDN w:val="0"/>
        <w:adjustRightInd w:val="0"/>
        <w:ind w:right="85"/>
        <w:jc w:val="both"/>
        <w:rPr>
          <w:rFonts w:asciiTheme="minorHAnsi" w:hAnsiTheme="minorHAnsi" w:cstheme="minorHAnsi"/>
          <w:color w:val="000000"/>
        </w:rPr>
      </w:pPr>
      <w:r w:rsidRPr="00AD468A">
        <w:rPr>
          <w:rFonts w:asciiTheme="minorHAnsi" w:hAnsiTheme="minorHAnsi" w:cstheme="minorHAnsi"/>
          <w:color w:val="000000"/>
        </w:rPr>
        <w:t xml:space="preserve">At this point in time, the safety implications of many in-vehicle </w:t>
      </w:r>
      <w:r w:rsidRPr="00AD468A">
        <w:rPr>
          <w:rFonts w:asciiTheme="minorHAnsi" w:hAnsiTheme="minorHAnsi" w:cstheme="minorHAnsi"/>
        </w:rPr>
        <w:t>ADAS</w:t>
      </w:r>
      <w:r w:rsidRPr="00AD468A">
        <w:rPr>
          <w:rFonts w:asciiTheme="minorHAnsi" w:hAnsiTheme="minorHAnsi" w:cstheme="minorHAnsi"/>
          <w:color w:val="000000"/>
        </w:rPr>
        <w:t xml:space="preserve"> applications are unknown given that most systems have not been available in the vehicle market long enough, or available on a wide enough scale to establish their overall impact. </w:t>
      </w:r>
    </w:p>
    <w:p w:rsidR="007376F1" w:rsidRPr="00AD468A" w:rsidRDefault="007376F1" w:rsidP="007376F1">
      <w:pPr>
        <w:autoSpaceDE w:val="0"/>
        <w:autoSpaceDN w:val="0"/>
        <w:adjustRightInd w:val="0"/>
        <w:jc w:val="both"/>
        <w:rPr>
          <w:rFonts w:asciiTheme="minorHAnsi" w:hAnsiTheme="minorHAnsi" w:cstheme="minorHAnsi"/>
        </w:rPr>
      </w:pPr>
      <w:r w:rsidRPr="00AD468A">
        <w:rPr>
          <w:rFonts w:asciiTheme="minorHAnsi" w:hAnsiTheme="minorHAnsi" w:cstheme="minorHAnsi"/>
        </w:rPr>
        <w:t xml:space="preserve">Capturing driver behaviour with onboard monitoring systems will better inform road safety practitioners and authorities of the value of installing ADAS. The NDS will provide an opportunity to analyse the benefits of such systems. </w:t>
      </w:r>
    </w:p>
    <w:p w:rsidR="007376F1" w:rsidRDefault="007376F1" w:rsidP="00CC2928">
      <w:pPr>
        <w:pStyle w:val="Heading1"/>
        <w:rPr>
          <w:rFonts w:cstheme="minorHAnsi"/>
          <w:bCs w:val="0"/>
        </w:rPr>
      </w:pPr>
      <w:bookmarkStart w:id="13" w:name="_Toc357436095"/>
      <w:r w:rsidRPr="00CC2928">
        <w:rPr>
          <w:rFonts w:cstheme="minorHAnsi"/>
          <w:bCs w:val="0"/>
        </w:rPr>
        <w:t>Current Measures</w:t>
      </w:r>
      <w:bookmarkEnd w:id="13"/>
    </w:p>
    <w:p w:rsidR="00C157E7" w:rsidRDefault="00C157E7" w:rsidP="007376F1">
      <w:pPr>
        <w:autoSpaceDE w:val="0"/>
        <w:autoSpaceDN w:val="0"/>
        <w:adjustRightInd w:val="0"/>
        <w:contextualSpacing/>
        <w:jc w:val="both"/>
        <w:rPr>
          <w:rFonts w:asciiTheme="minorHAnsi" w:hAnsiTheme="minorHAnsi" w:cstheme="minorHAnsi"/>
          <w:b/>
          <w:bCs/>
          <w:sz w:val="24"/>
          <w:szCs w:val="24"/>
        </w:rPr>
      </w:pPr>
    </w:p>
    <w:p w:rsidR="007376F1" w:rsidRPr="00940715" w:rsidRDefault="007376F1" w:rsidP="007376F1">
      <w:pPr>
        <w:autoSpaceDE w:val="0"/>
        <w:autoSpaceDN w:val="0"/>
        <w:adjustRightInd w:val="0"/>
        <w:contextualSpacing/>
        <w:jc w:val="both"/>
        <w:rPr>
          <w:rFonts w:asciiTheme="minorHAnsi" w:hAnsiTheme="minorHAnsi" w:cstheme="minorHAnsi"/>
          <w:b/>
          <w:bCs/>
          <w:sz w:val="24"/>
          <w:szCs w:val="24"/>
        </w:rPr>
      </w:pPr>
      <w:r w:rsidRPr="00940715">
        <w:rPr>
          <w:rFonts w:asciiTheme="minorHAnsi" w:hAnsiTheme="minorHAnsi" w:cstheme="minorHAnsi"/>
          <w:b/>
          <w:bCs/>
          <w:sz w:val="24"/>
          <w:szCs w:val="24"/>
        </w:rPr>
        <w:t>Education</w:t>
      </w:r>
    </w:p>
    <w:p w:rsidR="007376F1" w:rsidRDefault="007376F1" w:rsidP="007376F1">
      <w:pPr>
        <w:contextualSpacing/>
        <w:jc w:val="both"/>
        <w:rPr>
          <w:rFonts w:asciiTheme="minorHAnsi" w:hAnsiTheme="minorHAnsi" w:cstheme="minorHAnsi"/>
        </w:rPr>
      </w:pPr>
      <w:r w:rsidRPr="00AD468A">
        <w:rPr>
          <w:rFonts w:asciiTheme="minorHAnsi" w:hAnsiTheme="minorHAnsi" w:cstheme="minorHAnsi"/>
        </w:rPr>
        <w:t xml:space="preserve">To date in Tasmania there has been a wide range of activities aimed at improving driver awareness of the increased risk of distractive activities and inattention whilst driving. Mass media campaigns have used newspapers and television to communicate key messages to drivers, however it is acknowledged that not all road users engage with these mediums and the Community Road Safety Partnerships (CRSP) has implemented several ‘grass roots’ initiatives. </w:t>
      </w:r>
    </w:p>
    <w:p w:rsidR="007376F1" w:rsidRPr="00AD468A" w:rsidRDefault="007376F1" w:rsidP="007376F1">
      <w:pPr>
        <w:contextualSpacing/>
        <w:jc w:val="both"/>
        <w:rPr>
          <w:rFonts w:asciiTheme="minorHAnsi" w:hAnsiTheme="minorHAnsi" w:cstheme="minorHAnsi"/>
        </w:rPr>
      </w:pPr>
    </w:p>
    <w:p w:rsidR="007376F1" w:rsidRPr="00AD468A" w:rsidRDefault="007376F1" w:rsidP="007376F1">
      <w:pPr>
        <w:spacing w:after="0"/>
        <w:contextualSpacing/>
        <w:jc w:val="both"/>
        <w:rPr>
          <w:rFonts w:asciiTheme="minorHAnsi" w:hAnsiTheme="minorHAnsi" w:cstheme="minorHAnsi"/>
        </w:rPr>
      </w:pPr>
      <w:r w:rsidRPr="00AD468A">
        <w:rPr>
          <w:rFonts w:asciiTheme="minorHAnsi" w:hAnsiTheme="minorHAnsi" w:cstheme="minorHAnsi"/>
        </w:rPr>
        <w:t>A summary of current educational measures addressing distraction and inattention:</w:t>
      </w:r>
    </w:p>
    <w:p w:rsidR="007376F1" w:rsidRPr="00AD468A" w:rsidRDefault="007376F1" w:rsidP="009B7644">
      <w:pPr>
        <w:pStyle w:val="ListParagraph"/>
        <w:numPr>
          <w:ilvl w:val="0"/>
          <w:numId w:val="6"/>
        </w:numPr>
        <w:ind w:left="714" w:hanging="357"/>
        <w:contextualSpacing w:val="0"/>
        <w:jc w:val="both"/>
        <w:rPr>
          <w:rFonts w:asciiTheme="minorHAnsi" w:hAnsiTheme="minorHAnsi" w:cstheme="minorHAnsi"/>
        </w:rPr>
      </w:pPr>
      <w:r w:rsidRPr="00AD468A">
        <w:rPr>
          <w:rFonts w:asciiTheme="minorHAnsi" w:hAnsiTheme="minorHAnsi" w:cstheme="minorHAnsi"/>
          <w:bCs/>
        </w:rPr>
        <w:t xml:space="preserve">Road Torque 2 is a </w:t>
      </w:r>
      <w:r w:rsidRPr="00AD468A">
        <w:rPr>
          <w:rFonts w:asciiTheme="minorHAnsi" w:hAnsiTheme="minorHAnsi" w:cstheme="minorHAnsi"/>
        </w:rPr>
        <w:t xml:space="preserve">road safety </w:t>
      </w:r>
      <w:r w:rsidRPr="00AD468A">
        <w:rPr>
          <w:rFonts w:asciiTheme="minorHAnsi" w:hAnsiTheme="minorHAnsi" w:cstheme="minorHAnsi"/>
          <w:bCs/>
        </w:rPr>
        <w:t>initiative involving seven</w:t>
      </w:r>
      <w:r w:rsidRPr="00AD468A">
        <w:rPr>
          <w:rFonts w:asciiTheme="minorHAnsi" w:hAnsiTheme="minorHAnsi" w:cstheme="minorHAnsi"/>
        </w:rPr>
        <w:t xml:space="preserve"> 3 minute segments to be televised on Southern Cross during the Sunday night news, featuring different road safety topics in a bid to educate drivers and challenge existing behaviours.</w:t>
      </w:r>
    </w:p>
    <w:p w:rsidR="007376F1" w:rsidRPr="00AD468A" w:rsidRDefault="007376F1" w:rsidP="007376F1">
      <w:pPr>
        <w:pStyle w:val="Default"/>
        <w:widowControl/>
        <w:numPr>
          <w:ilvl w:val="0"/>
          <w:numId w:val="6"/>
        </w:numPr>
        <w:spacing w:after="0"/>
        <w:contextualSpacing/>
        <w:jc w:val="both"/>
        <w:rPr>
          <w:rFonts w:asciiTheme="minorHAnsi" w:hAnsiTheme="minorHAnsi" w:cstheme="minorHAnsi"/>
          <w:sz w:val="22"/>
          <w:szCs w:val="22"/>
        </w:rPr>
      </w:pPr>
      <w:r w:rsidRPr="00AD468A">
        <w:rPr>
          <w:rFonts w:asciiTheme="minorHAnsi" w:hAnsiTheme="minorHAnsi" w:cstheme="minorHAnsi"/>
          <w:bCs/>
          <w:sz w:val="22"/>
          <w:szCs w:val="22"/>
        </w:rPr>
        <w:t>The RSAC has developed the ‘Be Ready to Drive’ initiative aimed at d</w:t>
      </w:r>
      <w:r w:rsidRPr="00AD468A">
        <w:rPr>
          <w:rFonts w:asciiTheme="minorHAnsi" w:hAnsiTheme="minorHAnsi" w:cstheme="minorHAnsi"/>
          <w:sz w:val="22"/>
          <w:szCs w:val="22"/>
        </w:rPr>
        <w:t xml:space="preserve">rivers aged between 17 and 25, providing a checklist for drivers before driving, reminding them to: </w:t>
      </w:r>
    </w:p>
    <w:p w:rsidR="007376F1" w:rsidRPr="00AD468A" w:rsidRDefault="007376F1" w:rsidP="007376F1">
      <w:pPr>
        <w:pStyle w:val="Default"/>
        <w:widowControl/>
        <w:numPr>
          <w:ilvl w:val="0"/>
          <w:numId w:val="8"/>
        </w:numPr>
        <w:tabs>
          <w:tab w:val="left" w:pos="1440"/>
        </w:tabs>
        <w:adjustRightInd/>
        <w:spacing w:after="0"/>
        <w:ind w:left="1440"/>
        <w:contextualSpacing/>
        <w:jc w:val="both"/>
        <w:rPr>
          <w:rFonts w:asciiTheme="minorHAnsi" w:hAnsiTheme="minorHAnsi" w:cstheme="minorHAnsi"/>
          <w:sz w:val="22"/>
          <w:szCs w:val="22"/>
        </w:rPr>
      </w:pPr>
      <w:r w:rsidRPr="00AD468A">
        <w:rPr>
          <w:rFonts w:asciiTheme="minorHAnsi" w:hAnsiTheme="minorHAnsi" w:cstheme="minorHAnsi"/>
          <w:sz w:val="22"/>
          <w:szCs w:val="22"/>
        </w:rPr>
        <w:t>switch off mobile telephones;</w:t>
      </w:r>
    </w:p>
    <w:p w:rsidR="007376F1" w:rsidRPr="00AD468A" w:rsidRDefault="007376F1" w:rsidP="007376F1">
      <w:pPr>
        <w:pStyle w:val="Default"/>
        <w:widowControl/>
        <w:numPr>
          <w:ilvl w:val="0"/>
          <w:numId w:val="8"/>
        </w:numPr>
        <w:tabs>
          <w:tab w:val="left" w:pos="1440"/>
        </w:tabs>
        <w:adjustRightInd/>
        <w:spacing w:after="0"/>
        <w:ind w:left="1440"/>
        <w:contextualSpacing/>
        <w:jc w:val="both"/>
        <w:rPr>
          <w:rFonts w:asciiTheme="minorHAnsi" w:hAnsiTheme="minorHAnsi" w:cstheme="minorHAnsi"/>
          <w:sz w:val="22"/>
          <w:szCs w:val="22"/>
        </w:rPr>
      </w:pPr>
      <w:r w:rsidRPr="00AD468A">
        <w:rPr>
          <w:rFonts w:asciiTheme="minorHAnsi" w:hAnsiTheme="minorHAnsi" w:cstheme="minorHAnsi"/>
          <w:sz w:val="22"/>
          <w:szCs w:val="22"/>
        </w:rPr>
        <w:t>fasten seatbelt;</w:t>
      </w:r>
    </w:p>
    <w:p w:rsidR="007376F1" w:rsidRPr="00AD468A" w:rsidRDefault="007376F1" w:rsidP="007376F1">
      <w:pPr>
        <w:pStyle w:val="Default"/>
        <w:widowControl/>
        <w:numPr>
          <w:ilvl w:val="0"/>
          <w:numId w:val="8"/>
        </w:numPr>
        <w:tabs>
          <w:tab w:val="left" w:pos="1440"/>
        </w:tabs>
        <w:adjustRightInd/>
        <w:spacing w:after="0"/>
        <w:ind w:left="1440"/>
        <w:contextualSpacing/>
        <w:rPr>
          <w:rFonts w:asciiTheme="minorHAnsi" w:hAnsiTheme="minorHAnsi" w:cstheme="minorHAnsi"/>
          <w:sz w:val="22"/>
          <w:szCs w:val="22"/>
        </w:rPr>
      </w:pPr>
      <w:r w:rsidRPr="00AD468A">
        <w:rPr>
          <w:rFonts w:asciiTheme="minorHAnsi" w:hAnsiTheme="minorHAnsi" w:cstheme="minorHAnsi"/>
          <w:sz w:val="22"/>
          <w:szCs w:val="22"/>
        </w:rPr>
        <w:t xml:space="preserve">be mentally ready to drive by giving driving 100 percent of attention the whole time; </w:t>
      </w:r>
    </w:p>
    <w:p w:rsidR="007376F1" w:rsidRPr="00AD468A" w:rsidRDefault="007376F1" w:rsidP="007376F1">
      <w:pPr>
        <w:pStyle w:val="Default"/>
        <w:widowControl/>
        <w:numPr>
          <w:ilvl w:val="0"/>
          <w:numId w:val="8"/>
        </w:numPr>
        <w:tabs>
          <w:tab w:val="left" w:pos="1440"/>
        </w:tabs>
        <w:adjustRightInd/>
        <w:spacing w:after="0"/>
        <w:ind w:left="1440"/>
        <w:contextualSpacing/>
        <w:rPr>
          <w:rFonts w:asciiTheme="minorHAnsi" w:hAnsiTheme="minorHAnsi" w:cstheme="minorHAnsi"/>
          <w:sz w:val="22"/>
          <w:szCs w:val="22"/>
        </w:rPr>
      </w:pPr>
      <w:r w:rsidRPr="00AD468A">
        <w:rPr>
          <w:rFonts w:asciiTheme="minorHAnsi" w:hAnsiTheme="minorHAnsi" w:cstheme="minorHAnsi"/>
          <w:sz w:val="22"/>
          <w:szCs w:val="22"/>
        </w:rPr>
        <w:t>not driving if there is any doubt about being over the blood-alcohol limit;</w:t>
      </w:r>
    </w:p>
    <w:p w:rsidR="007376F1" w:rsidRPr="00AD468A" w:rsidRDefault="007376F1" w:rsidP="007376F1">
      <w:pPr>
        <w:pStyle w:val="Default"/>
        <w:widowControl/>
        <w:numPr>
          <w:ilvl w:val="0"/>
          <w:numId w:val="8"/>
        </w:numPr>
        <w:tabs>
          <w:tab w:val="left" w:pos="1440"/>
        </w:tabs>
        <w:adjustRightInd/>
        <w:spacing w:after="0"/>
        <w:ind w:left="1440"/>
        <w:contextualSpacing/>
        <w:rPr>
          <w:rFonts w:asciiTheme="minorHAnsi" w:hAnsiTheme="minorHAnsi" w:cstheme="minorHAnsi"/>
          <w:sz w:val="22"/>
          <w:szCs w:val="22"/>
        </w:rPr>
      </w:pPr>
      <w:r w:rsidRPr="00AD468A">
        <w:rPr>
          <w:rFonts w:asciiTheme="minorHAnsi" w:hAnsiTheme="minorHAnsi" w:cstheme="minorHAnsi"/>
          <w:sz w:val="22"/>
          <w:szCs w:val="22"/>
        </w:rPr>
        <w:t>ensure everyone has their seatbelt on; and</w:t>
      </w:r>
    </w:p>
    <w:p w:rsidR="007376F1" w:rsidRPr="00AD468A" w:rsidRDefault="007376F1" w:rsidP="009B7644">
      <w:pPr>
        <w:pStyle w:val="Default"/>
        <w:widowControl/>
        <w:numPr>
          <w:ilvl w:val="0"/>
          <w:numId w:val="8"/>
        </w:numPr>
        <w:tabs>
          <w:tab w:val="left" w:pos="1440"/>
        </w:tabs>
        <w:adjustRightInd/>
        <w:ind w:left="1434" w:hanging="357"/>
        <w:rPr>
          <w:rFonts w:asciiTheme="minorHAnsi" w:hAnsiTheme="minorHAnsi" w:cstheme="minorHAnsi"/>
          <w:sz w:val="22"/>
          <w:szCs w:val="22"/>
        </w:rPr>
      </w:pPr>
      <w:r w:rsidRPr="00AD468A">
        <w:rPr>
          <w:rFonts w:asciiTheme="minorHAnsi" w:hAnsiTheme="minorHAnsi" w:cstheme="minorHAnsi"/>
          <w:sz w:val="22"/>
          <w:szCs w:val="22"/>
        </w:rPr>
        <w:t>ensure children are safe for the journey.</w:t>
      </w:r>
    </w:p>
    <w:p w:rsidR="007376F1" w:rsidRPr="00AD468A" w:rsidRDefault="007376F1" w:rsidP="007376F1">
      <w:pPr>
        <w:pStyle w:val="ListParagraph"/>
        <w:numPr>
          <w:ilvl w:val="0"/>
          <w:numId w:val="7"/>
        </w:numPr>
        <w:autoSpaceDE w:val="0"/>
        <w:autoSpaceDN w:val="0"/>
        <w:adjustRightInd w:val="0"/>
        <w:spacing w:after="0"/>
        <w:jc w:val="both"/>
        <w:rPr>
          <w:rFonts w:asciiTheme="minorHAnsi" w:hAnsiTheme="minorHAnsi" w:cstheme="minorHAnsi"/>
          <w:bCs/>
        </w:rPr>
      </w:pPr>
      <w:r w:rsidRPr="00AD468A">
        <w:rPr>
          <w:rFonts w:asciiTheme="minorHAnsi" w:hAnsiTheme="minorHAnsi" w:cstheme="minorHAnsi"/>
          <w:bCs/>
        </w:rPr>
        <w:t>The CRSP program has provided the opportunity to engage with a wider cross section of the public to remind drivers of the dangers of distraction and inattention:</w:t>
      </w:r>
    </w:p>
    <w:p w:rsidR="007376F1" w:rsidRPr="00AD468A" w:rsidRDefault="007376F1" w:rsidP="007376F1">
      <w:pPr>
        <w:pStyle w:val="PlainText"/>
        <w:numPr>
          <w:ilvl w:val="1"/>
          <w:numId w:val="7"/>
        </w:numPr>
        <w:spacing w:line="276" w:lineRule="auto"/>
        <w:contextualSpacing/>
        <w:jc w:val="both"/>
        <w:rPr>
          <w:rFonts w:asciiTheme="minorHAnsi" w:hAnsiTheme="minorHAnsi" w:cstheme="minorHAnsi"/>
          <w:sz w:val="22"/>
          <w:szCs w:val="22"/>
        </w:rPr>
      </w:pPr>
      <w:r w:rsidRPr="00AD468A">
        <w:rPr>
          <w:rFonts w:asciiTheme="minorHAnsi" w:hAnsiTheme="minorHAnsi" w:cstheme="minorHAnsi"/>
          <w:sz w:val="22"/>
          <w:szCs w:val="22"/>
        </w:rPr>
        <w:t>a crashed car and mobile phone on the roadside in the Huon Valley communicate the dangers of inattention whilst driving:</w:t>
      </w:r>
    </w:p>
    <w:p w:rsidR="007376F1" w:rsidRPr="00AD468A" w:rsidRDefault="007376F1" w:rsidP="007376F1">
      <w:pPr>
        <w:pStyle w:val="PlainText"/>
        <w:numPr>
          <w:ilvl w:val="1"/>
          <w:numId w:val="7"/>
        </w:numPr>
        <w:spacing w:line="276" w:lineRule="auto"/>
        <w:contextualSpacing/>
        <w:jc w:val="both"/>
        <w:rPr>
          <w:rFonts w:asciiTheme="minorHAnsi" w:hAnsiTheme="minorHAnsi" w:cstheme="minorHAnsi"/>
          <w:sz w:val="22"/>
          <w:szCs w:val="22"/>
        </w:rPr>
      </w:pPr>
      <w:r w:rsidRPr="00AD468A">
        <w:rPr>
          <w:rFonts w:asciiTheme="minorHAnsi" w:hAnsiTheme="minorHAnsi" w:cstheme="minorHAnsi"/>
          <w:sz w:val="22"/>
          <w:szCs w:val="22"/>
        </w:rPr>
        <w:t>the Breath Of Life Festival displayed large banners near the stage reminding patrons of the risk of distraction</w:t>
      </w:r>
      <w:r w:rsidR="00286405">
        <w:rPr>
          <w:rFonts w:asciiTheme="minorHAnsi" w:hAnsiTheme="minorHAnsi" w:cstheme="minorHAnsi"/>
          <w:sz w:val="22"/>
          <w:szCs w:val="22"/>
        </w:rPr>
        <w:t xml:space="preserve"> (Figure 6)</w:t>
      </w:r>
      <w:r w:rsidRPr="00AD468A">
        <w:rPr>
          <w:rFonts w:asciiTheme="minorHAnsi" w:hAnsiTheme="minorHAnsi" w:cstheme="minorHAnsi"/>
          <w:sz w:val="22"/>
          <w:szCs w:val="22"/>
        </w:rPr>
        <w:t>; and</w:t>
      </w:r>
    </w:p>
    <w:p w:rsidR="007376F1" w:rsidRPr="00AD468A" w:rsidRDefault="007376F1" w:rsidP="007376F1">
      <w:pPr>
        <w:pStyle w:val="PlainText"/>
        <w:numPr>
          <w:ilvl w:val="1"/>
          <w:numId w:val="7"/>
        </w:numPr>
        <w:spacing w:line="276" w:lineRule="auto"/>
        <w:contextualSpacing/>
        <w:jc w:val="both"/>
        <w:rPr>
          <w:rFonts w:asciiTheme="minorHAnsi" w:hAnsiTheme="minorHAnsi" w:cstheme="minorHAnsi"/>
          <w:sz w:val="22"/>
          <w:szCs w:val="22"/>
        </w:rPr>
      </w:pPr>
      <w:r w:rsidRPr="00AD468A">
        <w:rPr>
          <w:rFonts w:asciiTheme="minorHAnsi" w:hAnsiTheme="minorHAnsi" w:cstheme="minorHAnsi"/>
          <w:sz w:val="22"/>
          <w:szCs w:val="22"/>
        </w:rPr>
        <w:t>Postcard developed by YNAG youth in Clarence.</w:t>
      </w:r>
    </w:p>
    <w:p w:rsidR="009B7644" w:rsidRPr="00AD468A" w:rsidRDefault="007376F1" w:rsidP="00286405">
      <w:pPr>
        <w:autoSpaceDE w:val="0"/>
        <w:autoSpaceDN w:val="0"/>
        <w:adjustRightInd w:val="0"/>
        <w:ind w:left="425"/>
        <w:rPr>
          <w:rFonts w:asciiTheme="minorHAnsi" w:hAnsiTheme="minorHAnsi" w:cstheme="minorHAnsi"/>
          <w:sz w:val="20"/>
          <w:szCs w:val="20"/>
          <w:lang w:eastAsia="en-AU"/>
        </w:rPr>
      </w:pPr>
      <w:r w:rsidRPr="00AD468A">
        <w:rPr>
          <w:rFonts w:asciiTheme="minorHAnsi" w:hAnsiTheme="minorHAnsi" w:cstheme="minorHAnsi"/>
          <w:bCs/>
          <w:noProof/>
          <w:lang w:val="en-AU" w:eastAsia="en-AU" w:bidi="ar-SA"/>
        </w:rPr>
        <w:drawing>
          <wp:anchor distT="0" distB="0" distL="114300" distR="114300" simplePos="0" relativeHeight="251664384" behindDoc="0" locked="0" layoutInCell="1" allowOverlap="1">
            <wp:simplePos x="0" y="0"/>
            <wp:positionH relativeFrom="column">
              <wp:posOffset>3134389</wp:posOffset>
            </wp:positionH>
            <wp:positionV relativeFrom="paragraph">
              <wp:posOffset>1793237</wp:posOffset>
            </wp:positionV>
            <wp:extent cx="948513" cy="1265274"/>
            <wp:effectExtent l="19050" t="0" r="3987"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948513" cy="1265274"/>
                    </a:xfrm>
                    <a:prstGeom prst="rect">
                      <a:avLst/>
                    </a:prstGeom>
                    <a:noFill/>
                    <a:ln w="9525">
                      <a:noFill/>
                      <a:miter lim="800000"/>
                      <a:headEnd/>
                      <a:tailEnd/>
                    </a:ln>
                  </pic:spPr>
                </pic:pic>
              </a:graphicData>
            </a:graphic>
          </wp:anchor>
        </w:drawing>
      </w:r>
      <w:r w:rsidRPr="00AD468A">
        <w:rPr>
          <w:rFonts w:asciiTheme="minorHAnsi" w:hAnsiTheme="minorHAnsi" w:cstheme="minorHAnsi"/>
          <w:bCs/>
          <w:noProof/>
          <w:lang w:val="en-AU" w:eastAsia="en-AU" w:bidi="ar-SA"/>
        </w:rPr>
        <w:drawing>
          <wp:inline distT="0" distB="0" distL="0" distR="0">
            <wp:extent cx="3892948" cy="2919927"/>
            <wp:effectExtent l="209550" t="171450" r="393302" b="337623"/>
            <wp:docPr id="8" name="Picture 7" descr="Breath of Life 2013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 of Life 2013 011.jpg"/>
                    <pic:cNvPicPr/>
                  </pic:nvPicPr>
                  <pic:blipFill>
                    <a:blip r:embed="rId15" cstate="print"/>
                    <a:stretch>
                      <a:fillRect/>
                    </a:stretch>
                  </pic:blipFill>
                  <pic:spPr>
                    <a:xfrm>
                      <a:off x="0" y="0"/>
                      <a:ext cx="3904162" cy="2928338"/>
                    </a:xfrm>
                    <a:prstGeom prst="rect">
                      <a:avLst/>
                    </a:prstGeom>
                    <a:ln w="38100">
                      <a:solidFill>
                        <a:schemeClr val="accent5">
                          <a:lumMod val="60000"/>
                          <a:lumOff val="40000"/>
                        </a:schemeClr>
                      </a:solidFill>
                    </a:ln>
                    <a:effectLst>
                      <a:outerShdw blurRad="292100" dist="139700" dir="2700000" algn="tl" rotWithShape="0">
                        <a:srgbClr val="333333">
                          <a:alpha val="65000"/>
                        </a:srgbClr>
                      </a:outerShdw>
                    </a:effectLst>
                  </pic:spPr>
                </pic:pic>
              </a:graphicData>
            </a:graphic>
          </wp:inline>
        </w:drawing>
      </w:r>
      <w:r w:rsidR="009B7644" w:rsidRPr="009B7644">
        <w:rPr>
          <w:rFonts w:asciiTheme="minorHAnsi" w:hAnsiTheme="minorHAnsi" w:cstheme="minorHAnsi"/>
          <w:sz w:val="20"/>
          <w:szCs w:val="20"/>
          <w:lang w:eastAsia="en-AU"/>
        </w:rPr>
        <w:t xml:space="preserve"> </w:t>
      </w:r>
      <w:r w:rsidR="00286405">
        <w:rPr>
          <w:rFonts w:asciiTheme="minorHAnsi" w:hAnsiTheme="minorHAnsi" w:cstheme="minorHAnsi"/>
          <w:sz w:val="20"/>
          <w:szCs w:val="20"/>
          <w:lang w:eastAsia="en-AU"/>
        </w:rPr>
        <w:br/>
      </w:r>
      <w:r w:rsidR="009B7644" w:rsidRPr="00AD468A">
        <w:rPr>
          <w:rFonts w:asciiTheme="minorHAnsi" w:hAnsiTheme="minorHAnsi" w:cstheme="minorHAnsi"/>
          <w:sz w:val="20"/>
          <w:szCs w:val="20"/>
          <w:lang w:eastAsia="en-AU"/>
        </w:rPr>
        <w:t xml:space="preserve">Figure </w:t>
      </w:r>
      <w:r w:rsidR="00286405">
        <w:rPr>
          <w:rFonts w:asciiTheme="minorHAnsi" w:hAnsiTheme="minorHAnsi" w:cstheme="minorHAnsi"/>
          <w:sz w:val="20"/>
          <w:szCs w:val="20"/>
          <w:lang w:eastAsia="en-AU"/>
        </w:rPr>
        <w:t>6</w:t>
      </w:r>
      <w:r w:rsidR="009B7644">
        <w:rPr>
          <w:rFonts w:asciiTheme="minorHAnsi" w:hAnsiTheme="minorHAnsi" w:cstheme="minorHAnsi"/>
          <w:sz w:val="20"/>
          <w:szCs w:val="20"/>
          <w:lang w:eastAsia="en-AU"/>
        </w:rPr>
        <w:t>:</w:t>
      </w:r>
      <w:r w:rsidR="00286405">
        <w:rPr>
          <w:rFonts w:asciiTheme="minorHAnsi" w:hAnsiTheme="minorHAnsi" w:cstheme="minorHAnsi"/>
          <w:sz w:val="20"/>
          <w:szCs w:val="20"/>
          <w:lang w:eastAsia="en-AU"/>
        </w:rPr>
        <w:t xml:space="preserve"> Breath of Life Festival distraction campaign</w:t>
      </w:r>
    </w:p>
    <w:p w:rsidR="007376F1" w:rsidRPr="00DF34E6" w:rsidRDefault="007376F1" w:rsidP="007376F1">
      <w:pPr>
        <w:autoSpaceDE w:val="0"/>
        <w:autoSpaceDN w:val="0"/>
        <w:adjustRightInd w:val="0"/>
        <w:contextualSpacing/>
        <w:jc w:val="both"/>
        <w:rPr>
          <w:rFonts w:asciiTheme="minorHAnsi" w:hAnsiTheme="minorHAnsi" w:cstheme="minorHAnsi"/>
          <w:b/>
          <w:bCs/>
          <w:sz w:val="24"/>
          <w:szCs w:val="24"/>
        </w:rPr>
      </w:pPr>
      <w:r w:rsidRPr="00DF34E6">
        <w:rPr>
          <w:rFonts w:asciiTheme="minorHAnsi" w:hAnsiTheme="minorHAnsi" w:cstheme="minorHAnsi"/>
          <w:b/>
          <w:bCs/>
          <w:sz w:val="24"/>
          <w:szCs w:val="24"/>
        </w:rPr>
        <w:t>Enforcement</w:t>
      </w:r>
    </w:p>
    <w:p w:rsidR="007376F1" w:rsidRDefault="007376F1" w:rsidP="007376F1">
      <w:pPr>
        <w:autoSpaceDE w:val="0"/>
        <w:autoSpaceDN w:val="0"/>
        <w:adjustRightInd w:val="0"/>
        <w:jc w:val="both"/>
        <w:rPr>
          <w:rFonts w:asciiTheme="minorHAnsi" w:hAnsiTheme="minorHAnsi" w:cstheme="minorHAnsi"/>
          <w:color w:val="333333"/>
          <w:lang w:eastAsia="en-AU"/>
        </w:rPr>
      </w:pPr>
      <w:r w:rsidRPr="00AD468A">
        <w:rPr>
          <w:rFonts w:asciiTheme="minorHAnsi" w:hAnsiTheme="minorHAnsi" w:cstheme="minorHAnsi"/>
          <w:color w:val="333333"/>
          <w:lang w:eastAsia="en-AU"/>
        </w:rPr>
        <w:t xml:space="preserve">There are two major offences which address driver inattention.  If you are caught using a hand-held mobile phone while driving, the penalty is a $300 fine and three demerit points.  It is also illegal to drive without due care and attention or </w:t>
      </w:r>
      <w:r w:rsidRPr="00AD468A">
        <w:rPr>
          <w:rFonts w:asciiTheme="minorHAnsi" w:hAnsiTheme="minorHAnsi" w:cstheme="minorHAnsi"/>
          <w:color w:val="000000"/>
        </w:rPr>
        <w:t>drive without reasonable consideration for other road users</w:t>
      </w:r>
      <w:r w:rsidRPr="00AD468A">
        <w:rPr>
          <w:rFonts w:asciiTheme="minorHAnsi" w:hAnsiTheme="minorHAnsi" w:cstheme="minorHAnsi"/>
          <w:color w:val="333333"/>
          <w:lang w:eastAsia="en-AU"/>
        </w:rPr>
        <w:t>, the penalty applying is $</w:t>
      </w:r>
      <w:r w:rsidRPr="00AD468A">
        <w:rPr>
          <w:rFonts w:asciiTheme="minorHAnsi" w:hAnsiTheme="minorHAnsi" w:cstheme="minorHAnsi"/>
        </w:rPr>
        <w:t xml:space="preserve">140 and three </w:t>
      </w:r>
      <w:r w:rsidRPr="00AD468A">
        <w:rPr>
          <w:rFonts w:asciiTheme="minorHAnsi" w:hAnsiTheme="minorHAnsi" w:cstheme="minorHAnsi"/>
          <w:color w:val="333333"/>
          <w:lang w:eastAsia="en-AU"/>
        </w:rPr>
        <w:t>demerit points and $100 respectively.</w:t>
      </w:r>
    </w:p>
    <w:p w:rsidR="007376F1" w:rsidRPr="00DF34E6" w:rsidRDefault="007376F1" w:rsidP="00286405">
      <w:pPr>
        <w:autoSpaceDE w:val="0"/>
        <w:autoSpaceDN w:val="0"/>
        <w:adjustRightInd w:val="0"/>
        <w:spacing w:after="0"/>
        <w:jc w:val="both"/>
        <w:rPr>
          <w:rFonts w:asciiTheme="minorHAnsi" w:hAnsiTheme="minorHAnsi" w:cstheme="minorHAnsi"/>
          <w:b/>
          <w:bCs/>
          <w:sz w:val="24"/>
          <w:szCs w:val="24"/>
        </w:rPr>
      </w:pPr>
      <w:r w:rsidRPr="00DF34E6">
        <w:rPr>
          <w:rFonts w:asciiTheme="minorHAnsi" w:hAnsiTheme="minorHAnsi" w:cstheme="minorHAnsi"/>
          <w:b/>
          <w:bCs/>
          <w:sz w:val="24"/>
          <w:szCs w:val="24"/>
        </w:rPr>
        <w:t>Engineering</w:t>
      </w:r>
    </w:p>
    <w:p w:rsidR="007376F1" w:rsidRPr="00AD468A" w:rsidRDefault="007376F1" w:rsidP="007376F1">
      <w:pPr>
        <w:pStyle w:val="Default"/>
        <w:jc w:val="both"/>
        <w:rPr>
          <w:rFonts w:asciiTheme="minorHAnsi" w:hAnsiTheme="minorHAnsi" w:cstheme="minorHAnsi"/>
          <w:bCs/>
          <w:sz w:val="22"/>
          <w:szCs w:val="22"/>
        </w:rPr>
      </w:pPr>
      <w:r w:rsidRPr="00AD468A">
        <w:rPr>
          <w:rFonts w:asciiTheme="minorHAnsi" w:hAnsiTheme="minorHAnsi" w:cstheme="minorHAnsi"/>
          <w:bCs/>
          <w:sz w:val="22"/>
          <w:szCs w:val="22"/>
        </w:rPr>
        <w:t xml:space="preserve">Infrastructure solutions do not directly stop the driver from engaging in distracting activities and becoming inattentive, however they do have the ability to provide measures that refocus attention or assist a driver to safely recover from a potential crash.  Most engineering solutions are a key consideration when designing a section of the road network, but can easily </w:t>
      </w:r>
      <w:r w:rsidR="00286405">
        <w:rPr>
          <w:rFonts w:asciiTheme="minorHAnsi" w:hAnsiTheme="minorHAnsi" w:cstheme="minorHAnsi"/>
          <w:bCs/>
          <w:sz w:val="22"/>
          <w:szCs w:val="22"/>
        </w:rPr>
        <w:t>be applied to existing roads.</w:t>
      </w:r>
    </w:p>
    <w:p w:rsidR="007376F1" w:rsidRPr="00AD468A" w:rsidRDefault="007376F1" w:rsidP="007376F1">
      <w:pPr>
        <w:pStyle w:val="Default"/>
        <w:contextualSpacing/>
        <w:jc w:val="both"/>
        <w:rPr>
          <w:rFonts w:asciiTheme="minorHAnsi" w:hAnsiTheme="minorHAnsi" w:cstheme="minorHAnsi"/>
          <w:bCs/>
          <w:sz w:val="22"/>
          <w:szCs w:val="22"/>
        </w:rPr>
      </w:pPr>
      <w:r w:rsidRPr="00AD468A">
        <w:rPr>
          <w:rFonts w:asciiTheme="minorHAnsi" w:hAnsiTheme="minorHAnsi" w:cstheme="minorHAnsi"/>
          <w:bCs/>
          <w:sz w:val="22"/>
          <w:szCs w:val="22"/>
        </w:rPr>
        <w:t>Examples of engineering solutions that redirect attention to the primary task of driving are:</w:t>
      </w:r>
    </w:p>
    <w:p w:rsidR="007376F1" w:rsidRPr="00AD468A" w:rsidRDefault="007376F1" w:rsidP="007376F1">
      <w:pPr>
        <w:pStyle w:val="Default"/>
        <w:widowControl/>
        <w:numPr>
          <w:ilvl w:val="0"/>
          <w:numId w:val="7"/>
        </w:numPr>
        <w:contextualSpacing/>
        <w:jc w:val="both"/>
        <w:rPr>
          <w:rFonts w:asciiTheme="minorHAnsi" w:hAnsiTheme="minorHAnsi" w:cstheme="minorHAnsi"/>
          <w:bCs/>
          <w:sz w:val="22"/>
          <w:szCs w:val="22"/>
        </w:rPr>
      </w:pPr>
      <w:r w:rsidRPr="00AD468A">
        <w:rPr>
          <w:rFonts w:asciiTheme="minorHAnsi" w:hAnsiTheme="minorHAnsi" w:cstheme="minorHAnsi"/>
          <w:sz w:val="22"/>
          <w:szCs w:val="22"/>
        </w:rPr>
        <w:t>street lighting</w:t>
      </w:r>
      <w:r w:rsidR="00286405">
        <w:rPr>
          <w:rFonts w:asciiTheme="minorHAnsi" w:hAnsiTheme="minorHAnsi" w:cstheme="minorHAnsi"/>
          <w:sz w:val="22"/>
          <w:szCs w:val="22"/>
        </w:rPr>
        <w:t>;</w:t>
      </w:r>
      <w:r w:rsidRPr="00AD468A">
        <w:rPr>
          <w:rFonts w:asciiTheme="minorHAnsi" w:hAnsiTheme="minorHAnsi" w:cstheme="minorHAnsi"/>
          <w:sz w:val="22"/>
          <w:szCs w:val="22"/>
        </w:rPr>
        <w:t xml:space="preserve"> and</w:t>
      </w:r>
    </w:p>
    <w:p w:rsidR="007376F1" w:rsidRPr="00AD468A" w:rsidRDefault="007376F1" w:rsidP="00286405">
      <w:pPr>
        <w:pStyle w:val="Default"/>
        <w:widowControl/>
        <w:numPr>
          <w:ilvl w:val="0"/>
          <w:numId w:val="7"/>
        </w:numPr>
        <w:ind w:left="714" w:hanging="357"/>
        <w:jc w:val="both"/>
        <w:rPr>
          <w:rFonts w:asciiTheme="minorHAnsi" w:hAnsiTheme="minorHAnsi" w:cstheme="minorHAnsi"/>
          <w:bCs/>
          <w:sz w:val="22"/>
          <w:szCs w:val="22"/>
        </w:rPr>
      </w:pPr>
      <w:r w:rsidRPr="00AD468A">
        <w:rPr>
          <w:rFonts w:asciiTheme="minorHAnsi" w:hAnsiTheme="minorHAnsi" w:cstheme="minorHAnsi"/>
          <w:sz w:val="22"/>
          <w:szCs w:val="22"/>
        </w:rPr>
        <w:t>audible line marking</w:t>
      </w:r>
      <w:r>
        <w:rPr>
          <w:rFonts w:asciiTheme="minorHAnsi" w:hAnsiTheme="minorHAnsi" w:cstheme="minorHAnsi"/>
          <w:sz w:val="22"/>
          <w:szCs w:val="22"/>
        </w:rPr>
        <w:t>.</w:t>
      </w:r>
    </w:p>
    <w:p w:rsidR="007376F1" w:rsidRPr="00AD468A" w:rsidRDefault="007376F1" w:rsidP="007376F1">
      <w:pPr>
        <w:pStyle w:val="Default"/>
        <w:contextualSpacing/>
        <w:jc w:val="both"/>
        <w:rPr>
          <w:rFonts w:asciiTheme="minorHAnsi" w:hAnsiTheme="minorHAnsi" w:cstheme="minorHAnsi"/>
          <w:bCs/>
          <w:sz w:val="22"/>
          <w:szCs w:val="22"/>
        </w:rPr>
      </w:pPr>
      <w:r w:rsidRPr="00AD468A">
        <w:rPr>
          <w:rFonts w:asciiTheme="minorHAnsi" w:hAnsiTheme="minorHAnsi" w:cstheme="minorHAnsi"/>
          <w:bCs/>
          <w:sz w:val="22"/>
          <w:szCs w:val="22"/>
        </w:rPr>
        <w:t>Examples of engineering solutions that assist a driver to safely recover from a potential crash:</w:t>
      </w:r>
    </w:p>
    <w:p w:rsidR="007376F1" w:rsidRPr="00AD468A" w:rsidRDefault="007376F1" w:rsidP="007376F1">
      <w:pPr>
        <w:pStyle w:val="Default"/>
        <w:widowControl/>
        <w:numPr>
          <w:ilvl w:val="0"/>
          <w:numId w:val="9"/>
        </w:numPr>
        <w:contextualSpacing/>
        <w:jc w:val="both"/>
        <w:rPr>
          <w:rFonts w:asciiTheme="minorHAnsi" w:hAnsiTheme="minorHAnsi" w:cstheme="minorHAnsi"/>
          <w:bCs/>
          <w:sz w:val="22"/>
          <w:szCs w:val="22"/>
        </w:rPr>
      </w:pPr>
      <w:r w:rsidRPr="00AD468A">
        <w:rPr>
          <w:rFonts w:asciiTheme="minorHAnsi" w:hAnsiTheme="minorHAnsi" w:cstheme="minorHAnsi"/>
          <w:color w:val="231F20"/>
          <w:sz w:val="22"/>
          <w:szCs w:val="22"/>
        </w:rPr>
        <w:t>surface skid resistance</w:t>
      </w:r>
      <w:r w:rsidR="00286405">
        <w:rPr>
          <w:rFonts w:asciiTheme="minorHAnsi" w:hAnsiTheme="minorHAnsi" w:cstheme="minorHAnsi"/>
          <w:color w:val="231F20"/>
          <w:sz w:val="22"/>
          <w:szCs w:val="22"/>
        </w:rPr>
        <w:t>;</w:t>
      </w:r>
    </w:p>
    <w:p w:rsidR="007376F1" w:rsidRPr="00AD468A" w:rsidRDefault="007376F1" w:rsidP="007376F1">
      <w:pPr>
        <w:pStyle w:val="Default"/>
        <w:widowControl/>
        <w:numPr>
          <w:ilvl w:val="0"/>
          <w:numId w:val="9"/>
        </w:numPr>
        <w:contextualSpacing/>
        <w:jc w:val="both"/>
        <w:rPr>
          <w:rFonts w:asciiTheme="minorHAnsi" w:hAnsiTheme="minorHAnsi" w:cstheme="minorHAnsi"/>
          <w:bCs/>
          <w:sz w:val="22"/>
          <w:szCs w:val="22"/>
        </w:rPr>
      </w:pPr>
      <w:r w:rsidRPr="00AD468A">
        <w:rPr>
          <w:rFonts w:asciiTheme="minorHAnsi" w:hAnsiTheme="minorHAnsi" w:cstheme="minorHAnsi"/>
          <w:color w:val="231F20"/>
          <w:sz w:val="22"/>
          <w:szCs w:val="22"/>
        </w:rPr>
        <w:t>sealed shoulders</w:t>
      </w:r>
      <w:r w:rsidR="00286405">
        <w:rPr>
          <w:rFonts w:asciiTheme="minorHAnsi" w:hAnsiTheme="minorHAnsi" w:cstheme="minorHAnsi"/>
          <w:color w:val="231F20"/>
          <w:sz w:val="22"/>
          <w:szCs w:val="22"/>
        </w:rPr>
        <w:t>;</w:t>
      </w:r>
      <w:r w:rsidRPr="00AD468A">
        <w:rPr>
          <w:rFonts w:asciiTheme="minorHAnsi" w:hAnsiTheme="minorHAnsi" w:cstheme="minorHAnsi"/>
          <w:color w:val="231F20"/>
          <w:sz w:val="22"/>
          <w:szCs w:val="22"/>
        </w:rPr>
        <w:t xml:space="preserve"> </w:t>
      </w:r>
      <w:r w:rsidRPr="00AD468A">
        <w:rPr>
          <w:rFonts w:asciiTheme="minorHAnsi" w:hAnsiTheme="minorHAnsi" w:cstheme="minorHAnsi"/>
          <w:sz w:val="22"/>
          <w:szCs w:val="22"/>
        </w:rPr>
        <w:t>and</w:t>
      </w:r>
    </w:p>
    <w:p w:rsidR="007376F1" w:rsidRPr="00AD468A" w:rsidRDefault="007376F1" w:rsidP="007376F1">
      <w:pPr>
        <w:pStyle w:val="Default"/>
        <w:widowControl/>
        <w:numPr>
          <w:ilvl w:val="0"/>
          <w:numId w:val="9"/>
        </w:numPr>
        <w:contextualSpacing/>
        <w:jc w:val="both"/>
        <w:rPr>
          <w:rFonts w:asciiTheme="minorHAnsi" w:hAnsiTheme="minorHAnsi" w:cstheme="minorHAnsi"/>
          <w:bCs/>
          <w:sz w:val="22"/>
          <w:szCs w:val="22"/>
        </w:rPr>
      </w:pPr>
      <w:r w:rsidRPr="00AD468A">
        <w:rPr>
          <w:rFonts w:asciiTheme="minorHAnsi" w:hAnsiTheme="minorHAnsi" w:cstheme="minorHAnsi"/>
          <w:sz w:val="22"/>
          <w:szCs w:val="22"/>
        </w:rPr>
        <w:t>guardrails.</w:t>
      </w:r>
    </w:p>
    <w:p w:rsidR="007376F1" w:rsidRPr="00CC2928" w:rsidRDefault="007376F1" w:rsidP="00CC2928">
      <w:pPr>
        <w:pStyle w:val="Heading1"/>
        <w:rPr>
          <w:rFonts w:cstheme="minorHAnsi"/>
        </w:rPr>
      </w:pPr>
      <w:bookmarkStart w:id="14" w:name="_Toc357436096"/>
      <w:r w:rsidRPr="00CC2928">
        <w:rPr>
          <w:rFonts w:cstheme="minorHAnsi"/>
        </w:rPr>
        <w:t>Conclusions</w:t>
      </w:r>
      <w:bookmarkEnd w:id="14"/>
    </w:p>
    <w:p w:rsidR="007376F1" w:rsidRDefault="007376F1" w:rsidP="007376F1">
      <w:pPr>
        <w:autoSpaceDE w:val="0"/>
        <w:autoSpaceDN w:val="0"/>
        <w:adjustRightInd w:val="0"/>
        <w:contextualSpacing/>
        <w:jc w:val="both"/>
        <w:rPr>
          <w:rFonts w:asciiTheme="minorHAnsi" w:hAnsiTheme="minorHAnsi" w:cstheme="minorHAnsi"/>
          <w:lang w:eastAsia="en-AU"/>
        </w:rPr>
      </w:pPr>
      <w:r w:rsidRPr="00AD468A">
        <w:rPr>
          <w:rFonts w:asciiTheme="minorHAnsi" w:hAnsiTheme="minorHAnsi" w:cstheme="minorHAnsi"/>
          <w:lang w:eastAsia="en-AU"/>
        </w:rPr>
        <w:t xml:space="preserve">Studies have demonstrated that many cases of inattention and distraction that precede serious casualty crashes are potentially avoidable. This suggests some crashes could be prevented or their severity reduced if the source of the distraction was removed or ignored.  </w:t>
      </w:r>
    </w:p>
    <w:p w:rsidR="00330B9A" w:rsidRPr="00AD468A" w:rsidRDefault="00330B9A" w:rsidP="007376F1">
      <w:pPr>
        <w:autoSpaceDE w:val="0"/>
        <w:autoSpaceDN w:val="0"/>
        <w:adjustRightInd w:val="0"/>
        <w:contextualSpacing/>
        <w:jc w:val="both"/>
        <w:rPr>
          <w:rFonts w:asciiTheme="minorHAnsi" w:hAnsiTheme="minorHAnsi" w:cstheme="minorHAnsi"/>
          <w:lang w:eastAsia="en-AU"/>
        </w:rPr>
      </w:pP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lang w:eastAsia="en-AU"/>
        </w:rPr>
        <w:t>Given the recent proliferation of in-vehicle technologies, as well as portable devices that can be used in-vehicle, there are increasing opportunities for drivers to engage in distracting activities.</w:t>
      </w:r>
    </w:p>
    <w:p w:rsidR="007376F1" w:rsidRPr="00AD468A" w:rsidRDefault="007376F1" w:rsidP="007376F1">
      <w:pPr>
        <w:autoSpaceDE w:val="0"/>
        <w:autoSpaceDN w:val="0"/>
        <w:adjustRightInd w:val="0"/>
        <w:jc w:val="both"/>
        <w:rPr>
          <w:rFonts w:asciiTheme="minorHAnsi" w:hAnsiTheme="minorHAnsi" w:cstheme="minorHAnsi"/>
          <w:lang w:eastAsia="en-AU"/>
        </w:rPr>
      </w:pPr>
      <w:r w:rsidRPr="00AD468A">
        <w:rPr>
          <w:rFonts w:asciiTheme="minorHAnsi" w:hAnsiTheme="minorHAnsi" w:cstheme="minorHAnsi"/>
          <w:lang w:eastAsia="en-AU"/>
        </w:rPr>
        <w:t>It may be possible to regulate the use and/or design of technological devices that have the potential to be used so that certain devices are prohibited from use or contain lock-outs or driving modes that restrict some functionality. For non-technology based distractions, such as passengers, educating drivers of the potential risks of may be beneficial.</w:t>
      </w:r>
    </w:p>
    <w:p w:rsidR="007C167B" w:rsidRDefault="007C167B"/>
    <w:sectPr w:rsidR="007C167B" w:rsidSect="00907FFC">
      <w:footerReference w:type="default" r:id="rId16"/>
      <w:pgSz w:w="11906" w:h="16838" w:code="9"/>
      <w:pgMar w:top="993" w:right="1440" w:bottom="1134"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CAC" w:rsidRDefault="00B96CAC" w:rsidP="00B96CAC">
      <w:pPr>
        <w:spacing w:after="0" w:line="240" w:lineRule="auto"/>
      </w:pPr>
      <w:r>
        <w:separator/>
      </w:r>
    </w:p>
  </w:endnote>
  <w:endnote w:type="continuationSeparator" w:id="0">
    <w:p w:rsidR="00B96CAC" w:rsidRDefault="00B96CAC" w:rsidP="00B96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ill Sans MT">
    <w:altName w:val="Century Gothic"/>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Times-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394344"/>
      <w:docPartObj>
        <w:docPartGallery w:val="Page Numbers (Bottom of Page)"/>
        <w:docPartUnique/>
      </w:docPartObj>
    </w:sdtPr>
    <w:sdtContent>
      <w:p w:rsidR="003564BB" w:rsidRDefault="00355056">
        <w:pPr>
          <w:pStyle w:val="Footer"/>
          <w:jc w:val="right"/>
        </w:pPr>
      </w:p>
    </w:sdtContent>
  </w:sdt>
  <w:p w:rsidR="00B96CAC" w:rsidRDefault="00B96C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394345"/>
      <w:docPartObj>
        <w:docPartGallery w:val="Page Numbers (Bottom of Page)"/>
        <w:docPartUnique/>
      </w:docPartObj>
    </w:sdtPr>
    <w:sdtContent>
      <w:p w:rsidR="003564BB" w:rsidRDefault="00355056">
        <w:pPr>
          <w:pStyle w:val="Footer"/>
          <w:jc w:val="right"/>
        </w:pPr>
        <w:fldSimple w:instr=" PAGE   \* MERGEFORMAT ">
          <w:r w:rsidR="008620A1">
            <w:rPr>
              <w:noProof/>
            </w:rPr>
            <w:t>10</w:t>
          </w:r>
        </w:fldSimple>
      </w:p>
    </w:sdtContent>
  </w:sdt>
  <w:p w:rsidR="003564BB" w:rsidRDefault="003564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CAC" w:rsidRDefault="00B96CAC" w:rsidP="00B96CAC">
      <w:pPr>
        <w:spacing w:after="0" w:line="240" w:lineRule="auto"/>
      </w:pPr>
      <w:r>
        <w:separator/>
      </w:r>
    </w:p>
  </w:footnote>
  <w:footnote w:type="continuationSeparator" w:id="0">
    <w:p w:rsidR="00B96CAC" w:rsidRDefault="00B96CAC" w:rsidP="00B96C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5E4B"/>
    <w:multiLevelType w:val="hybridMultilevel"/>
    <w:tmpl w:val="38A6A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DD45422"/>
    <w:multiLevelType w:val="hybridMultilevel"/>
    <w:tmpl w:val="738C22B0"/>
    <w:lvl w:ilvl="0" w:tplc="0D365286">
      <w:start w:val="1"/>
      <w:numFmt w:val="bullet"/>
      <w:pStyle w:val="KeyMessag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50B20D0"/>
    <w:multiLevelType w:val="hybridMultilevel"/>
    <w:tmpl w:val="1A802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491B45"/>
    <w:multiLevelType w:val="multilevel"/>
    <w:tmpl w:val="9C7A73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E96896"/>
    <w:multiLevelType w:val="hybridMultilevel"/>
    <w:tmpl w:val="12CEE6D0"/>
    <w:lvl w:ilvl="0" w:tplc="0C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510338E8"/>
    <w:multiLevelType w:val="hybridMultilevel"/>
    <w:tmpl w:val="6020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141578"/>
    <w:multiLevelType w:val="hybridMultilevel"/>
    <w:tmpl w:val="7F0EA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DF374A"/>
    <w:multiLevelType w:val="hybridMultilevel"/>
    <w:tmpl w:val="88DCECD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76BB4589"/>
    <w:multiLevelType w:val="hybridMultilevel"/>
    <w:tmpl w:val="C5BEA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0"/>
  </w:num>
  <w:num w:numId="5">
    <w:abstractNumId w:val="8"/>
  </w:num>
  <w:num w:numId="6">
    <w:abstractNumId w:val="5"/>
  </w:num>
  <w:num w:numId="7">
    <w:abstractNumId w:val="6"/>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20"/>
  <w:characterSpacingControl w:val="doNotCompress"/>
  <w:footnotePr>
    <w:footnote w:id="-1"/>
    <w:footnote w:id="0"/>
  </w:footnotePr>
  <w:endnotePr>
    <w:endnote w:id="-1"/>
    <w:endnote w:id="0"/>
  </w:endnotePr>
  <w:compat/>
  <w:rsids>
    <w:rsidRoot w:val="007376F1"/>
    <w:rsid w:val="00002BFB"/>
    <w:rsid w:val="00004612"/>
    <w:rsid w:val="00005B9D"/>
    <w:rsid w:val="0001190C"/>
    <w:rsid w:val="00014765"/>
    <w:rsid w:val="00017240"/>
    <w:rsid w:val="0002148A"/>
    <w:rsid w:val="000229F0"/>
    <w:rsid w:val="00032D7D"/>
    <w:rsid w:val="00036868"/>
    <w:rsid w:val="00036CA7"/>
    <w:rsid w:val="00037552"/>
    <w:rsid w:val="0004424C"/>
    <w:rsid w:val="000507E2"/>
    <w:rsid w:val="00053B27"/>
    <w:rsid w:val="0005553D"/>
    <w:rsid w:val="0007373B"/>
    <w:rsid w:val="00094676"/>
    <w:rsid w:val="000A3DA0"/>
    <w:rsid w:val="000A46F9"/>
    <w:rsid w:val="000A79DF"/>
    <w:rsid w:val="000D0B1D"/>
    <w:rsid w:val="000D360A"/>
    <w:rsid w:val="000D5A83"/>
    <w:rsid w:val="000E12D4"/>
    <w:rsid w:val="000F037D"/>
    <w:rsid w:val="00101BCF"/>
    <w:rsid w:val="00116EE5"/>
    <w:rsid w:val="00121157"/>
    <w:rsid w:val="00142838"/>
    <w:rsid w:val="00142BD7"/>
    <w:rsid w:val="00155DE9"/>
    <w:rsid w:val="00166A3B"/>
    <w:rsid w:val="001675FE"/>
    <w:rsid w:val="001706E3"/>
    <w:rsid w:val="00171C70"/>
    <w:rsid w:val="001825CD"/>
    <w:rsid w:val="00185AB9"/>
    <w:rsid w:val="00185CAD"/>
    <w:rsid w:val="001955E0"/>
    <w:rsid w:val="001A4D3D"/>
    <w:rsid w:val="001B4B3E"/>
    <w:rsid w:val="001C4C78"/>
    <w:rsid w:val="001D0139"/>
    <w:rsid w:val="001F3B46"/>
    <w:rsid w:val="002002FF"/>
    <w:rsid w:val="002003AD"/>
    <w:rsid w:val="00211E91"/>
    <w:rsid w:val="00221606"/>
    <w:rsid w:val="002339BE"/>
    <w:rsid w:val="00241B63"/>
    <w:rsid w:val="002461EC"/>
    <w:rsid w:val="00250CF5"/>
    <w:rsid w:val="002604E5"/>
    <w:rsid w:val="00261AC6"/>
    <w:rsid w:val="00263D29"/>
    <w:rsid w:val="00274D92"/>
    <w:rsid w:val="00280901"/>
    <w:rsid w:val="00286405"/>
    <w:rsid w:val="00286E1C"/>
    <w:rsid w:val="00294616"/>
    <w:rsid w:val="002962AA"/>
    <w:rsid w:val="002A7892"/>
    <w:rsid w:val="002B0F90"/>
    <w:rsid w:val="002B4466"/>
    <w:rsid w:val="002C2F11"/>
    <w:rsid w:val="002C675B"/>
    <w:rsid w:val="002D0AD6"/>
    <w:rsid w:val="002E53DE"/>
    <w:rsid w:val="002E62C4"/>
    <w:rsid w:val="00301DD3"/>
    <w:rsid w:val="0031481E"/>
    <w:rsid w:val="00324480"/>
    <w:rsid w:val="00330B9A"/>
    <w:rsid w:val="00334522"/>
    <w:rsid w:val="00340BC3"/>
    <w:rsid w:val="00342A23"/>
    <w:rsid w:val="00342A2F"/>
    <w:rsid w:val="00343CE1"/>
    <w:rsid w:val="00344E13"/>
    <w:rsid w:val="00355056"/>
    <w:rsid w:val="003564BB"/>
    <w:rsid w:val="00362EAE"/>
    <w:rsid w:val="00387D94"/>
    <w:rsid w:val="00395F7F"/>
    <w:rsid w:val="00396951"/>
    <w:rsid w:val="003A30DF"/>
    <w:rsid w:val="003C5CC8"/>
    <w:rsid w:val="003E6610"/>
    <w:rsid w:val="0041279C"/>
    <w:rsid w:val="00412D2B"/>
    <w:rsid w:val="00413913"/>
    <w:rsid w:val="0044649E"/>
    <w:rsid w:val="0045725C"/>
    <w:rsid w:val="00467089"/>
    <w:rsid w:val="004728C9"/>
    <w:rsid w:val="00480F12"/>
    <w:rsid w:val="004822B9"/>
    <w:rsid w:val="004945B1"/>
    <w:rsid w:val="004A4D8B"/>
    <w:rsid w:val="004C4DB3"/>
    <w:rsid w:val="004C78E5"/>
    <w:rsid w:val="004D6A09"/>
    <w:rsid w:val="004E14E1"/>
    <w:rsid w:val="004E1C33"/>
    <w:rsid w:val="004E445F"/>
    <w:rsid w:val="004F285C"/>
    <w:rsid w:val="00505AA4"/>
    <w:rsid w:val="00517734"/>
    <w:rsid w:val="0052223B"/>
    <w:rsid w:val="005230B3"/>
    <w:rsid w:val="005515FD"/>
    <w:rsid w:val="005571CD"/>
    <w:rsid w:val="00562087"/>
    <w:rsid w:val="0056338C"/>
    <w:rsid w:val="0059431D"/>
    <w:rsid w:val="00595B80"/>
    <w:rsid w:val="005A02CB"/>
    <w:rsid w:val="005B4121"/>
    <w:rsid w:val="005B7EFE"/>
    <w:rsid w:val="005F4ACE"/>
    <w:rsid w:val="0062552A"/>
    <w:rsid w:val="00637B36"/>
    <w:rsid w:val="00656FF7"/>
    <w:rsid w:val="00682B95"/>
    <w:rsid w:val="006A3328"/>
    <w:rsid w:val="006A3429"/>
    <w:rsid w:val="006A43C7"/>
    <w:rsid w:val="006A6F74"/>
    <w:rsid w:val="006A77E1"/>
    <w:rsid w:val="006B3090"/>
    <w:rsid w:val="006C4052"/>
    <w:rsid w:val="006C44CF"/>
    <w:rsid w:val="006D407A"/>
    <w:rsid w:val="006E2247"/>
    <w:rsid w:val="006F7643"/>
    <w:rsid w:val="00704DE6"/>
    <w:rsid w:val="0073153C"/>
    <w:rsid w:val="007348ED"/>
    <w:rsid w:val="007376F1"/>
    <w:rsid w:val="00751EB3"/>
    <w:rsid w:val="00754B29"/>
    <w:rsid w:val="0075798D"/>
    <w:rsid w:val="00763D0B"/>
    <w:rsid w:val="00771A40"/>
    <w:rsid w:val="0079314C"/>
    <w:rsid w:val="007C167B"/>
    <w:rsid w:val="007D2E5A"/>
    <w:rsid w:val="007D5DA6"/>
    <w:rsid w:val="007E23F0"/>
    <w:rsid w:val="007E644F"/>
    <w:rsid w:val="007F333E"/>
    <w:rsid w:val="007F5489"/>
    <w:rsid w:val="0082519A"/>
    <w:rsid w:val="00831258"/>
    <w:rsid w:val="00832A04"/>
    <w:rsid w:val="008355B8"/>
    <w:rsid w:val="008508E3"/>
    <w:rsid w:val="00855AF5"/>
    <w:rsid w:val="0086190C"/>
    <w:rsid w:val="008620A1"/>
    <w:rsid w:val="00871AB4"/>
    <w:rsid w:val="008753C0"/>
    <w:rsid w:val="008863AE"/>
    <w:rsid w:val="008920C1"/>
    <w:rsid w:val="008A3CF0"/>
    <w:rsid w:val="008A496B"/>
    <w:rsid w:val="008C077D"/>
    <w:rsid w:val="008C336B"/>
    <w:rsid w:val="008E0E39"/>
    <w:rsid w:val="008F16CD"/>
    <w:rsid w:val="008F4220"/>
    <w:rsid w:val="008F5859"/>
    <w:rsid w:val="008F7695"/>
    <w:rsid w:val="00907FFC"/>
    <w:rsid w:val="00914E75"/>
    <w:rsid w:val="00915DA2"/>
    <w:rsid w:val="00921C7A"/>
    <w:rsid w:val="00936065"/>
    <w:rsid w:val="00941D7B"/>
    <w:rsid w:val="00944D04"/>
    <w:rsid w:val="00971BAC"/>
    <w:rsid w:val="00976D27"/>
    <w:rsid w:val="00980C30"/>
    <w:rsid w:val="009A2616"/>
    <w:rsid w:val="009B0CD9"/>
    <w:rsid w:val="009B51B6"/>
    <w:rsid w:val="009B64E3"/>
    <w:rsid w:val="009B7644"/>
    <w:rsid w:val="009B7B99"/>
    <w:rsid w:val="009C0FEF"/>
    <w:rsid w:val="009C4569"/>
    <w:rsid w:val="009C7E79"/>
    <w:rsid w:val="009D2093"/>
    <w:rsid w:val="009D4F16"/>
    <w:rsid w:val="009D5A68"/>
    <w:rsid w:val="009D6A72"/>
    <w:rsid w:val="009D7FE0"/>
    <w:rsid w:val="009F43FC"/>
    <w:rsid w:val="009F5FEE"/>
    <w:rsid w:val="00A22A4E"/>
    <w:rsid w:val="00A23894"/>
    <w:rsid w:val="00A26468"/>
    <w:rsid w:val="00A324A6"/>
    <w:rsid w:val="00A34AF9"/>
    <w:rsid w:val="00A406C5"/>
    <w:rsid w:val="00A41FD3"/>
    <w:rsid w:val="00A7231F"/>
    <w:rsid w:val="00A7491F"/>
    <w:rsid w:val="00A82658"/>
    <w:rsid w:val="00A8346A"/>
    <w:rsid w:val="00A87552"/>
    <w:rsid w:val="00A9536A"/>
    <w:rsid w:val="00AA0166"/>
    <w:rsid w:val="00AD0541"/>
    <w:rsid w:val="00AF39B0"/>
    <w:rsid w:val="00AF3CF9"/>
    <w:rsid w:val="00AF7974"/>
    <w:rsid w:val="00B3246F"/>
    <w:rsid w:val="00B3630E"/>
    <w:rsid w:val="00B475EE"/>
    <w:rsid w:val="00B80DF8"/>
    <w:rsid w:val="00B83D4E"/>
    <w:rsid w:val="00B92821"/>
    <w:rsid w:val="00B96CAC"/>
    <w:rsid w:val="00BA3D23"/>
    <w:rsid w:val="00BB337F"/>
    <w:rsid w:val="00BC5B0F"/>
    <w:rsid w:val="00BE0EB0"/>
    <w:rsid w:val="00BF4D9B"/>
    <w:rsid w:val="00C021B2"/>
    <w:rsid w:val="00C0246C"/>
    <w:rsid w:val="00C05118"/>
    <w:rsid w:val="00C06E9D"/>
    <w:rsid w:val="00C157E7"/>
    <w:rsid w:val="00C40BDD"/>
    <w:rsid w:val="00C51E60"/>
    <w:rsid w:val="00C708D3"/>
    <w:rsid w:val="00C70B65"/>
    <w:rsid w:val="00C7381A"/>
    <w:rsid w:val="00C77EFE"/>
    <w:rsid w:val="00C973F0"/>
    <w:rsid w:val="00CA3A4D"/>
    <w:rsid w:val="00CC2928"/>
    <w:rsid w:val="00CD7993"/>
    <w:rsid w:val="00CE1565"/>
    <w:rsid w:val="00CF003A"/>
    <w:rsid w:val="00CF3734"/>
    <w:rsid w:val="00D014C6"/>
    <w:rsid w:val="00D03A44"/>
    <w:rsid w:val="00D2695E"/>
    <w:rsid w:val="00D32649"/>
    <w:rsid w:val="00D36767"/>
    <w:rsid w:val="00D3764F"/>
    <w:rsid w:val="00D6008A"/>
    <w:rsid w:val="00D63DF6"/>
    <w:rsid w:val="00D704A2"/>
    <w:rsid w:val="00D9150C"/>
    <w:rsid w:val="00D9170D"/>
    <w:rsid w:val="00D96629"/>
    <w:rsid w:val="00D97FDA"/>
    <w:rsid w:val="00DA252B"/>
    <w:rsid w:val="00DA2FFE"/>
    <w:rsid w:val="00DA507B"/>
    <w:rsid w:val="00DB215C"/>
    <w:rsid w:val="00DC2B2E"/>
    <w:rsid w:val="00DD221A"/>
    <w:rsid w:val="00DD4599"/>
    <w:rsid w:val="00DF1A2A"/>
    <w:rsid w:val="00E15B8B"/>
    <w:rsid w:val="00E16065"/>
    <w:rsid w:val="00E30816"/>
    <w:rsid w:val="00E32AA6"/>
    <w:rsid w:val="00E33629"/>
    <w:rsid w:val="00E42FA4"/>
    <w:rsid w:val="00E43D4C"/>
    <w:rsid w:val="00E43EA7"/>
    <w:rsid w:val="00E8233C"/>
    <w:rsid w:val="00E853A0"/>
    <w:rsid w:val="00E97805"/>
    <w:rsid w:val="00EB7498"/>
    <w:rsid w:val="00EC0FEB"/>
    <w:rsid w:val="00ED0081"/>
    <w:rsid w:val="00ED5B60"/>
    <w:rsid w:val="00EE2595"/>
    <w:rsid w:val="00EE25FC"/>
    <w:rsid w:val="00EF5262"/>
    <w:rsid w:val="00F27BDA"/>
    <w:rsid w:val="00F33A22"/>
    <w:rsid w:val="00F501CE"/>
    <w:rsid w:val="00F53406"/>
    <w:rsid w:val="00F6603C"/>
    <w:rsid w:val="00F7183D"/>
    <w:rsid w:val="00F7691A"/>
    <w:rsid w:val="00F86078"/>
    <w:rsid w:val="00F941FE"/>
    <w:rsid w:val="00F974A1"/>
    <w:rsid w:val="00FC59CC"/>
    <w:rsid w:val="00FC6C9B"/>
    <w:rsid w:val="00FD0607"/>
    <w:rsid w:val="00FD0940"/>
    <w:rsid w:val="00FD340E"/>
    <w:rsid w:val="00FD376C"/>
    <w:rsid w:val="00FD637E"/>
    <w:rsid w:val="00FF2150"/>
    <w:rsid w:val="00FF67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6F1"/>
    <w:rPr>
      <w:rFonts w:ascii="Calibri" w:eastAsia="Times New Roman" w:hAnsi="Calibri" w:cs="Times New Roman"/>
      <w:lang w:val="en-US" w:bidi="en-US"/>
    </w:rPr>
  </w:style>
  <w:style w:type="paragraph" w:styleId="Heading1">
    <w:name w:val="heading 1"/>
    <w:basedOn w:val="Normal"/>
    <w:next w:val="Normal"/>
    <w:link w:val="Heading1Char"/>
    <w:uiPriority w:val="9"/>
    <w:qFormat/>
    <w:rsid w:val="00FC59CC"/>
    <w:pPr>
      <w:spacing w:before="480" w:after="0"/>
      <w:contextualSpacing/>
      <w:outlineLvl w:val="0"/>
    </w:pPr>
    <w:rPr>
      <w:rFonts w:asciiTheme="minorHAnsi" w:hAnsiTheme="minorHAnsi"/>
      <w:b/>
      <w:bCs/>
      <w:caps/>
      <w:sz w:val="28"/>
      <w:szCs w:val="28"/>
    </w:rPr>
  </w:style>
  <w:style w:type="paragraph" w:styleId="Heading2">
    <w:name w:val="heading 2"/>
    <w:basedOn w:val="Normal"/>
    <w:next w:val="Normal"/>
    <w:link w:val="Heading2Char"/>
    <w:uiPriority w:val="9"/>
    <w:unhideWhenUsed/>
    <w:qFormat/>
    <w:rsid w:val="007376F1"/>
    <w:pPr>
      <w:spacing w:before="200" w:after="0"/>
      <w:outlineLvl w:val="1"/>
    </w:pPr>
    <w:rPr>
      <w:rFonts w:asciiTheme="minorHAnsi" w:hAnsiTheme="minorHAnsi"/>
      <w:b/>
      <w:bCs/>
      <w:cap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9CC"/>
    <w:rPr>
      <w:rFonts w:eastAsia="Times New Roman" w:cs="Times New Roman"/>
      <w:b/>
      <w:bCs/>
      <w:caps/>
      <w:sz w:val="28"/>
      <w:szCs w:val="28"/>
      <w:lang w:val="en-US" w:bidi="en-US"/>
    </w:rPr>
  </w:style>
  <w:style w:type="paragraph" w:styleId="TOC1">
    <w:name w:val="toc 1"/>
    <w:basedOn w:val="Normal"/>
    <w:next w:val="Normal"/>
    <w:autoRedefine/>
    <w:uiPriority w:val="39"/>
    <w:unhideWhenUsed/>
    <w:qFormat/>
    <w:rsid w:val="00FC59CC"/>
    <w:pPr>
      <w:spacing w:after="100"/>
    </w:pPr>
    <w:rPr>
      <w:lang w:bidi="ar-SA"/>
    </w:rPr>
  </w:style>
  <w:style w:type="paragraph" w:styleId="ListParagraph">
    <w:name w:val="List Paragraph"/>
    <w:basedOn w:val="Normal"/>
    <w:uiPriority w:val="34"/>
    <w:qFormat/>
    <w:rsid w:val="00FC59CC"/>
    <w:pPr>
      <w:ind w:left="720"/>
      <w:contextualSpacing/>
    </w:pPr>
  </w:style>
  <w:style w:type="paragraph" w:styleId="TOCHeading">
    <w:name w:val="TOC Heading"/>
    <w:basedOn w:val="Heading1"/>
    <w:next w:val="Normal"/>
    <w:uiPriority w:val="39"/>
    <w:unhideWhenUsed/>
    <w:qFormat/>
    <w:rsid w:val="00FC59CC"/>
    <w:pPr>
      <w:keepNext/>
      <w:keepLines/>
      <w:contextualSpacing w:val="0"/>
      <w:outlineLvl w:val="9"/>
    </w:pPr>
    <w:rPr>
      <w:rFonts w:asciiTheme="majorHAnsi" w:eastAsiaTheme="majorEastAsia" w:hAnsiTheme="majorHAnsi" w:cstheme="majorBidi"/>
      <w:caps w:val="0"/>
      <w:color w:val="365F91" w:themeColor="accent1" w:themeShade="BF"/>
      <w:lang w:bidi="ar-SA"/>
    </w:rPr>
  </w:style>
  <w:style w:type="paragraph" w:customStyle="1" w:styleId="KeyMessageText">
    <w:name w:val="KeyMessageText"/>
    <w:basedOn w:val="Normal"/>
    <w:link w:val="KeyMessageTextChar"/>
    <w:qFormat/>
    <w:rsid w:val="00FC59CC"/>
    <w:pPr>
      <w:numPr>
        <w:numId w:val="1"/>
      </w:numPr>
      <w:spacing w:after="240" w:line="240" w:lineRule="auto"/>
    </w:pPr>
    <w:rPr>
      <w:rFonts w:ascii="Gill Sans MT" w:hAnsi="Gill Sans MT"/>
      <w:sz w:val="32"/>
      <w:szCs w:val="32"/>
    </w:rPr>
  </w:style>
  <w:style w:type="character" w:customStyle="1" w:styleId="KeyMessageTextChar">
    <w:name w:val="KeyMessageText Char"/>
    <w:basedOn w:val="DefaultParagraphFont"/>
    <w:link w:val="KeyMessageText"/>
    <w:rsid w:val="00FC59CC"/>
    <w:rPr>
      <w:rFonts w:ascii="Gill Sans MT" w:eastAsia="Times New Roman" w:hAnsi="Gill Sans MT" w:cs="Times New Roman"/>
      <w:sz w:val="32"/>
      <w:szCs w:val="32"/>
      <w:lang w:val="en-US" w:bidi="en-US"/>
    </w:rPr>
  </w:style>
  <w:style w:type="character" w:customStyle="1" w:styleId="Heading2Char">
    <w:name w:val="Heading 2 Char"/>
    <w:basedOn w:val="DefaultParagraphFont"/>
    <w:link w:val="Heading2"/>
    <w:uiPriority w:val="9"/>
    <w:rsid w:val="007376F1"/>
    <w:rPr>
      <w:rFonts w:eastAsia="Times New Roman" w:cs="Times New Roman"/>
      <w:b/>
      <w:bCs/>
      <w:caps/>
      <w:sz w:val="24"/>
      <w:szCs w:val="26"/>
      <w:lang w:val="en-US" w:bidi="en-US"/>
    </w:rPr>
  </w:style>
  <w:style w:type="paragraph" w:customStyle="1" w:styleId="Default">
    <w:name w:val="Default"/>
    <w:rsid w:val="007376F1"/>
    <w:pPr>
      <w:widowControl w:val="0"/>
      <w:autoSpaceDE w:val="0"/>
      <w:autoSpaceDN w:val="0"/>
      <w:adjustRightInd w:val="0"/>
    </w:pPr>
    <w:rPr>
      <w:rFonts w:ascii="Arial" w:eastAsia="Times New Roman" w:hAnsi="Arial" w:cs="Arial"/>
      <w:color w:val="000000"/>
      <w:sz w:val="24"/>
      <w:szCs w:val="24"/>
      <w:lang w:val="en-US" w:bidi="en-US"/>
    </w:rPr>
  </w:style>
  <w:style w:type="paragraph" w:styleId="NormalWeb">
    <w:name w:val="Normal (Web)"/>
    <w:basedOn w:val="Normal"/>
    <w:uiPriority w:val="99"/>
    <w:unhideWhenUsed/>
    <w:rsid w:val="007376F1"/>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semiHidden/>
    <w:unhideWhenUsed/>
    <w:rsid w:val="007376F1"/>
    <w:pPr>
      <w:spacing w:after="120"/>
    </w:pPr>
  </w:style>
  <w:style w:type="character" w:customStyle="1" w:styleId="BodyTextChar">
    <w:name w:val="Body Text Char"/>
    <w:basedOn w:val="DefaultParagraphFont"/>
    <w:link w:val="BodyText"/>
    <w:uiPriority w:val="99"/>
    <w:semiHidden/>
    <w:rsid w:val="007376F1"/>
    <w:rPr>
      <w:rFonts w:ascii="Calibri" w:eastAsia="Times New Roman" w:hAnsi="Calibri" w:cs="Times New Roman"/>
      <w:lang w:val="en-US" w:bidi="en-US"/>
    </w:rPr>
  </w:style>
  <w:style w:type="paragraph" w:styleId="Title">
    <w:name w:val="Title"/>
    <w:basedOn w:val="Normal"/>
    <w:next w:val="Normal"/>
    <w:link w:val="TitleChar"/>
    <w:qFormat/>
    <w:rsid w:val="007376F1"/>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rsid w:val="007376F1"/>
    <w:rPr>
      <w:rFonts w:ascii="Cambria" w:eastAsia="Times New Roman" w:hAnsi="Cambria" w:cs="Times New Roman"/>
      <w:spacing w:val="5"/>
      <w:sz w:val="52"/>
      <w:szCs w:val="52"/>
      <w:lang w:val="en-US" w:bidi="en-US"/>
    </w:rPr>
  </w:style>
  <w:style w:type="character" w:styleId="Emphasis">
    <w:name w:val="Emphasis"/>
    <w:qFormat/>
    <w:rsid w:val="007376F1"/>
    <w:rPr>
      <w:b/>
      <w:bCs/>
      <w:i/>
      <w:iCs/>
      <w:spacing w:val="10"/>
      <w:bdr w:val="none" w:sz="0" w:space="0" w:color="auto"/>
      <w:shd w:val="clear" w:color="auto" w:fill="auto"/>
    </w:rPr>
  </w:style>
  <w:style w:type="table" w:styleId="LightList-Accent5">
    <w:name w:val="Light List Accent 5"/>
    <w:basedOn w:val="TableNormal"/>
    <w:uiPriority w:val="61"/>
    <w:rsid w:val="007376F1"/>
    <w:pPr>
      <w:spacing w:after="0" w:line="240" w:lineRule="auto"/>
    </w:pPr>
    <w:rPr>
      <w:rFonts w:ascii="Calibri" w:eastAsia="Times New Roman" w:hAnsi="Calibri" w:cs="Times New Roman"/>
      <w:sz w:val="20"/>
      <w:szCs w:val="20"/>
      <w:lang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Noparagraphstyle">
    <w:name w:val="[No paragraph style]"/>
    <w:rsid w:val="007376F1"/>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lang w:val="en-GB"/>
    </w:rPr>
  </w:style>
  <w:style w:type="paragraph" w:styleId="PlainText">
    <w:name w:val="Plain Text"/>
    <w:basedOn w:val="Normal"/>
    <w:link w:val="PlainTextChar"/>
    <w:uiPriority w:val="99"/>
    <w:unhideWhenUsed/>
    <w:rsid w:val="007376F1"/>
    <w:pPr>
      <w:spacing w:after="0" w:line="240" w:lineRule="auto"/>
    </w:pPr>
    <w:rPr>
      <w:rFonts w:ascii="Consolas" w:eastAsiaTheme="minorHAnsi" w:hAnsi="Consolas" w:cstheme="minorBidi"/>
      <w:sz w:val="21"/>
      <w:szCs w:val="21"/>
      <w:lang w:val="en-AU" w:bidi="ar-SA"/>
    </w:rPr>
  </w:style>
  <w:style w:type="character" w:customStyle="1" w:styleId="PlainTextChar">
    <w:name w:val="Plain Text Char"/>
    <w:basedOn w:val="DefaultParagraphFont"/>
    <w:link w:val="PlainText"/>
    <w:uiPriority w:val="99"/>
    <w:rsid w:val="007376F1"/>
    <w:rPr>
      <w:rFonts w:ascii="Consolas" w:hAnsi="Consolas"/>
      <w:sz w:val="21"/>
      <w:szCs w:val="21"/>
    </w:rPr>
  </w:style>
  <w:style w:type="character" w:customStyle="1" w:styleId="st1">
    <w:name w:val="st1"/>
    <w:basedOn w:val="DefaultParagraphFont"/>
    <w:rsid w:val="007376F1"/>
  </w:style>
  <w:style w:type="table" w:styleId="MediumGrid3-Accent5">
    <w:name w:val="Medium Grid 3 Accent 5"/>
    <w:basedOn w:val="TableNormal"/>
    <w:uiPriority w:val="69"/>
    <w:rsid w:val="007376F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DIERBodyText">
    <w:name w:val="DIERBodyText"/>
    <w:basedOn w:val="Normal"/>
    <w:rsid w:val="007376F1"/>
    <w:pPr>
      <w:spacing w:after="300" w:line="240" w:lineRule="auto"/>
      <w:jc w:val="both"/>
    </w:pPr>
    <w:rPr>
      <w:rFonts w:ascii="Arial" w:hAnsi="Arial"/>
      <w:szCs w:val="20"/>
      <w:lang w:val="en-AU" w:bidi="ar-SA"/>
    </w:rPr>
  </w:style>
  <w:style w:type="paragraph" w:customStyle="1" w:styleId="Pa3">
    <w:name w:val="Pa3"/>
    <w:basedOn w:val="Normal"/>
    <w:next w:val="Normal"/>
    <w:uiPriority w:val="99"/>
    <w:rsid w:val="007376F1"/>
    <w:pPr>
      <w:autoSpaceDE w:val="0"/>
      <w:autoSpaceDN w:val="0"/>
      <w:adjustRightInd w:val="0"/>
      <w:spacing w:after="0" w:line="241" w:lineRule="atLeast"/>
    </w:pPr>
    <w:rPr>
      <w:rFonts w:ascii="HelveticaNeueLT Std Med" w:eastAsiaTheme="minorHAnsi" w:hAnsi="HelveticaNeueLT Std Med" w:cstheme="minorBidi"/>
      <w:sz w:val="24"/>
      <w:szCs w:val="24"/>
      <w:lang w:val="en-AU" w:bidi="ar-SA"/>
    </w:rPr>
  </w:style>
  <w:style w:type="character" w:customStyle="1" w:styleId="A5">
    <w:name w:val="A5"/>
    <w:uiPriority w:val="99"/>
    <w:rsid w:val="007376F1"/>
    <w:rPr>
      <w:rFonts w:cs="HelveticaNeueLT Std Med"/>
      <w:color w:val="000000"/>
      <w:sz w:val="20"/>
      <w:szCs w:val="20"/>
    </w:rPr>
  </w:style>
  <w:style w:type="paragraph" w:styleId="BalloonText">
    <w:name w:val="Balloon Text"/>
    <w:basedOn w:val="Normal"/>
    <w:link w:val="BalloonTextChar"/>
    <w:uiPriority w:val="99"/>
    <w:semiHidden/>
    <w:unhideWhenUsed/>
    <w:rsid w:val="00737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6F1"/>
    <w:rPr>
      <w:rFonts w:ascii="Tahoma" w:eastAsia="Times New Roman" w:hAnsi="Tahoma" w:cs="Tahoma"/>
      <w:sz w:val="16"/>
      <w:szCs w:val="16"/>
      <w:lang w:val="en-US" w:bidi="en-US"/>
    </w:rPr>
  </w:style>
  <w:style w:type="paragraph" w:styleId="TOC2">
    <w:name w:val="toc 2"/>
    <w:basedOn w:val="Normal"/>
    <w:next w:val="Normal"/>
    <w:autoRedefine/>
    <w:uiPriority w:val="39"/>
    <w:unhideWhenUsed/>
    <w:qFormat/>
    <w:rsid w:val="00CC2928"/>
    <w:pPr>
      <w:spacing w:after="100"/>
      <w:ind w:left="220"/>
    </w:pPr>
  </w:style>
  <w:style w:type="character" w:styleId="Hyperlink">
    <w:name w:val="Hyperlink"/>
    <w:basedOn w:val="DefaultParagraphFont"/>
    <w:uiPriority w:val="99"/>
    <w:unhideWhenUsed/>
    <w:rsid w:val="00CC2928"/>
    <w:rPr>
      <w:color w:val="0000FF" w:themeColor="hyperlink"/>
      <w:u w:val="single"/>
    </w:rPr>
  </w:style>
  <w:style w:type="paragraph" w:styleId="TOC3">
    <w:name w:val="toc 3"/>
    <w:basedOn w:val="Normal"/>
    <w:next w:val="Normal"/>
    <w:autoRedefine/>
    <w:uiPriority w:val="39"/>
    <w:semiHidden/>
    <w:unhideWhenUsed/>
    <w:qFormat/>
    <w:rsid w:val="00CC2928"/>
    <w:pPr>
      <w:spacing w:after="100"/>
      <w:ind w:left="440"/>
    </w:pPr>
    <w:rPr>
      <w:rFonts w:asciiTheme="minorHAnsi" w:eastAsiaTheme="minorEastAsia" w:hAnsiTheme="minorHAnsi" w:cstheme="minorBidi"/>
      <w:lang w:bidi="ar-SA"/>
    </w:rPr>
  </w:style>
  <w:style w:type="paragraph" w:styleId="Header">
    <w:name w:val="header"/>
    <w:basedOn w:val="Normal"/>
    <w:link w:val="HeaderChar"/>
    <w:uiPriority w:val="99"/>
    <w:semiHidden/>
    <w:unhideWhenUsed/>
    <w:rsid w:val="00B96CA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96CAC"/>
    <w:rPr>
      <w:rFonts w:ascii="Calibri" w:eastAsia="Times New Roman" w:hAnsi="Calibri" w:cs="Times New Roman"/>
      <w:lang w:val="en-US" w:bidi="en-US"/>
    </w:rPr>
  </w:style>
  <w:style w:type="paragraph" w:styleId="Footer">
    <w:name w:val="footer"/>
    <w:basedOn w:val="Normal"/>
    <w:link w:val="FooterChar"/>
    <w:uiPriority w:val="99"/>
    <w:unhideWhenUsed/>
    <w:rsid w:val="00B96C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CAC"/>
    <w:rPr>
      <w:rFonts w:ascii="Calibri" w:eastAsia="Times New Roman" w:hAnsi="Calibri" w:cs="Times New Roman"/>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AC688-4791-4740-94F0-1E14FBF70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3412</Words>
  <Characters>19454</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22821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a-gavlik</dc:creator>
  <cp:keywords/>
  <dc:description/>
  <cp:lastModifiedBy>k-cox</cp:lastModifiedBy>
  <cp:revision>2</cp:revision>
  <cp:lastPrinted>2013-05-29T00:48:00Z</cp:lastPrinted>
  <dcterms:created xsi:type="dcterms:W3CDTF">2013-07-09T22:26:00Z</dcterms:created>
  <dcterms:modified xsi:type="dcterms:W3CDTF">2013-07-09T22:26:00Z</dcterms:modified>
</cp:coreProperties>
</file>