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DBB" w:rsidRPr="00943DBB" w:rsidRDefault="00943DBB">
      <w:pPr>
        <w:spacing w:after="200" w:line="276" w:lineRule="auto"/>
        <w:rPr>
          <w:rFonts w:ascii="Gill Sans MT" w:hAnsi="Gill Sans MT"/>
        </w:rPr>
      </w:pPr>
      <w:bookmarkStart w:id="0" w:name="_GoBack"/>
      <w:bookmarkEnd w:id="0"/>
      <w:r w:rsidRPr="00943DBB">
        <w:rPr>
          <w:rFonts w:ascii="Gill Sans MT" w:hAnsi="Gill Sans MT"/>
          <w:noProof/>
        </w:rPr>
        <w:drawing>
          <wp:anchor distT="0" distB="0" distL="114300" distR="114300" simplePos="0" relativeHeight="251667456" behindDoc="1" locked="0" layoutInCell="1" allowOverlap="1">
            <wp:simplePos x="0" y="0"/>
            <wp:positionH relativeFrom="column">
              <wp:posOffset>-899771</wp:posOffset>
            </wp:positionH>
            <wp:positionV relativeFrom="paragraph">
              <wp:posOffset>-955651</wp:posOffset>
            </wp:positionV>
            <wp:extent cx="7572407" cy="1070945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iver Licensing Ca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6409" cy="10715113"/>
                    </a:xfrm>
                    <a:prstGeom prst="rect">
                      <a:avLst/>
                    </a:prstGeom>
                  </pic:spPr>
                </pic:pic>
              </a:graphicData>
            </a:graphic>
            <wp14:sizeRelH relativeFrom="page">
              <wp14:pctWidth>0</wp14:pctWidth>
            </wp14:sizeRelH>
            <wp14:sizeRelV relativeFrom="page">
              <wp14:pctHeight>0</wp14:pctHeight>
            </wp14:sizeRelV>
          </wp:anchor>
        </w:drawing>
      </w:r>
      <w:r w:rsidRPr="00943DBB">
        <w:rPr>
          <w:rFonts w:ascii="Gill Sans MT" w:hAnsi="Gill Sans MT"/>
        </w:rPr>
        <w:br w:type="page"/>
      </w:r>
    </w:p>
    <w:p w:rsidR="00B77E65" w:rsidRPr="00943DBB" w:rsidRDefault="0016305F" w:rsidP="00EB2FE5">
      <w:pPr>
        <w:ind w:left="-567"/>
        <w:rPr>
          <w:rFonts w:ascii="Gill Sans MT" w:hAnsi="Gill Sans MT" w:cs="Arial"/>
          <w:color w:val="1F497D" w:themeColor="text2"/>
          <w:sz w:val="36"/>
          <w:szCs w:val="36"/>
        </w:rPr>
      </w:pPr>
      <w:r w:rsidRPr="00943DBB">
        <w:rPr>
          <w:rFonts w:ascii="Gill Sans MT" w:hAnsi="Gill Sans MT" w:cs="Arial"/>
          <w:color w:val="1F497D" w:themeColor="text2"/>
          <w:sz w:val="36"/>
          <w:szCs w:val="36"/>
        </w:rPr>
        <w:lastRenderedPageBreak/>
        <w:t xml:space="preserve">Driver Licensing </w:t>
      </w:r>
      <w:r w:rsidR="002866BA" w:rsidRPr="00943DBB">
        <w:rPr>
          <w:rFonts w:ascii="Gill Sans MT" w:hAnsi="Gill Sans MT" w:cs="Arial"/>
          <w:color w:val="1F497D" w:themeColor="text2"/>
          <w:sz w:val="36"/>
          <w:szCs w:val="36"/>
        </w:rPr>
        <w:t xml:space="preserve">Case Management </w:t>
      </w:r>
      <w:r w:rsidR="00EB2FE5" w:rsidRPr="00943DBB">
        <w:rPr>
          <w:rFonts w:ascii="Gill Sans MT" w:hAnsi="Gill Sans MT" w:cs="Arial"/>
          <w:color w:val="1F497D" w:themeColor="text2"/>
          <w:sz w:val="36"/>
          <w:szCs w:val="36"/>
        </w:rPr>
        <w:t xml:space="preserve">Framework </w:t>
      </w:r>
      <w:r w:rsidRPr="00943DBB">
        <w:rPr>
          <w:rFonts w:ascii="Gill Sans MT" w:hAnsi="Gill Sans MT" w:cs="Arial"/>
          <w:color w:val="1F497D" w:themeColor="text2"/>
          <w:sz w:val="36"/>
          <w:szCs w:val="36"/>
        </w:rPr>
        <w:t>(</w:t>
      </w:r>
      <w:r w:rsidR="00B17B66" w:rsidRPr="00943DBB">
        <w:rPr>
          <w:rFonts w:ascii="Gill Sans MT" w:hAnsi="Gill Sans MT" w:cs="Arial"/>
          <w:color w:val="1F497D" w:themeColor="text2"/>
          <w:sz w:val="36"/>
          <w:szCs w:val="36"/>
        </w:rPr>
        <w:t>Regulatory Environment</w:t>
      </w:r>
      <w:r w:rsidRPr="00943DBB">
        <w:rPr>
          <w:rFonts w:ascii="Gill Sans MT" w:hAnsi="Gill Sans MT" w:cs="Arial"/>
          <w:color w:val="1F497D" w:themeColor="text2"/>
          <w:sz w:val="36"/>
          <w:szCs w:val="36"/>
        </w:rPr>
        <w:t>)</w:t>
      </w:r>
      <w:r w:rsidR="002866BA" w:rsidRPr="00943DBB">
        <w:rPr>
          <w:rFonts w:ascii="Gill Sans MT" w:hAnsi="Gill Sans MT" w:cs="Arial"/>
          <w:color w:val="1F497D" w:themeColor="text2"/>
          <w:sz w:val="36"/>
          <w:szCs w:val="36"/>
        </w:rPr>
        <w:t xml:space="preserve"> </w:t>
      </w:r>
    </w:p>
    <w:p w:rsidR="00B77E65" w:rsidRDefault="00B77E65" w:rsidP="00413904">
      <w:pPr>
        <w:rPr>
          <w:rFonts w:ascii="Gill Sans MT" w:hAnsi="Gill Sans MT"/>
        </w:rPr>
      </w:pPr>
    </w:p>
    <w:p w:rsidR="00943DBB" w:rsidRDefault="00943DBB" w:rsidP="00413904">
      <w:pPr>
        <w:rPr>
          <w:rFonts w:ascii="Gill Sans MT" w:hAnsi="Gill Sans MT"/>
        </w:rPr>
      </w:pPr>
    </w:p>
    <w:p w:rsidR="00943DBB" w:rsidRPr="00E97583" w:rsidRDefault="00943DBB" w:rsidP="00943DBB">
      <w:pPr>
        <w:rPr>
          <w:i/>
          <w:color w:val="1F497D" w:themeColor="text2"/>
        </w:rPr>
      </w:pPr>
      <w:r w:rsidRPr="00E97583">
        <w:rPr>
          <w:i/>
          <w:color w:val="1F497D" w:themeColor="text2"/>
        </w:rPr>
        <w:t>Fitness to Drive</w:t>
      </w:r>
      <w:r>
        <w:rPr>
          <w:i/>
          <w:color w:val="1F497D" w:themeColor="text2"/>
        </w:rPr>
        <w:t xml:space="preserve"> Case Management </w:t>
      </w:r>
      <w:r w:rsidRPr="00E97583">
        <w:rPr>
          <w:i/>
          <w:color w:val="1F497D" w:themeColor="text2"/>
        </w:rPr>
        <w:t>including:</w:t>
      </w:r>
    </w:p>
    <w:p w:rsidR="00943DBB" w:rsidRPr="00E97583" w:rsidRDefault="00943DBB" w:rsidP="00943DBB">
      <w:pPr>
        <w:rPr>
          <w:i/>
          <w:color w:val="1F497D" w:themeColor="text2"/>
        </w:rPr>
      </w:pPr>
    </w:p>
    <w:p w:rsidR="00943DBB" w:rsidRPr="00E97583" w:rsidRDefault="00943DBB" w:rsidP="00943DBB">
      <w:pPr>
        <w:pStyle w:val="ListParagraph"/>
        <w:numPr>
          <w:ilvl w:val="0"/>
          <w:numId w:val="25"/>
        </w:numPr>
        <w:rPr>
          <w:i/>
          <w:color w:val="1F497D" w:themeColor="text2"/>
        </w:rPr>
      </w:pPr>
      <w:r w:rsidRPr="00E97583">
        <w:rPr>
          <w:i/>
          <w:color w:val="1F497D" w:themeColor="text2"/>
        </w:rPr>
        <w:t>Medical Fitness to Drive</w:t>
      </w:r>
    </w:p>
    <w:p w:rsidR="00943DBB" w:rsidRPr="00E97583" w:rsidRDefault="00943DBB" w:rsidP="00943DBB">
      <w:pPr>
        <w:pStyle w:val="ListParagraph"/>
        <w:numPr>
          <w:ilvl w:val="0"/>
          <w:numId w:val="25"/>
        </w:numPr>
        <w:rPr>
          <w:i/>
          <w:color w:val="1F497D" w:themeColor="text2"/>
        </w:rPr>
      </w:pPr>
      <w:r w:rsidRPr="00E97583">
        <w:rPr>
          <w:i/>
          <w:color w:val="1F497D" w:themeColor="text2"/>
        </w:rPr>
        <w:t>Returning Drivers</w:t>
      </w:r>
    </w:p>
    <w:p w:rsidR="00943DBB" w:rsidRPr="00E97583" w:rsidRDefault="00943DBB" w:rsidP="00943DBB">
      <w:pPr>
        <w:pStyle w:val="ListParagraph"/>
        <w:numPr>
          <w:ilvl w:val="0"/>
          <w:numId w:val="25"/>
        </w:numPr>
        <w:rPr>
          <w:i/>
          <w:color w:val="1F497D" w:themeColor="text2"/>
        </w:rPr>
      </w:pPr>
      <w:r w:rsidRPr="00E97583">
        <w:rPr>
          <w:i/>
          <w:color w:val="1F497D" w:themeColor="text2"/>
        </w:rPr>
        <w:t>Ancillary Certificates</w:t>
      </w:r>
    </w:p>
    <w:p w:rsidR="00943DBB" w:rsidRPr="00E97583" w:rsidRDefault="00943DBB" w:rsidP="00943DBB">
      <w:pPr>
        <w:pStyle w:val="ListParagraph"/>
        <w:numPr>
          <w:ilvl w:val="0"/>
          <w:numId w:val="25"/>
        </w:numPr>
        <w:rPr>
          <w:i/>
          <w:color w:val="1F497D" w:themeColor="text2"/>
        </w:rPr>
      </w:pPr>
      <w:r w:rsidRPr="00E97583">
        <w:rPr>
          <w:i/>
          <w:color w:val="1F497D" w:themeColor="text2"/>
        </w:rPr>
        <w:t xml:space="preserve">Mandatory Alcohol Interlock </w:t>
      </w:r>
    </w:p>
    <w:p w:rsidR="00943DBB" w:rsidRPr="00E97583" w:rsidRDefault="00943DBB" w:rsidP="00943DBB">
      <w:pPr>
        <w:pStyle w:val="ListParagraph"/>
        <w:numPr>
          <w:ilvl w:val="0"/>
          <w:numId w:val="25"/>
        </w:numPr>
        <w:rPr>
          <w:i/>
          <w:color w:val="1F497D" w:themeColor="text2"/>
        </w:rPr>
      </w:pPr>
      <w:r w:rsidRPr="00E97583">
        <w:rPr>
          <w:i/>
          <w:color w:val="1F497D" w:themeColor="text2"/>
        </w:rPr>
        <w:t>Fitness to driver (knowledge, skill and/or fit and proper person)</w:t>
      </w:r>
    </w:p>
    <w:p w:rsidR="00943DBB" w:rsidRDefault="00943DBB" w:rsidP="00413904">
      <w:pPr>
        <w:rPr>
          <w:rFonts w:ascii="Gill Sans MT" w:hAnsi="Gill Sans MT"/>
        </w:rPr>
      </w:pPr>
    </w:p>
    <w:p w:rsidR="00943DBB" w:rsidRDefault="00943DBB" w:rsidP="00413904">
      <w:pPr>
        <w:rPr>
          <w:rFonts w:ascii="Gill Sans MT" w:hAnsi="Gill Sans MT"/>
        </w:rPr>
      </w:pPr>
    </w:p>
    <w:p w:rsidR="00943DBB" w:rsidRPr="00943DBB" w:rsidRDefault="00943DBB" w:rsidP="00413904">
      <w:pPr>
        <w:rPr>
          <w:rFonts w:ascii="Gill Sans MT" w:hAnsi="Gill Sans MT"/>
        </w:rPr>
      </w:pPr>
    </w:p>
    <w:p w:rsidR="00943DBB" w:rsidRPr="00943DBB" w:rsidRDefault="00943DBB" w:rsidP="00943DBB">
      <w:pPr>
        <w:rPr>
          <w:rFonts w:ascii="Gill Sans MT" w:hAnsi="Gill Sans MT"/>
          <w:b/>
          <w:color w:val="1F497D" w:themeColor="text2"/>
        </w:rPr>
      </w:pPr>
      <w:r w:rsidRPr="00943DBB">
        <w:rPr>
          <w:rFonts w:ascii="Gill Sans MT" w:hAnsi="Gill Sans MT"/>
          <w:b/>
          <w:color w:val="1F497D" w:themeColor="text2"/>
        </w:rPr>
        <w:br w:type="page"/>
      </w:r>
    </w:p>
    <w:p w:rsidR="00B77E65" w:rsidRPr="00943DBB" w:rsidRDefault="002625D6" w:rsidP="002625D6">
      <w:pPr>
        <w:rPr>
          <w:rFonts w:ascii="Gill Sans MT" w:hAnsi="Gill Sans MT"/>
          <w:b/>
          <w:color w:val="1F497D" w:themeColor="text2"/>
        </w:rPr>
      </w:pPr>
      <w:r w:rsidRPr="00943DBB">
        <w:rPr>
          <w:rFonts w:ascii="Gill Sans MT" w:hAnsi="Gill Sans MT"/>
          <w:b/>
          <w:color w:val="1F497D" w:themeColor="text2"/>
        </w:rPr>
        <w:lastRenderedPageBreak/>
        <w:t>Intention of Case Management in Fitness to Drive</w:t>
      </w:r>
      <w:r w:rsidR="008E3596" w:rsidRPr="00943DBB">
        <w:rPr>
          <w:rFonts w:ascii="Gill Sans MT" w:hAnsi="Gill Sans MT"/>
          <w:b/>
          <w:color w:val="1F497D" w:themeColor="text2"/>
        </w:rPr>
        <w:t>:</w:t>
      </w:r>
    </w:p>
    <w:p w:rsidR="002625D6" w:rsidRPr="00943DBB" w:rsidRDefault="002625D6" w:rsidP="002625D6">
      <w:pPr>
        <w:rPr>
          <w:rFonts w:ascii="Gill Sans MT" w:hAnsi="Gill Sans MT"/>
          <w:b/>
          <w:color w:val="1F497D" w:themeColor="text2"/>
        </w:rPr>
      </w:pPr>
    </w:p>
    <w:p w:rsidR="002625D6" w:rsidRPr="00943DBB" w:rsidRDefault="002625D6" w:rsidP="002625D6">
      <w:pPr>
        <w:tabs>
          <w:tab w:val="left" w:pos="4820"/>
        </w:tabs>
        <w:jc w:val="both"/>
        <w:rPr>
          <w:rFonts w:ascii="Gill Sans MT" w:hAnsi="Gill Sans MT"/>
        </w:rPr>
      </w:pPr>
      <w:r w:rsidRPr="00943DBB">
        <w:rPr>
          <w:rFonts w:ascii="Gill Sans MT" w:hAnsi="Gill Sans MT"/>
        </w:rPr>
        <w:t>Our intent is to assist the holders of Tasmanian driver licen</w:t>
      </w:r>
      <w:r w:rsidR="00EB2FE5" w:rsidRPr="00943DBB">
        <w:rPr>
          <w:rFonts w:ascii="Gill Sans MT" w:hAnsi="Gill Sans MT"/>
        </w:rPr>
        <w:t>ses</w:t>
      </w:r>
      <w:r w:rsidRPr="00943DBB">
        <w:rPr>
          <w:rFonts w:ascii="Gill Sans MT" w:hAnsi="Gill Sans MT"/>
        </w:rPr>
        <w:t xml:space="preserve"> to be</w:t>
      </w:r>
      <w:r w:rsidR="00EB2FE5" w:rsidRPr="00943DBB">
        <w:rPr>
          <w:rFonts w:ascii="Gill Sans MT" w:hAnsi="Gill Sans MT"/>
        </w:rPr>
        <w:t xml:space="preserve"> or remain complaint with the </w:t>
      </w:r>
      <w:r w:rsidR="00B62067" w:rsidRPr="00943DBB">
        <w:rPr>
          <w:rFonts w:ascii="Gill Sans MT" w:hAnsi="Gill Sans MT"/>
        </w:rPr>
        <w:t>law</w:t>
      </w:r>
      <w:r w:rsidR="00EB2FE5" w:rsidRPr="00943DBB">
        <w:rPr>
          <w:rFonts w:ascii="Gill Sans MT" w:hAnsi="Gill Sans MT"/>
        </w:rPr>
        <w:t xml:space="preserve"> around driving and driver licensing </w:t>
      </w:r>
      <w:r w:rsidRPr="00943DBB">
        <w:rPr>
          <w:rFonts w:ascii="Gill Sans MT" w:hAnsi="Gill Sans MT"/>
        </w:rPr>
        <w:t>and in doing so</w:t>
      </w:r>
      <w:r w:rsidR="00EB2FE5" w:rsidRPr="00943DBB">
        <w:rPr>
          <w:rFonts w:ascii="Gill Sans MT" w:hAnsi="Gill Sans MT"/>
        </w:rPr>
        <w:t xml:space="preserve"> support</w:t>
      </w:r>
      <w:r w:rsidRPr="00943DBB">
        <w:rPr>
          <w:rFonts w:ascii="Gill Sans MT" w:hAnsi="Gill Sans MT"/>
        </w:rPr>
        <w:t xml:space="preserve"> </w:t>
      </w:r>
      <w:r w:rsidR="00EB2FE5" w:rsidRPr="00943DBB">
        <w:rPr>
          <w:rFonts w:ascii="Gill Sans MT" w:hAnsi="Gill Sans MT"/>
        </w:rPr>
        <w:t xml:space="preserve">their </w:t>
      </w:r>
      <w:r w:rsidRPr="00943DBB">
        <w:rPr>
          <w:rFonts w:ascii="Gill Sans MT" w:hAnsi="Gill Sans MT"/>
        </w:rPr>
        <w:t xml:space="preserve">safe </w:t>
      </w:r>
      <w:r w:rsidR="00EB2FE5" w:rsidRPr="00943DBB">
        <w:rPr>
          <w:rFonts w:ascii="Gill Sans MT" w:hAnsi="Gill Sans MT"/>
        </w:rPr>
        <w:t>and appropriate driving</w:t>
      </w:r>
      <w:r w:rsidRPr="00943DBB">
        <w:rPr>
          <w:rFonts w:ascii="Gill Sans MT" w:hAnsi="Gill Sans MT"/>
        </w:rPr>
        <w:t>, which in turn will have a positive impact on</w:t>
      </w:r>
      <w:r w:rsidR="00EB2FE5" w:rsidRPr="00943DBB">
        <w:rPr>
          <w:rFonts w:ascii="Gill Sans MT" w:hAnsi="Gill Sans MT"/>
        </w:rPr>
        <w:t xml:space="preserve"> overall</w:t>
      </w:r>
      <w:r w:rsidRPr="00943DBB">
        <w:rPr>
          <w:rFonts w:ascii="Gill Sans MT" w:hAnsi="Gill Sans MT"/>
        </w:rPr>
        <w:t xml:space="preserve"> road safety</w:t>
      </w:r>
      <w:r w:rsidR="00EB2FE5" w:rsidRPr="00943DBB">
        <w:rPr>
          <w:rFonts w:ascii="Gill Sans MT" w:hAnsi="Gill Sans MT"/>
        </w:rPr>
        <w:t xml:space="preserve"> outcomes</w:t>
      </w:r>
      <w:r w:rsidRPr="00943DBB">
        <w:rPr>
          <w:rFonts w:ascii="Gill Sans MT" w:hAnsi="Gill Sans MT"/>
        </w:rPr>
        <w:t>.</w:t>
      </w:r>
    </w:p>
    <w:p w:rsidR="002625D6" w:rsidRPr="00943DBB" w:rsidRDefault="002625D6" w:rsidP="002625D6">
      <w:pPr>
        <w:tabs>
          <w:tab w:val="left" w:pos="4820"/>
        </w:tabs>
        <w:jc w:val="both"/>
        <w:rPr>
          <w:rFonts w:ascii="Gill Sans MT" w:hAnsi="Gill Sans MT"/>
        </w:rPr>
      </w:pPr>
    </w:p>
    <w:p w:rsidR="002625D6" w:rsidRPr="00943DBB" w:rsidRDefault="002625D6" w:rsidP="002625D6">
      <w:pPr>
        <w:tabs>
          <w:tab w:val="left" w:pos="4820"/>
        </w:tabs>
        <w:jc w:val="both"/>
        <w:rPr>
          <w:rFonts w:ascii="Gill Sans MT" w:hAnsi="Gill Sans MT"/>
        </w:rPr>
      </w:pPr>
      <w:r w:rsidRPr="00943DBB">
        <w:rPr>
          <w:rFonts w:ascii="Gill Sans MT" w:hAnsi="Gill Sans MT"/>
        </w:rPr>
        <w:t xml:space="preserve">To do this we need </w:t>
      </w:r>
      <w:r w:rsidR="00EB2FE5" w:rsidRPr="00943DBB">
        <w:rPr>
          <w:rFonts w:ascii="Gill Sans MT" w:hAnsi="Gill Sans MT"/>
        </w:rPr>
        <w:t xml:space="preserve">to </w:t>
      </w:r>
      <w:r w:rsidRPr="00943DBB">
        <w:rPr>
          <w:rFonts w:ascii="Gill Sans MT" w:hAnsi="Gill Sans MT"/>
        </w:rPr>
        <w:t xml:space="preserve">make it as easy as possible for drivers to conform and comply with their </w:t>
      </w:r>
      <w:r w:rsidR="00B62067" w:rsidRPr="00943DBB">
        <w:rPr>
          <w:rFonts w:ascii="Gill Sans MT" w:hAnsi="Gill Sans MT"/>
        </w:rPr>
        <w:t xml:space="preserve">legal </w:t>
      </w:r>
      <w:r w:rsidRPr="00943DBB">
        <w:rPr>
          <w:rFonts w:ascii="Gill Sans MT" w:hAnsi="Gill Sans MT"/>
        </w:rPr>
        <w:t>requirements</w:t>
      </w:r>
      <w:r w:rsidR="00EB2FE5" w:rsidRPr="00943DBB">
        <w:rPr>
          <w:rFonts w:ascii="Gill Sans MT" w:hAnsi="Gill Sans MT"/>
        </w:rPr>
        <w:t xml:space="preserve"> around driving and licensing</w:t>
      </w:r>
      <w:r w:rsidRPr="00943DBB">
        <w:rPr>
          <w:rFonts w:ascii="Gill Sans MT" w:hAnsi="Gill Sans MT"/>
        </w:rPr>
        <w:t xml:space="preserve">.  </w:t>
      </w:r>
    </w:p>
    <w:p w:rsidR="00DB5C00" w:rsidRPr="00943DBB" w:rsidRDefault="00EB2FE5" w:rsidP="00DB5C00">
      <w:pPr>
        <w:spacing w:before="240"/>
        <w:jc w:val="both"/>
        <w:rPr>
          <w:rFonts w:ascii="Gill Sans MT" w:hAnsi="Gill Sans MT"/>
        </w:rPr>
      </w:pPr>
      <w:r w:rsidRPr="00943DBB">
        <w:rPr>
          <w:rFonts w:ascii="Gill Sans MT" w:hAnsi="Gill Sans MT"/>
        </w:rPr>
        <w:t xml:space="preserve">To achieve this a </w:t>
      </w:r>
      <w:r w:rsidR="00DB5C00" w:rsidRPr="00943DBB">
        <w:rPr>
          <w:rFonts w:ascii="Gill Sans MT" w:hAnsi="Gill Sans MT"/>
        </w:rPr>
        <w:t>case management</w:t>
      </w:r>
      <w:r w:rsidRPr="00943DBB">
        <w:rPr>
          <w:rFonts w:ascii="Gill Sans MT" w:hAnsi="Gill Sans MT"/>
        </w:rPr>
        <w:t xml:space="preserve"> framework </w:t>
      </w:r>
      <w:r w:rsidR="00DB5C00" w:rsidRPr="00943DBB">
        <w:rPr>
          <w:rFonts w:ascii="Gill Sans MT" w:hAnsi="Gill Sans MT"/>
        </w:rPr>
        <w:t xml:space="preserve">for </w:t>
      </w:r>
      <w:r w:rsidRPr="00943DBB">
        <w:rPr>
          <w:rFonts w:ascii="Gill Sans MT" w:hAnsi="Gill Sans MT"/>
        </w:rPr>
        <w:t>fitness to drive has been introduced.  This</w:t>
      </w:r>
      <w:r w:rsidR="00DB5C00" w:rsidRPr="00943DBB">
        <w:rPr>
          <w:rFonts w:ascii="Gill Sans MT" w:hAnsi="Gill Sans MT"/>
        </w:rPr>
        <w:t xml:space="preserve"> </w:t>
      </w:r>
      <w:r w:rsidR="008E5BB5" w:rsidRPr="00943DBB">
        <w:rPr>
          <w:rFonts w:ascii="Gill Sans MT" w:hAnsi="Gill Sans MT"/>
        </w:rPr>
        <w:t xml:space="preserve">framework </w:t>
      </w:r>
      <w:r w:rsidR="00DB5C00" w:rsidRPr="00943DBB">
        <w:rPr>
          <w:rFonts w:ascii="Gill Sans MT" w:hAnsi="Gill Sans MT"/>
        </w:rPr>
        <w:t xml:space="preserve">aims to </w:t>
      </w:r>
      <w:r w:rsidR="002625D6" w:rsidRPr="00943DBB">
        <w:rPr>
          <w:rFonts w:ascii="Gill Sans MT" w:hAnsi="Gill Sans MT"/>
        </w:rPr>
        <w:t>support drivers to</w:t>
      </w:r>
      <w:r w:rsidR="008E5BB5" w:rsidRPr="00943DBB">
        <w:rPr>
          <w:rFonts w:ascii="Gill Sans MT" w:hAnsi="Gill Sans MT"/>
        </w:rPr>
        <w:t xml:space="preserve"> be </w:t>
      </w:r>
      <w:r w:rsidR="002625D6" w:rsidRPr="00943DBB">
        <w:rPr>
          <w:rFonts w:ascii="Gill Sans MT" w:hAnsi="Gill Sans MT"/>
        </w:rPr>
        <w:t xml:space="preserve">compliant and </w:t>
      </w:r>
      <w:r w:rsidR="00B62067" w:rsidRPr="00943DBB">
        <w:rPr>
          <w:rFonts w:ascii="Gill Sans MT" w:hAnsi="Gill Sans MT"/>
        </w:rPr>
        <w:t xml:space="preserve">where appropriate </w:t>
      </w:r>
      <w:r w:rsidR="002625D6" w:rsidRPr="00943DBB">
        <w:rPr>
          <w:rFonts w:ascii="Gill Sans MT" w:hAnsi="Gill Sans MT"/>
        </w:rPr>
        <w:t>enable them to rem</w:t>
      </w:r>
      <w:r w:rsidR="00B62067" w:rsidRPr="00943DBB">
        <w:rPr>
          <w:rFonts w:ascii="Gill Sans MT" w:hAnsi="Gill Sans MT"/>
        </w:rPr>
        <w:t>ain within the licensing system</w:t>
      </w:r>
      <w:r w:rsidR="002625D6" w:rsidRPr="00943DBB">
        <w:rPr>
          <w:rFonts w:ascii="Gill Sans MT" w:hAnsi="Gill Sans MT"/>
        </w:rPr>
        <w:t>.</w:t>
      </w:r>
    </w:p>
    <w:p w:rsidR="00B31DEC" w:rsidRPr="00943DBB" w:rsidRDefault="00B31DEC" w:rsidP="00DB5C00">
      <w:pPr>
        <w:tabs>
          <w:tab w:val="left" w:pos="4820"/>
        </w:tabs>
        <w:jc w:val="both"/>
        <w:rPr>
          <w:rFonts w:ascii="Gill Sans MT" w:hAnsi="Gill Sans MT"/>
          <w:b/>
          <w:color w:val="1F497D" w:themeColor="text2"/>
        </w:rPr>
      </w:pPr>
    </w:p>
    <w:p w:rsidR="008E3596" w:rsidRPr="00943DBB" w:rsidRDefault="008E3596" w:rsidP="00DB5C00">
      <w:pPr>
        <w:tabs>
          <w:tab w:val="left" w:pos="4820"/>
        </w:tabs>
        <w:jc w:val="both"/>
        <w:rPr>
          <w:rFonts w:ascii="Gill Sans MT" w:hAnsi="Gill Sans MT"/>
        </w:rPr>
      </w:pPr>
      <w:r w:rsidRPr="00943DBB">
        <w:rPr>
          <w:rFonts w:ascii="Gill Sans MT" w:hAnsi="Gill Sans MT"/>
          <w:b/>
          <w:color w:val="1F497D" w:themeColor="text2"/>
        </w:rPr>
        <w:t>Purpose:</w:t>
      </w:r>
    </w:p>
    <w:p w:rsidR="00DB5C00" w:rsidRPr="00943DBB" w:rsidRDefault="00DB5C00" w:rsidP="00DB5C00">
      <w:pPr>
        <w:tabs>
          <w:tab w:val="left" w:pos="4820"/>
        </w:tabs>
        <w:jc w:val="both"/>
        <w:rPr>
          <w:rFonts w:ascii="Gill Sans MT" w:hAnsi="Gill Sans MT"/>
        </w:rPr>
      </w:pPr>
    </w:p>
    <w:p w:rsidR="003361A1" w:rsidRPr="00943DBB" w:rsidRDefault="00EB2FE5" w:rsidP="00DB5C00">
      <w:pPr>
        <w:tabs>
          <w:tab w:val="left" w:pos="4820"/>
        </w:tabs>
        <w:jc w:val="both"/>
        <w:rPr>
          <w:rFonts w:ascii="Gill Sans MT" w:hAnsi="Gill Sans MT"/>
        </w:rPr>
      </w:pPr>
      <w:r w:rsidRPr="00943DBB">
        <w:rPr>
          <w:rFonts w:ascii="Gill Sans MT" w:hAnsi="Gill Sans MT"/>
        </w:rPr>
        <w:t>The purpose of case management in fitness to drive</w:t>
      </w:r>
      <w:r w:rsidR="008E3596" w:rsidRPr="00943DBB">
        <w:rPr>
          <w:rFonts w:ascii="Gill Sans MT" w:hAnsi="Gill Sans MT"/>
        </w:rPr>
        <w:t xml:space="preserve"> is to identify and monitor current and prospective Tasmanian Driver Licence Holders </w:t>
      </w:r>
      <w:r w:rsidR="00DB5C00" w:rsidRPr="00943DBB">
        <w:rPr>
          <w:rFonts w:ascii="Gill Sans MT" w:hAnsi="Gill Sans MT"/>
        </w:rPr>
        <w:t>to ensure they meet the requirements to hold a driver licence.</w:t>
      </w:r>
    </w:p>
    <w:p w:rsidR="00B31DEC" w:rsidRPr="00943DBB" w:rsidRDefault="00B31DEC" w:rsidP="00DB5C00">
      <w:pPr>
        <w:tabs>
          <w:tab w:val="left" w:pos="4820"/>
        </w:tabs>
        <w:jc w:val="both"/>
        <w:rPr>
          <w:rFonts w:ascii="Gill Sans MT" w:hAnsi="Gill Sans MT"/>
        </w:rPr>
      </w:pPr>
    </w:p>
    <w:p w:rsidR="002625D6" w:rsidRPr="00943DBB" w:rsidRDefault="002625D6" w:rsidP="00DB5C00">
      <w:pPr>
        <w:tabs>
          <w:tab w:val="left" w:pos="4820"/>
        </w:tabs>
        <w:jc w:val="both"/>
        <w:rPr>
          <w:rFonts w:ascii="Gill Sans MT" w:hAnsi="Gill Sans MT"/>
          <w:b/>
          <w:color w:val="1F497D" w:themeColor="text2"/>
        </w:rPr>
      </w:pPr>
      <w:r w:rsidRPr="00943DBB">
        <w:rPr>
          <w:rFonts w:ascii="Gill Sans MT" w:hAnsi="Gill Sans MT"/>
          <w:b/>
          <w:color w:val="1F497D" w:themeColor="text2"/>
        </w:rPr>
        <w:t>Principles:</w:t>
      </w:r>
    </w:p>
    <w:p w:rsidR="00B31DEC" w:rsidRPr="00943DBB" w:rsidRDefault="00B31DEC" w:rsidP="00DB5C00">
      <w:pPr>
        <w:tabs>
          <w:tab w:val="left" w:pos="4820"/>
        </w:tabs>
        <w:jc w:val="both"/>
        <w:rPr>
          <w:rFonts w:ascii="Gill Sans MT" w:hAnsi="Gill Sans MT"/>
          <w:b/>
          <w:color w:val="1F497D" w:themeColor="text2"/>
        </w:rPr>
      </w:pPr>
    </w:p>
    <w:p w:rsidR="00B31DEC" w:rsidRPr="00943DBB" w:rsidRDefault="00B31DEC" w:rsidP="00DB5C00">
      <w:pPr>
        <w:tabs>
          <w:tab w:val="left" w:pos="4820"/>
        </w:tabs>
        <w:jc w:val="both"/>
        <w:rPr>
          <w:rFonts w:ascii="Gill Sans MT" w:hAnsi="Gill Sans MT"/>
        </w:rPr>
      </w:pPr>
      <w:r w:rsidRPr="00943DBB">
        <w:rPr>
          <w:rFonts w:ascii="Gill Sans MT" w:hAnsi="Gill Sans MT"/>
        </w:rPr>
        <w:t>The following principles underpin the case management framework for fitness to drive therefore it is essential that all of our actions and decisions should be consistent with these principles.</w:t>
      </w:r>
    </w:p>
    <w:p w:rsidR="00DB5C00" w:rsidRPr="00943DBB" w:rsidRDefault="00DB5C00" w:rsidP="00DB5C00">
      <w:pPr>
        <w:tabs>
          <w:tab w:val="left" w:pos="4820"/>
        </w:tabs>
        <w:jc w:val="both"/>
        <w:rPr>
          <w:rFonts w:ascii="Gill Sans MT" w:hAnsi="Gill Sans MT"/>
        </w:rPr>
      </w:pPr>
    </w:p>
    <w:p w:rsidR="00DB5C00" w:rsidRPr="00943DBB" w:rsidRDefault="00DB5C00" w:rsidP="00EB2FE5">
      <w:pPr>
        <w:pStyle w:val="ListParagraph"/>
        <w:numPr>
          <w:ilvl w:val="0"/>
          <w:numId w:val="29"/>
        </w:numPr>
        <w:tabs>
          <w:tab w:val="left" w:pos="4820"/>
        </w:tabs>
        <w:ind w:left="567" w:hanging="567"/>
        <w:jc w:val="both"/>
        <w:rPr>
          <w:rFonts w:ascii="Gill Sans MT" w:hAnsi="Gill Sans MT"/>
        </w:rPr>
      </w:pPr>
      <w:r w:rsidRPr="00943DBB">
        <w:rPr>
          <w:rFonts w:ascii="Gill Sans MT" w:hAnsi="Gill Sans MT"/>
        </w:rPr>
        <w:t>Our driver licensing system should support, where appropriate, people to stay within the system, ensuring they have mobility to access educational, social and employment opportunities and remain a connected member of the community.</w:t>
      </w:r>
    </w:p>
    <w:p w:rsidR="00DB5C00" w:rsidRPr="00943DBB" w:rsidRDefault="00DB5C00" w:rsidP="00EB2FE5">
      <w:pPr>
        <w:tabs>
          <w:tab w:val="left" w:pos="4820"/>
        </w:tabs>
        <w:ind w:left="567" w:hanging="567"/>
        <w:jc w:val="both"/>
        <w:rPr>
          <w:rFonts w:ascii="Gill Sans MT" w:hAnsi="Gill Sans MT"/>
        </w:rPr>
      </w:pPr>
    </w:p>
    <w:p w:rsidR="00DB5C00" w:rsidRPr="00943DBB" w:rsidRDefault="00DB5C00" w:rsidP="00EB2FE5">
      <w:pPr>
        <w:pStyle w:val="ListParagraph"/>
        <w:numPr>
          <w:ilvl w:val="0"/>
          <w:numId w:val="29"/>
        </w:numPr>
        <w:tabs>
          <w:tab w:val="left" w:pos="4820"/>
        </w:tabs>
        <w:ind w:left="567" w:hanging="567"/>
        <w:jc w:val="both"/>
        <w:rPr>
          <w:rFonts w:ascii="Gill Sans MT" w:hAnsi="Gill Sans MT"/>
        </w:rPr>
      </w:pPr>
      <w:r w:rsidRPr="00943DBB">
        <w:rPr>
          <w:rFonts w:ascii="Gill Sans MT" w:hAnsi="Gill Sans MT"/>
        </w:rPr>
        <w:t>Safe driving is about more than just controlling the vehicle and includes, skills, experience, behaviour and attitude.</w:t>
      </w:r>
    </w:p>
    <w:p w:rsidR="00DB5C00" w:rsidRPr="00943DBB" w:rsidRDefault="00DB5C00" w:rsidP="00EB2FE5">
      <w:pPr>
        <w:tabs>
          <w:tab w:val="left" w:pos="4820"/>
        </w:tabs>
        <w:ind w:left="567" w:hanging="567"/>
        <w:jc w:val="both"/>
        <w:rPr>
          <w:rFonts w:ascii="Gill Sans MT" w:hAnsi="Gill Sans MT"/>
        </w:rPr>
      </w:pPr>
    </w:p>
    <w:p w:rsidR="00DB5C00" w:rsidRPr="00943DBB" w:rsidRDefault="00DB5C00" w:rsidP="00EB2FE5">
      <w:pPr>
        <w:pStyle w:val="ListParagraph"/>
        <w:numPr>
          <w:ilvl w:val="0"/>
          <w:numId w:val="29"/>
        </w:numPr>
        <w:tabs>
          <w:tab w:val="left" w:pos="4820"/>
        </w:tabs>
        <w:ind w:left="567" w:hanging="567"/>
        <w:jc w:val="both"/>
        <w:rPr>
          <w:rFonts w:ascii="Gill Sans MT" w:hAnsi="Gill Sans MT"/>
        </w:rPr>
      </w:pPr>
      <w:r w:rsidRPr="00943DBB">
        <w:rPr>
          <w:rFonts w:ascii="Gill Sans MT" w:hAnsi="Gill Sans MT"/>
        </w:rPr>
        <w:t>Targeted licensing programs</w:t>
      </w:r>
      <w:r w:rsidR="00EB2FE5" w:rsidRPr="00943DBB">
        <w:rPr>
          <w:rFonts w:ascii="Gill Sans MT" w:hAnsi="Gill Sans MT"/>
        </w:rPr>
        <w:t xml:space="preserve"> should be implemented</w:t>
      </w:r>
      <w:r w:rsidRPr="00943DBB">
        <w:rPr>
          <w:rFonts w:ascii="Gill Sans MT" w:hAnsi="Gill Sans MT"/>
        </w:rPr>
        <w:t xml:space="preserve"> which are aimed at meeting individual needs </w:t>
      </w:r>
      <w:r w:rsidR="008E5BB5" w:rsidRPr="00943DBB">
        <w:rPr>
          <w:rFonts w:ascii="Gill Sans MT" w:hAnsi="Gill Sans MT"/>
        </w:rPr>
        <w:t>and which</w:t>
      </w:r>
      <w:r w:rsidRPr="00943DBB">
        <w:rPr>
          <w:rFonts w:ascii="Gill Sans MT" w:hAnsi="Gill Sans MT"/>
        </w:rPr>
        <w:t xml:space="preserve"> assist</w:t>
      </w:r>
      <w:r w:rsidR="00EB2FE5" w:rsidRPr="00943DBB">
        <w:rPr>
          <w:rFonts w:ascii="Gill Sans MT" w:hAnsi="Gill Sans MT"/>
        </w:rPr>
        <w:t xml:space="preserve"> them remain compliant,</w:t>
      </w:r>
      <w:r w:rsidRPr="00943DBB">
        <w:rPr>
          <w:rFonts w:ascii="Gill Sans MT" w:hAnsi="Gill Sans MT"/>
        </w:rPr>
        <w:t xml:space="preserve"> reduce poor driving choices and behaviours and positively impact on driving recidivism rates.</w:t>
      </w:r>
    </w:p>
    <w:p w:rsidR="00DB5C00" w:rsidRPr="00943DBB" w:rsidRDefault="00DB5C00" w:rsidP="00EB2FE5">
      <w:pPr>
        <w:tabs>
          <w:tab w:val="left" w:pos="4820"/>
        </w:tabs>
        <w:ind w:left="567" w:hanging="567"/>
        <w:jc w:val="both"/>
        <w:rPr>
          <w:rFonts w:ascii="Gill Sans MT" w:hAnsi="Gill Sans MT"/>
        </w:rPr>
      </w:pPr>
    </w:p>
    <w:p w:rsidR="00DB5C00" w:rsidRPr="00943DBB" w:rsidRDefault="00DB5C00" w:rsidP="00EB2FE5">
      <w:pPr>
        <w:pStyle w:val="ListParagraph"/>
        <w:numPr>
          <w:ilvl w:val="0"/>
          <w:numId w:val="29"/>
        </w:numPr>
        <w:tabs>
          <w:tab w:val="left" w:pos="0"/>
        </w:tabs>
        <w:ind w:left="567" w:hanging="567"/>
        <w:jc w:val="both"/>
        <w:rPr>
          <w:rFonts w:ascii="Gill Sans MT" w:hAnsi="Gill Sans MT"/>
        </w:rPr>
      </w:pPr>
      <w:r w:rsidRPr="00943DBB">
        <w:rPr>
          <w:rFonts w:ascii="Gill Sans MT" w:hAnsi="Gill Sans MT"/>
        </w:rPr>
        <w:t>Provision of fair</w:t>
      </w:r>
      <w:r w:rsidR="007C71A7" w:rsidRPr="00943DBB">
        <w:rPr>
          <w:rFonts w:ascii="Gill Sans MT" w:hAnsi="Gill Sans MT"/>
        </w:rPr>
        <w:t>, equitable, transparent</w:t>
      </w:r>
      <w:r w:rsidRPr="00943DBB">
        <w:rPr>
          <w:rFonts w:ascii="Gill Sans MT" w:hAnsi="Gill Sans MT"/>
        </w:rPr>
        <w:t xml:space="preserve"> and consistent driver licensing decisions for all drivers and appropriate responses and consequences for those drivers who identify themselves as repeat offenders by their own driving behaviours.</w:t>
      </w:r>
    </w:p>
    <w:p w:rsidR="002625D6" w:rsidRPr="00943DBB" w:rsidRDefault="002625D6" w:rsidP="00DB5C00">
      <w:pPr>
        <w:tabs>
          <w:tab w:val="left" w:pos="0"/>
        </w:tabs>
        <w:jc w:val="both"/>
        <w:rPr>
          <w:rFonts w:ascii="Gill Sans MT" w:hAnsi="Gill Sans MT"/>
        </w:rPr>
      </w:pPr>
    </w:p>
    <w:p w:rsidR="00B31DEC" w:rsidRPr="00943DBB" w:rsidRDefault="00B31DEC" w:rsidP="00DB5C00">
      <w:pPr>
        <w:tabs>
          <w:tab w:val="left" w:pos="0"/>
        </w:tabs>
        <w:jc w:val="both"/>
        <w:rPr>
          <w:rFonts w:ascii="Gill Sans MT" w:hAnsi="Gill Sans MT"/>
        </w:rPr>
      </w:pPr>
    </w:p>
    <w:p w:rsidR="00B62067" w:rsidRPr="00943DBB" w:rsidRDefault="00B62067" w:rsidP="00DB5C00">
      <w:pPr>
        <w:tabs>
          <w:tab w:val="left" w:pos="0"/>
        </w:tabs>
        <w:jc w:val="both"/>
        <w:rPr>
          <w:rFonts w:ascii="Gill Sans MT" w:hAnsi="Gill Sans MT"/>
        </w:rPr>
      </w:pPr>
    </w:p>
    <w:p w:rsidR="00B31DEC" w:rsidRPr="00943DBB" w:rsidRDefault="00B31DEC" w:rsidP="00DB5C00">
      <w:pPr>
        <w:tabs>
          <w:tab w:val="left" w:pos="0"/>
        </w:tabs>
        <w:jc w:val="both"/>
        <w:rPr>
          <w:rFonts w:ascii="Gill Sans MT" w:hAnsi="Gill Sans MT"/>
        </w:rPr>
      </w:pPr>
    </w:p>
    <w:p w:rsidR="00B31DEC" w:rsidRPr="00943DBB" w:rsidRDefault="00B31DEC" w:rsidP="00DB5C00">
      <w:pPr>
        <w:tabs>
          <w:tab w:val="left" w:pos="0"/>
        </w:tabs>
        <w:jc w:val="both"/>
        <w:rPr>
          <w:rFonts w:ascii="Gill Sans MT" w:hAnsi="Gill Sans MT"/>
        </w:rPr>
      </w:pPr>
    </w:p>
    <w:p w:rsidR="00943DBB" w:rsidRDefault="00943DBB">
      <w:pPr>
        <w:spacing w:after="200" w:line="276" w:lineRule="auto"/>
        <w:rPr>
          <w:rFonts w:ascii="Gill Sans MT" w:hAnsi="Gill Sans MT"/>
        </w:rPr>
      </w:pPr>
      <w:r>
        <w:rPr>
          <w:rFonts w:ascii="Gill Sans MT" w:hAnsi="Gill Sans MT"/>
        </w:rPr>
        <w:br w:type="page"/>
      </w:r>
    </w:p>
    <w:p w:rsidR="002625D6" w:rsidRPr="00943DBB" w:rsidRDefault="002625D6" w:rsidP="00DB5C00">
      <w:pPr>
        <w:tabs>
          <w:tab w:val="left" w:pos="0"/>
        </w:tabs>
        <w:jc w:val="both"/>
        <w:rPr>
          <w:rFonts w:ascii="Gill Sans MT" w:hAnsi="Gill Sans MT"/>
          <w:b/>
          <w:color w:val="1F497D" w:themeColor="text2"/>
        </w:rPr>
      </w:pPr>
      <w:r w:rsidRPr="00943DBB">
        <w:rPr>
          <w:rFonts w:ascii="Gill Sans MT" w:hAnsi="Gill Sans MT"/>
          <w:b/>
          <w:color w:val="1F497D" w:themeColor="text2"/>
        </w:rPr>
        <w:lastRenderedPageBreak/>
        <w:t xml:space="preserve">Characteristics of </w:t>
      </w:r>
      <w:r w:rsidR="00B31DEC" w:rsidRPr="00943DBB">
        <w:rPr>
          <w:rFonts w:ascii="Gill Sans MT" w:hAnsi="Gill Sans MT"/>
          <w:b/>
          <w:color w:val="1F497D" w:themeColor="text2"/>
        </w:rPr>
        <w:t>Fitness to Drive Case Management</w:t>
      </w:r>
      <w:r w:rsidRPr="00943DBB">
        <w:rPr>
          <w:rFonts w:ascii="Gill Sans MT" w:hAnsi="Gill Sans MT"/>
          <w:b/>
          <w:color w:val="1F497D" w:themeColor="text2"/>
        </w:rPr>
        <w:t>:</w:t>
      </w:r>
    </w:p>
    <w:p w:rsidR="00B31DEC" w:rsidRPr="00943DBB" w:rsidRDefault="00B31DEC" w:rsidP="00DB5C00">
      <w:pPr>
        <w:tabs>
          <w:tab w:val="left" w:pos="0"/>
        </w:tabs>
        <w:jc w:val="both"/>
        <w:rPr>
          <w:rFonts w:ascii="Gill Sans MT" w:hAnsi="Gill Sans MT"/>
          <w:b/>
          <w:color w:val="1F497D" w:themeColor="text2"/>
        </w:rPr>
      </w:pPr>
    </w:p>
    <w:p w:rsidR="00B31DEC" w:rsidRPr="00943DBB" w:rsidRDefault="00B31DEC" w:rsidP="00DB5C00">
      <w:pPr>
        <w:tabs>
          <w:tab w:val="left" w:pos="0"/>
        </w:tabs>
        <w:jc w:val="both"/>
        <w:rPr>
          <w:rFonts w:ascii="Gill Sans MT" w:hAnsi="Gill Sans MT"/>
        </w:rPr>
      </w:pPr>
      <w:r w:rsidRPr="00943DBB">
        <w:rPr>
          <w:rFonts w:ascii="Gill Sans MT" w:hAnsi="Gill Sans MT"/>
        </w:rPr>
        <w:t>The following characteristics support how we undertake case management and achieve the underpinning principles.</w:t>
      </w:r>
    </w:p>
    <w:p w:rsidR="007C71A7" w:rsidRPr="00943DBB" w:rsidRDefault="007C71A7" w:rsidP="00DB5C00">
      <w:pPr>
        <w:tabs>
          <w:tab w:val="left" w:pos="0"/>
        </w:tabs>
        <w:jc w:val="both"/>
        <w:rPr>
          <w:rFonts w:ascii="Gill Sans MT" w:hAnsi="Gill Sans MT"/>
          <w:b/>
          <w:color w:val="1F497D" w:themeColor="text2"/>
        </w:rPr>
      </w:pPr>
    </w:p>
    <w:p w:rsidR="00A23957" w:rsidRPr="00943DBB" w:rsidRDefault="00A23957" w:rsidP="007C71A7">
      <w:pPr>
        <w:pStyle w:val="ListParagraph"/>
        <w:numPr>
          <w:ilvl w:val="0"/>
          <w:numId w:val="30"/>
        </w:numPr>
        <w:tabs>
          <w:tab w:val="left" w:pos="0"/>
        </w:tabs>
        <w:ind w:left="709" w:hanging="709"/>
        <w:jc w:val="both"/>
        <w:rPr>
          <w:rFonts w:ascii="Gill Sans MT" w:hAnsi="Gill Sans MT"/>
        </w:rPr>
      </w:pPr>
      <w:r w:rsidRPr="00943DBB">
        <w:rPr>
          <w:rFonts w:ascii="Gill Sans MT" w:hAnsi="Gill Sans MT"/>
        </w:rPr>
        <w:t xml:space="preserve">Holistic management of the individual, taking into consideration </w:t>
      </w:r>
      <w:r w:rsidRPr="00943DBB">
        <w:rPr>
          <w:rFonts w:ascii="Gill Sans MT" w:hAnsi="Gill Sans MT"/>
          <w:b/>
          <w:i/>
        </w:rPr>
        <w:t>all</w:t>
      </w:r>
      <w:r w:rsidRPr="00943DBB">
        <w:rPr>
          <w:rFonts w:ascii="Gill Sans MT" w:hAnsi="Gill Sans MT"/>
        </w:rPr>
        <w:t xml:space="preserve"> </w:t>
      </w:r>
      <w:r w:rsidR="00DF3216" w:rsidRPr="00943DBB">
        <w:rPr>
          <w:rFonts w:ascii="Gill Sans MT" w:hAnsi="Gill Sans MT"/>
        </w:rPr>
        <w:t>aspects of the client</w:t>
      </w:r>
      <w:r w:rsidRPr="00943DBB">
        <w:rPr>
          <w:rFonts w:ascii="Gill Sans MT" w:hAnsi="Gill Sans MT"/>
        </w:rPr>
        <w:t xml:space="preserve">, </w:t>
      </w:r>
      <w:r w:rsidR="00DF3216" w:rsidRPr="00943DBB">
        <w:rPr>
          <w:rFonts w:ascii="Gill Sans MT" w:hAnsi="Gill Sans MT"/>
        </w:rPr>
        <w:t>including</w:t>
      </w:r>
      <w:r w:rsidR="00B31DEC" w:rsidRPr="00943DBB">
        <w:rPr>
          <w:rFonts w:ascii="Gill Sans MT" w:hAnsi="Gill Sans MT"/>
        </w:rPr>
        <w:t xml:space="preserve"> their past and current driving behaviours,</w:t>
      </w:r>
      <w:r w:rsidR="00DF3216" w:rsidRPr="00943DBB">
        <w:rPr>
          <w:rFonts w:ascii="Gill Sans MT" w:hAnsi="Gill Sans MT"/>
        </w:rPr>
        <w:t xml:space="preserve"> </w:t>
      </w:r>
      <w:r w:rsidR="00B31DEC" w:rsidRPr="00943DBB">
        <w:rPr>
          <w:rFonts w:ascii="Gill Sans MT" w:hAnsi="Gill Sans MT"/>
        </w:rPr>
        <w:t xml:space="preserve">physical needs, social and cultural </w:t>
      </w:r>
      <w:r w:rsidR="00484F22" w:rsidRPr="00943DBB">
        <w:rPr>
          <w:rFonts w:ascii="Gill Sans MT" w:hAnsi="Gill Sans MT"/>
        </w:rPr>
        <w:t>requirements</w:t>
      </w:r>
      <w:r w:rsidR="00DF3216" w:rsidRPr="00943DBB">
        <w:rPr>
          <w:rFonts w:ascii="Gill Sans MT" w:hAnsi="Gill Sans MT"/>
        </w:rPr>
        <w:t xml:space="preserve">, </w:t>
      </w:r>
      <w:r w:rsidRPr="00943DBB">
        <w:rPr>
          <w:rFonts w:ascii="Gill Sans MT" w:hAnsi="Gill Sans MT"/>
        </w:rPr>
        <w:t>to make the most appropriate decision in relation to their driving and licensing needs.</w:t>
      </w:r>
    </w:p>
    <w:p w:rsidR="00A23957" w:rsidRPr="00943DBB" w:rsidRDefault="00A23957" w:rsidP="00A23957">
      <w:pPr>
        <w:pStyle w:val="ListParagraph"/>
        <w:tabs>
          <w:tab w:val="left" w:pos="0"/>
        </w:tabs>
        <w:ind w:left="709"/>
        <w:jc w:val="both"/>
        <w:rPr>
          <w:rFonts w:ascii="Gill Sans MT" w:hAnsi="Gill Sans MT"/>
        </w:rPr>
      </w:pPr>
    </w:p>
    <w:p w:rsidR="00A23957" w:rsidRPr="00943DBB" w:rsidRDefault="00A23957" w:rsidP="007C71A7">
      <w:pPr>
        <w:pStyle w:val="ListParagraph"/>
        <w:numPr>
          <w:ilvl w:val="0"/>
          <w:numId w:val="30"/>
        </w:numPr>
        <w:tabs>
          <w:tab w:val="left" w:pos="0"/>
        </w:tabs>
        <w:ind w:left="709" w:hanging="709"/>
        <w:jc w:val="both"/>
        <w:rPr>
          <w:rFonts w:ascii="Gill Sans MT" w:hAnsi="Gill Sans MT"/>
        </w:rPr>
      </w:pPr>
      <w:r w:rsidRPr="00943DBB">
        <w:rPr>
          <w:rFonts w:ascii="Gill Sans MT" w:hAnsi="Gill Sans MT"/>
        </w:rPr>
        <w:t>Taking the time to understand all aspects of the client’s licensing needs, the legislative requirements surrounding the client’s needs</w:t>
      </w:r>
      <w:r w:rsidR="00B31DEC" w:rsidRPr="00943DBB">
        <w:rPr>
          <w:rFonts w:ascii="Gill Sans MT" w:hAnsi="Gill Sans MT"/>
        </w:rPr>
        <w:t xml:space="preserve"> and the evidence provided</w:t>
      </w:r>
      <w:r w:rsidR="00B62067" w:rsidRPr="00943DBB">
        <w:rPr>
          <w:rFonts w:ascii="Gill Sans MT" w:hAnsi="Gill Sans MT"/>
        </w:rPr>
        <w:t>.  Then</w:t>
      </w:r>
      <w:r w:rsidRPr="00943DBB">
        <w:rPr>
          <w:rFonts w:ascii="Gill Sans MT" w:hAnsi="Gill Sans MT"/>
        </w:rPr>
        <w:t xml:space="preserve"> utilising th</w:t>
      </w:r>
      <w:r w:rsidR="00B62067" w:rsidRPr="00943DBB">
        <w:rPr>
          <w:rFonts w:ascii="Gill Sans MT" w:hAnsi="Gill Sans MT"/>
        </w:rPr>
        <w:t>e</w:t>
      </w:r>
      <w:r w:rsidRPr="00943DBB">
        <w:rPr>
          <w:rFonts w:ascii="Gill Sans MT" w:hAnsi="Gill Sans MT"/>
        </w:rPr>
        <w:t xml:space="preserve"> information</w:t>
      </w:r>
      <w:r w:rsidR="00B31DEC" w:rsidRPr="00943DBB">
        <w:rPr>
          <w:rFonts w:ascii="Gill Sans MT" w:hAnsi="Gill Sans MT"/>
        </w:rPr>
        <w:t xml:space="preserve"> and evidence</w:t>
      </w:r>
      <w:r w:rsidRPr="00943DBB">
        <w:rPr>
          <w:rFonts w:ascii="Gill Sans MT" w:hAnsi="Gill Sans MT"/>
        </w:rPr>
        <w:t xml:space="preserve"> in a balanced and measured manner to achieve the best outcome</w:t>
      </w:r>
      <w:r w:rsidR="00B31DEC" w:rsidRPr="00943DBB">
        <w:rPr>
          <w:rFonts w:ascii="Gill Sans MT" w:hAnsi="Gill Sans MT"/>
        </w:rPr>
        <w:t>s</w:t>
      </w:r>
      <w:r w:rsidR="00B62067" w:rsidRPr="00943DBB">
        <w:rPr>
          <w:rFonts w:ascii="Gill Sans MT" w:hAnsi="Gill Sans MT"/>
        </w:rPr>
        <w:t xml:space="preserve"> for the client and overall road safety</w:t>
      </w:r>
      <w:r w:rsidRPr="00943DBB">
        <w:rPr>
          <w:rFonts w:ascii="Gill Sans MT" w:hAnsi="Gill Sans MT"/>
        </w:rPr>
        <w:t>.</w:t>
      </w:r>
    </w:p>
    <w:p w:rsidR="00A23957" w:rsidRPr="00943DBB" w:rsidRDefault="00A23957" w:rsidP="00A23957">
      <w:pPr>
        <w:pStyle w:val="ListParagraph"/>
        <w:tabs>
          <w:tab w:val="left" w:pos="0"/>
        </w:tabs>
        <w:ind w:left="709"/>
        <w:jc w:val="both"/>
        <w:rPr>
          <w:rFonts w:ascii="Gill Sans MT" w:hAnsi="Gill Sans MT"/>
        </w:rPr>
      </w:pPr>
      <w:r w:rsidRPr="00943DBB">
        <w:rPr>
          <w:rFonts w:ascii="Gill Sans MT" w:hAnsi="Gill Sans MT"/>
        </w:rPr>
        <w:t xml:space="preserve"> </w:t>
      </w:r>
    </w:p>
    <w:p w:rsidR="004D2C65" w:rsidRPr="00943DBB" w:rsidRDefault="004D2C65" w:rsidP="004D2C65">
      <w:pPr>
        <w:pStyle w:val="ListParagraph"/>
        <w:numPr>
          <w:ilvl w:val="0"/>
          <w:numId w:val="30"/>
        </w:numPr>
        <w:tabs>
          <w:tab w:val="left" w:pos="0"/>
        </w:tabs>
        <w:ind w:left="709" w:hanging="709"/>
        <w:jc w:val="both"/>
        <w:rPr>
          <w:rFonts w:ascii="Gill Sans MT" w:hAnsi="Gill Sans MT"/>
          <w:b/>
        </w:rPr>
      </w:pPr>
      <w:r w:rsidRPr="00943DBB">
        <w:rPr>
          <w:rFonts w:ascii="Gill Sans MT" w:hAnsi="Gill Sans MT"/>
        </w:rPr>
        <w:t xml:space="preserve">Decisions are made using </w:t>
      </w:r>
      <w:r w:rsidRPr="00943DBB">
        <w:rPr>
          <w:rFonts w:ascii="Gill Sans MT" w:hAnsi="Gill Sans MT"/>
          <w:b/>
          <w:i/>
        </w:rPr>
        <w:t>all</w:t>
      </w:r>
      <w:r w:rsidRPr="00943DBB">
        <w:rPr>
          <w:rFonts w:ascii="Gill Sans MT" w:hAnsi="Gill Sans MT"/>
        </w:rPr>
        <w:t xml:space="preserve"> of the available </w:t>
      </w:r>
      <w:r w:rsidR="00B31DEC" w:rsidRPr="00943DBB">
        <w:rPr>
          <w:rFonts w:ascii="Gill Sans MT" w:hAnsi="Gill Sans MT"/>
        </w:rPr>
        <w:t>evidence</w:t>
      </w:r>
      <w:r w:rsidR="00B62067" w:rsidRPr="00943DBB">
        <w:rPr>
          <w:rFonts w:ascii="Gill Sans MT" w:hAnsi="Gill Sans MT"/>
        </w:rPr>
        <w:t xml:space="preserve">, </w:t>
      </w:r>
      <w:r w:rsidR="00B31DEC" w:rsidRPr="00943DBB">
        <w:rPr>
          <w:rFonts w:ascii="Gill Sans MT" w:hAnsi="Gill Sans MT"/>
        </w:rPr>
        <w:t xml:space="preserve">are unbiased and </w:t>
      </w:r>
      <w:r w:rsidRPr="00943DBB">
        <w:rPr>
          <w:rFonts w:ascii="Gill Sans MT" w:hAnsi="Gill Sans MT"/>
        </w:rPr>
        <w:t>based in fact</w:t>
      </w:r>
      <w:r w:rsidR="00B31DEC" w:rsidRPr="00943DBB">
        <w:rPr>
          <w:rFonts w:ascii="Gill Sans MT" w:hAnsi="Gill Sans MT"/>
        </w:rPr>
        <w:t>.</w:t>
      </w:r>
    </w:p>
    <w:p w:rsidR="004D2C65" w:rsidRPr="00943DBB" w:rsidRDefault="004D2C65" w:rsidP="004D2C65">
      <w:pPr>
        <w:pStyle w:val="ListParagraph"/>
        <w:rPr>
          <w:rFonts w:ascii="Gill Sans MT" w:hAnsi="Gill Sans MT"/>
        </w:rPr>
      </w:pPr>
    </w:p>
    <w:p w:rsidR="00DF3216" w:rsidRPr="00943DBB" w:rsidRDefault="004D2C65" w:rsidP="00DF3216">
      <w:pPr>
        <w:pStyle w:val="ListParagraph"/>
        <w:numPr>
          <w:ilvl w:val="0"/>
          <w:numId w:val="30"/>
        </w:numPr>
        <w:tabs>
          <w:tab w:val="left" w:pos="0"/>
        </w:tabs>
        <w:ind w:left="709" w:hanging="709"/>
        <w:jc w:val="both"/>
        <w:rPr>
          <w:rFonts w:ascii="Gill Sans MT" w:hAnsi="Gill Sans MT"/>
          <w:b/>
        </w:rPr>
      </w:pPr>
      <w:r w:rsidRPr="00943DBB">
        <w:rPr>
          <w:rFonts w:ascii="Gill Sans MT" w:hAnsi="Gill Sans MT"/>
        </w:rPr>
        <w:t>All d</w:t>
      </w:r>
      <w:r w:rsidR="007C71A7" w:rsidRPr="00943DBB">
        <w:rPr>
          <w:rFonts w:ascii="Gill Sans MT" w:hAnsi="Gill Sans MT"/>
        </w:rPr>
        <w:t xml:space="preserve">ecisions </w:t>
      </w:r>
      <w:r w:rsidRPr="00943DBB">
        <w:rPr>
          <w:rFonts w:ascii="Gill Sans MT" w:hAnsi="Gill Sans MT"/>
        </w:rPr>
        <w:t>will be</w:t>
      </w:r>
      <w:r w:rsidR="007C71A7" w:rsidRPr="00943DBB">
        <w:rPr>
          <w:rFonts w:ascii="Gill Sans MT" w:hAnsi="Gill Sans MT"/>
        </w:rPr>
        <w:t xml:space="preserve"> fair, equitable, consistent</w:t>
      </w:r>
      <w:r w:rsidRPr="00943DBB">
        <w:rPr>
          <w:rFonts w:ascii="Gill Sans MT" w:hAnsi="Gill Sans MT"/>
        </w:rPr>
        <w:t>,</w:t>
      </w:r>
      <w:r w:rsidR="007C71A7" w:rsidRPr="00943DBB">
        <w:rPr>
          <w:rFonts w:ascii="Gill Sans MT" w:hAnsi="Gill Sans MT"/>
        </w:rPr>
        <w:t xml:space="preserve"> </w:t>
      </w:r>
      <w:r w:rsidRPr="00943DBB">
        <w:rPr>
          <w:rFonts w:ascii="Gill Sans MT" w:hAnsi="Gill Sans MT"/>
        </w:rPr>
        <w:t>and transparent and made in-line with the legislative requirements</w:t>
      </w:r>
      <w:r w:rsidR="00DF3216" w:rsidRPr="00943DBB">
        <w:rPr>
          <w:rFonts w:ascii="Gill Sans MT" w:hAnsi="Gill Sans MT"/>
        </w:rPr>
        <w:t xml:space="preserve"> and the appropriate ‘Fitness to Drive Decision Making Guidelines’ (‘Fit and Proper’ – Ancillary Certificates, Returning Drivers, Medical Fitness to Drive)</w:t>
      </w:r>
      <w:r w:rsidRPr="00943DBB">
        <w:rPr>
          <w:rFonts w:ascii="Gill Sans MT" w:hAnsi="Gill Sans MT"/>
        </w:rPr>
        <w:t>.</w:t>
      </w:r>
      <w:r w:rsidR="00DF3216" w:rsidRPr="00943DBB">
        <w:rPr>
          <w:rFonts w:ascii="Gill Sans MT" w:hAnsi="Gill Sans MT"/>
        </w:rPr>
        <w:t xml:space="preserve"> </w:t>
      </w:r>
    </w:p>
    <w:p w:rsidR="004D2C65" w:rsidRPr="00943DBB" w:rsidRDefault="004D2C65" w:rsidP="004D2C65">
      <w:pPr>
        <w:pStyle w:val="ListParagraph"/>
        <w:rPr>
          <w:rFonts w:ascii="Gill Sans MT" w:hAnsi="Gill Sans MT"/>
        </w:rPr>
      </w:pPr>
    </w:p>
    <w:p w:rsidR="00DF3216" w:rsidRPr="00943DBB" w:rsidRDefault="004D2C65" w:rsidP="00ED6B52">
      <w:pPr>
        <w:pStyle w:val="ListParagraph"/>
        <w:numPr>
          <w:ilvl w:val="0"/>
          <w:numId w:val="30"/>
        </w:numPr>
        <w:tabs>
          <w:tab w:val="left" w:pos="0"/>
        </w:tabs>
        <w:ind w:left="709" w:hanging="709"/>
        <w:jc w:val="both"/>
        <w:rPr>
          <w:rFonts w:ascii="Gill Sans MT" w:hAnsi="Gill Sans MT"/>
          <w:b/>
        </w:rPr>
      </w:pPr>
      <w:r w:rsidRPr="00943DBB">
        <w:rPr>
          <w:rFonts w:ascii="Gill Sans MT" w:hAnsi="Gill Sans MT"/>
        </w:rPr>
        <w:t xml:space="preserve">Our decisions should </w:t>
      </w:r>
      <w:r w:rsidR="00A23957" w:rsidRPr="00943DBB">
        <w:rPr>
          <w:rFonts w:ascii="Gill Sans MT" w:hAnsi="Gill Sans MT"/>
        </w:rPr>
        <w:t>be easily understood by the client, including why the decision has been made, what the decision is and when and how</w:t>
      </w:r>
      <w:r w:rsidRPr="00943DBB">
        <w:rPr>
          <w:rFonts w:ascii="Gill Sans MT" w:hAnsi="Gill Sans MT"/>
        </w:rPr>
        <w:t xml:space="preserve"> the decision will impact them. </w:t>
      </w:r>
      <w:r w:rsidR="00DF3216" w:rsidRPr="00943DBB">
        <w:rPr>
          <w:rFonts w:ascii="Gill Sans MT" w:hAnsi="Gill Sans MT"/>
        </w:rPr>
        <w:t>Clients will be informed they have the right to question a decision and/or provide more evidence to allow a more informed decision to be made.</w:t>
      </w:r>
    </w:p>
    <w:p w:rsidR="00DF3216" w:rsidRPr="00943DBB" w:rsidRDefault="00DF3216" w:rsidP="00DF3216">
      <w:pPr>
        <w:pStyle w:val="ListParagraph"/>
        <w:rPr>
          <w:rFonts w:ascii="Gill Sans MT" w:hAnsi="Gill Sans MT"/>
        </w:rPr>
      </w:pPr>
    </w:p>
    <w:p w:rsidR="00A23957" w:rsidRPr="00943DBB" w:rsidRDefault="00A23957" w:rsidP="007C71A7">
      <w:pPr>
        <w:pStyle w:val="ListParagraph"/>
        <w:numPr>
          <w:ilvl w:val="0"/>
          <w:numId w:val="30"/>
        </w:numPr>
        <w:tabs>
          <w:tab w:val="left" w:pos="0"/>
        </w:tabs>
        <w:ind w:left="709" w:hanging="709"/>
        <w:jc w:val="both"/>
        <w:rPr>
          <w:rFonts w:ascii="Gill Sans MT" w:hAnsi="Gill Sans MT"/>
          <w:b/>
        </w:rPr>
      </w:pPr>
      <w:r w:rsidRPr="00943DBB">
        <w:rPr>
          <w:rFonts w:ascii="Gill Sans MT" w:hAnsi="Gill Sans MT"/>
        </w:rPr>
        <w:t>Communicating effectively with clients, both in writing and verbally</w:t>
      </w:r>
      <w:r w:rsidR="00B62067" w:rsidRPr="00943DBB">
        <w:rPr>
          <w:rFonts w:ascii="Gill Sans MT" w:hAnsi="Gill Sans MT"/>
        </w:rPr>
        <w:t>,</w:t>
      </w:r>
      <w:r w:rsidRPr="00943DBB">
        <w:rPr>
          <w:rFonts w:ascii="Gill Sans MT" w:hAnsi="Gill Sans MT"/>
        </w:rPr>
        <w:t xml:space="preserve"> ensuring that these communications are timely, professional and appropriately targeted to the clie</w:t>
      </w:r>
      <w:r w:rsidR="00DF3216" w:rsidRPr="00943DBB">
        <w:rPr>
          <w:rFonts w:ascii="Gill Sans MT" w:hAnsi="Gill Sans MT"/>
        </w:rPr>
        <w:t>nt and their particular needs, even when the outcome of the decision is not one the client may want.</w:t>
      </w:r>
    </w:p>
    <w:p w:rsidR="00DF3216" w:rsidRPr="00943DBB" w:rsidRDefault="00DF3216" w:rsidP="00DF3216">
      <w:pPr>
        <w:pStyle w:val="ListParagraph"/>
        <w:rPr>
          <w:rFonts w:ascii="Gill Sans MT" w:hAnsi="Gill Sans MT"/>
          <w:b/>
        </w:rPr>
      </w:pPr>
    </w:p>
    <w:p w:rsidR="004D2C65" w:rsidRPr="00943DBB" w:rsidRDefault="004D2C65" w:rsidP="004D2C65">
      <w:pPr>
        <w:pStyle w:val="ListParagraph"/>
        <w:rPr>
          <w:rFonts w:ascii="Gill Sans MT" w:hAnsi="Gill Sans MT"/>
          <w:b/>
        </w:rPr>
      </w:pPr>
    </w:p>
    <w:p w:rsidR="00A23957" w:rsidRPr="00943DBB" w:rsidRDefault="00DF3216" w:rsidP="00DF3216">
      <w:pPr>
        <w:pStyle w:val="ListParagraph"/>
        <w:ind w:left="0"/>
        <w:rPr>
          <w:rFonts w:ascii="Gill Sans MT" w:hAnsi="Gill Sans MT"/>
          <w:b/>
          <w:color w:val="1F497D" w:themeColor="text2"/>
        </w:rPr>
      </w:pPr>
      <w:r w:rsidRPr="00943DBB">
        <w:rPr>
          <w:rFonts w:ascii="Gill Sans MT" w:hAnsi="Gill Sans MT"/>
          <w:b/>
          <w:color w:val="1F497D" w:themeColor="text2"/>
        </w:rPr>
        <w:t xml:space="preserve">Fitness to Drive Case Management </w:t>
      </w:r>
      <w:r w:rsidR="00B31DEC" w:rsidRPr="00943DBB">
        <w:rPr>
          <w:rFonts w:ascii="Gill Sans MT" w:hAnsi="Gill Sans MT"/>
          <w:b/>
          <w:color w:val="1F497D" w:themeColor="text2"/>
        </w:rPr>
        <w:t>Framework</w:t>
      </w:r>
      <w:r w:rsidRPr="00943DBB">
        <w:rPr>
          <w:rFonts w:ascii="Gill Sans MT" w:hAnsi="Gill Sans MT"/>
          <w:b/>
          <w:color w:val="1F497D" w:themeColor="text2"/>
        </w:rPr>
        <w:t>:</w:t>
      </w:r>
    </w:p>
    <w:p w:rsidR="00DF3216" w:rsidRPr="00943DBB" w:rsidRDefault="00DF3216" w:rsidP="00DF3216">
      <w:pPr>
        <w:pStyle w:val="ListParagraph"/>
        <w:ind w:left="0"/>
        <w:rPr>
          <w:rFonts w:ascii="Gill Sans MT" w:hAnsi="Gill Sans MT"/>
          <w:b/>
          <w:color w:val="1F497D" w:themeColor="text2"/>
        </w:rPr>
      </w:pPr>
    </w:p>
    <w:p w:rsidR="00544571" w:rsidRPr="00943DBB" w:rsidRDefault="00B31DEC" w:rsidP="00544571">
      <w:pPr>
        <w:pStyle w:val="ListParagraph"/>
        <w:ind w:left="0"/>
        <w:jc w:val="both"/>
        <w:rPr>
          <w:rFonts w:ascii="Gill Sans MT" w:hAnsi="Gill Sans MT"/>
        </w:rPr>
      </w:pPr>
      <w:r w:rsidRPr="00943DBB">
        <w:rPr>
          <w:rFonts w:ascii="Gill Sans MT" w:hAnsi="Gill Sans MT"/>
        </w:rPr>
        <w:t>The case management</w:t>
      </w:r>
      <w:r w:rsidR="00956BC9" w:rsidRPr="00943DBB">
        <w:rPr>
          <w:rFonts w:ascii="Gill Sans MT" w:hAnsi="Gill Sans MT"/>
        </w:rPr>
        <w:t xml:space="preserve"> framework for fitness to drive</w:t>
      </w:r>
      <w:r w:rsidR="00544571" w:rsidRPr="00943DBB">
        <w:rPr>
          <w:rFonts w:ascii="Gill Sans MT" w:hAnsi="Gill Sans MT"/>
        </w:rPr>
        <w:t xml:space="preserve"> aims to place the client at the centre of the response and </w:t>
      </w:r>
      <w:r w:rsidR="00B62067" w:rsidRPr="00943DBB">
        <w:rPr>
          <w:rFonts w:ascii="Gill Sans MT" w:hAnsi="Gill Sans MT"/>
        </w:rPr>
        <w:t xml:space="preserve">to </w:t>
      </w:r>
      <w:r w:rsidR="00544571" w:rsidRPr="00943DBB">
        <w:rPr>
          <w:rFonts w:ascii="Gill Sans MT" w:hAnsi="Gill Sans MT"/>
        </w:rPr>
        <w:t xml:space="preserve">support them remain compliant with their </w:t>
      </w:r>
      <w:r w:rsidR="00B62067" w:rsidRPr="00943DBB">
        <w:rPr>
          <w:rFonts w:ascii="Gill Sans MT" w:hAnsi="Gill Sans MT"/>
        </w:rPr>
        <w:t>legal</w:t>
      </w:r>
      <w:r w:rsidR="00544571" w:rsidRPr="00943DBB">
        <w:rPr>
          <w:rFonts w:ascii="Gill Sans MT" w:hAnsi="Gill Sans MT"/>
        </w:rPr>
        <w:t xml:space="preserve"> requirements around driving and driver licensing. </w:t>
      </w:r>
    </w:p>
    <w:p w:rsidR="00544571" w:rsidRPr="00943DBB" w:rsidRDefault="00544571" w:rsidP="00544571">
      <w:pPr>
        <w:pStyle w:val="ListParagraph"/>
        <w:ind w:left="0"/>
        <w:jc w:val="both"/>
        <w:rPr>
          <w:rFonts w:ascii="Gill Sans MT" w:hAnsi="Gill Sans MT"/>
        </w:rPr>
      </w:pPr>
    </w:p>
    <w:p w:rsidR="00DF3216" w:rsidRPr="00943DBB" w:rsidRDefault="00544571" w:rsidP="00544571">
      <w:pPr>
        <w:pStyle w:val="ListParagraph"/>
        <w:ind w:left="0"/>
        <w:jc w:val="both"/>
        <w:rPr>
          <w:rFonts w:ascii="Gill Sans MT" w:hAnsi="Gill Sans MT"/>
        </w:rPr>
      </w:pPr>
      <w:r w:rsidRPr="00943DBB">
        <w:rPr>
          <w:rFonts w:ascii="Gill Sans MT" w:hAnsi="Gill Sans MT"/>
        </w:rPr>
        <w:t xml:space="preserve">The following model </w:t>
      </w:r>
      <w:r w:rsidR="00956BC9" w:rsidRPr="00943DBB">
        <w:rPr>
          <w:rFonts w:ascii="Gill Sans MT" w:hAnsi="Gill Sans MT"/>
        </w:rPr>
        <w:t>outlines the five key stages of service delivery in the case management model.  The process of case management is dynamic and clients may move through or exit at different</w:t>
      </w:r>
      <w:r w:rsidR="00B62067" w:rsidRPr="00943DBB">
        <w:rPr>
          <w:rFonts w:ascii="Gill Sans MT" w:hAnsi="Gill Sans MT"/>
        </w:rPr>
        <w:t xml:space="preserve"> stages</w:t>
      </w:r>
      <w:r w:rsidR="00956BC9" w:rsidRPr="00943DBB">
        <w:rPr>
          <w:rFonts w:ascii="Gill Sans MT" w:hAnsi="Gill Sans MT"/>
        </w:rPr>
        <w:t xml:space="preserve"> of the framework depending upon the client’s needs.  </w:t>
      </w:r>
    </w:p>
    <w:p w:rsidR="00956BC9" w:rsidRPr="00943DBB" w:rsidRDefault="00956BC9" w:rsidP="00544571">
      <w:pPr>
        <w:pStyle w:val="ListParagraph"/>
        <w:ind w:left="0"/>
        <w:jc w:val="both"/>
        <w:rPr>
          <w:rFonts w:ascii="Gill Sans MT" w:hAnsi="Gill Sans MT"/>
        </w:rPr>
      </w:pPr>
    </w:p>
    <w:p w:rsidR="00956BC9" w:rsidRPr="00943DBB" w:rsidRDefault="00956BC9" w:rsidP="00544571">
      <w:pPr>
        <w:pStyle w:val="ListParagraph"/>
        <w:ind w:left="0"/>
        <w:jc w:val="both"/>
        <w:rPr>
          <w:rFonts w:ascii="Gill Sans MT" w:hAnsi="Gill Sans MT"/>
        </w:rPr>
      </w:pPr>
      <w:r w:rsidRPr="00943DBB">
        <w:rPr>
          <w:rFonts w:ascii="Gill Sans MT" w:hAnsi="Gill Sans MT"/>
        </w:rPr>
        <w:t>The sections</w:t>
      </w:r>
      <w:r w:rsidR="00544571" w:rsidRPr="00943DBB">
        <w:rPr>
          <w:rFonts w:ascii="Gill Sans MT" w:hAnsi="Gill Sans MT"/>
        </w:rPr>
        <w:t xml:space="preserve"> following the model</w:t>
      </w:r>
      <w:r w:rsidRPr="00943DBB">
        <w:rPr>
          <w:rFonts w:ascii="Gill Sans MT" w:hAnsi="Gill Sans MT"/>
        </w:rPr>
        <w:t xml:space="preserve"> give a</w:t>
      </w:r>
      <w:r w:rsidR="00544571" w:rsidRPr="00943DBB">
        <w:rPr>
          <w:rFonts w:ascii="Gill Sans MT" w:hAnsi="Gill Sans MT"/>
        </w:rPr>
        <w:t>n</w:t>
      </w:r>
      <w:r w:rsidRPr="00943DBB">
        <w:rPr>
          <w:rFonts w:ascii="Gill Sans MT" w:hAnsi="Gill Sans MT"/>
        </w:rPr>
        <w:t xml:space="preserve"> overview of each of the key stages and highlights the comp</w:t>
      </w:r>
      <w:r w:rsidR="00544571" w:rsidRPr="00943DBB">
        <w:rPr>
          <w:rFonts w:ascii="Gill Sans MT" w:hAnsi="Gill Sans MT"/>
        </w:rPr>
        <w:t>on</w:t>
      </w:r>
      <w:r w:rsidRPr="00943DBB">
        <w:rPr>
          <w:rFonts w:ascii="Gill Sans MT" w:hAnsi="Gill Sans MT"/>
        </w:rPr>
        <w:t>ents of</w:t>
      </w:r>
      <w:r w:rsidR="00544571" w:rsidRPr="00943DBB">
        <w:rPr>
          <w:rFonts w:ascii="Gill Sans MT" w:hAnsi="Gill Sans MT"/>
        </w:rPr>
        <w:t xml:space="preserve"> each of the models</w:t>
      </w:r>
      <w:r w:rsidR="00B62067" w:rsidRPr="00943DBB">
        <w:rPr>
          <w:rFonts w:ascii="Gill Sans MT" w:hAnsi="Gill Sans MT"/>
        </w:rPr>
        <w:t>’</w:t>
      </w:r>
      <w:r w:rsidR="00544571" w:rsidRPr="00943DBB">
        <w:rPr>
          <w:rFonts w:ascii="Gill Sans MT" w:hAnsi="Gill Sans MT"/>
        </w:rPr>
        <w:t xml:space="preserve"> five stages.</w:t>
      </w:r>
    </w:p>
    <w:p w:rsidR="00544571" w:rsidRPr="00943DBB" w:rsidRDefault="00544571" w:rsidP="00544571">
      <w:pPr>
        <w:pStyle w:val="ListParagraph"/>
        <w:ind w:left="0"/>
        <w:jc w:val="both"/>
        <w:rPr>
          <w:rFonts w:ascii="Gill Sans MT" w:hAnsi="Gill Sans MT"/>
        </w:rPr>
      </w:pPr>
    </w:p>
    <w:p w:rsidR="00B62067" w:rsidRPr="00943DBB" w:rsidRDefault="00B62067" w:rsidP="00544571">
      <w:pPr>
        <w:pStyle w:val="ListParagraph"/>
        <w:ind w:left="0"/>
        <w:jc w:val="both"/>
        <w:rPr>
          <w:rFonts w:ascii="Gill Sans MT" w:hAnsi="Gill Sans MT"/>
        </w:rPr>
      </w:pPr>
    </w:p>
    <w:p w:rsidR="00544571" w:rsidRPr="00943DBB" w:rsidRDefault="00544571" w:rsidP="00544571">
      <w:pPr>
        <w:pStyle w:val="ListParagraph"/>
        <w:ind w:left="0"/>
        <w:jc w:val="both"/>
        <w:rPr>
          <w:rFonts w:ascii="Gill Sans MT" w:hAnsi="Gill Sans MT"/>
        </w:rPr>
      </w:pPr>
    </w:p>
    <w:p w:rsidR="00544571" w:rsidRPr="00943DBB" w:rsidRDefault="00544571" w:rsidP="00544571">
      <w:pPr>
        <w:pStyle w:val="ListParagraph"/>
        <w:ind w:left="0"/>
        <w:jc w:val="both"/>
        <w:rPr>
          <w:rFonts w:ascii="Gill Sans MT" w:hAnsi="Gill Sans MT"/>
          <w:b/>
          <w:i/>
        </w:rPr>
      </w:pPr>
      <w:r w:rsidRPr="00943DBB">
        <w:rPr>
          <w:rFonts w:ascii="Gill Sans MT" w:hAnsi="Gill Sans MT"/>
          <w:b/>
          <w:i/>
        </w:rPr>
        <w:lastRenderedPageBreak/>
        <w:t>Fitness to Drive Case Management Model</w:t>
      </w:r>
    </w:p>
    <w:p w:rsidR="00544571" w:rsidRPr="00943DBB" w:rsidRDefault="00544571" w:rsidP="00544571">
      <w:pPr>
        <w:pStyle w:val="ListParagraph"/>
        <w:ind w:left="0"/>
        <w:jc w:val="both"/>
        <w:rPr>
          <w:rFonts w:ascii="Gill Sans MT" w:hAnsi="Gill Sans MT"/>
          <w:b/>
          <w:i/>
        </w:rPr>
      </w:pPr>
    </w:p>
    <w:p w:rsidR="00544571" w:rsidRPr="00943DBB" w:rsidRDefault="000D701F" w:rsidP="00544571">
      <w:pPr>
        <w:pStyle w:val="ListParagraph"/>
        <w:ind w:left="0"/>
        <w:jc w:val="both"/>
        <w:rPr>
          <w:rFonts w:ascii="Gill Sans MT" w:hAnsi="Gill Sans MT"/>
        </w:rPr>
      </w:pPr>
      <w:r w:rsidRPr="00943DBB">
        <w:rPr>
          <w:rFonts w:ascii="Gill Sans MT" w:hAnsi="Gill Sans MT"/>
          <w:noProof/>
        </w:rPr>
        <w:drawing>
          <wp:inline distT="0" distB="0" distL="0" distR="0">
            <wp:extent cx="5486400" cy="372427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D5F74" w:rsidRPr="00943DBB" w:rsidRDefault="001D5F74" w:rsidP="00544571">
      <w:pPr>
        <w:pStyle w:val="ListParagraph"/>
        <w:ind w:left="0"/>
        <w:jc w:val="both"/>
        <w:rPr>
          <w:rFonts w:ascii="Gill Sans MT" w:hAnsi="Gill Sans MT"/>
        </w:rPr>
      </w:pPr>
    </w:p>
    <w:p w:rsidR="001D5F74" w:rsidRPr="00943DBB" w:rsidRDefault="001D5F74" w:rsidP="00544571">
      <w:pPr>
        <w:pStyle w:val="ListParagraph"/>
        <w:ind w:left="0"/>
        <w:jc w:val="both"/>
        <w:rPr>
          <w:rFonts w:ascii="Gill Sans MT" w:hAnsi="Gill Sans MT"/>
        </w:rPr>
      </w:pPr>
    </w:p>
    <w:tbl>
      <w:tblPr>
        <w:tblStyle w:val="TableGrid"/>
        <w:tblW w:w="0" w:type="auto"/>
        <w:tblBorders>
          <w:top w:val="none" w:sz="0" w:space="0" w:color="auto"/>
          <w:left w:val="none" w:sz="0" w:space="0" w:color="auto"/>
          <w:bottom w:val="none" w:sz="0" w:space="0" w:color="auto"/>
          <w:right w:val="none" w:sz="0" w:space="0" w:color="auto"/>
        </w:tblBorders>
        <w:shd w:val="clear" w:color="auto" w:fill="C0504D" w:themeFill="accent2"/>
        <w:tblLook w:val="04A0" w:firstRow="1" w:lastRow="0" w:firstColumn="1" w:lastColumn="0" w:noHBand="0" w:noVBand="1"/>
      </w:tblPr>
      <w:tblGrid>
        <w:gridCol w:w="9408"/>
      </w:tblGrid>
      <w:tr w:rsidR="00714979" w:rsidRPr="00943DBB" w:rsidTr="00714979">
        <w:tc>
          <w:tcPr>
            <w:tcW w:w="9408" w:type="dxa"/>
            <w:shd w:val="clear" w:color="auto" w:fill="C0504D" w:themeFill="accent2"/>
          </w:tcPr>
          <w:p w:rsidR="00714979" w:rsidRPr="00943DBB" w:rsidRDefault="00714979" w:rsidP="00097D62">
            <w:pPr>
              <w:pStyle w:val="ListParagraph"/>
              <w:numPr>
                <w:ilvl w:val="0"/>
                <w:numId w:val="32"/>
              </w:numPr>
              <w:spacing w:before="120" w:after="120"/>
              <w:contextualSpacing w:val="0"/>
              <w:jc w:val="both"/>
              <w:rPr>
                <w:rFonts w:ascii="Gill Sans MT" w:hAnsi="Gill Sans MT"/>
                <w:b/>
                <w:color w:val="FFFFFF" w:themeColor="background1"/>
                <w:sz w:val="28"/>
                <w:szCs w:val="28"/>
              </w:rPr>
            </w:pPr>
            <w:r w:rsidRPr="00943DBB">
              <w:rPr>
                <w:rFonts w:ascii="Gill Sans MT" w:hAnsi="Gill Sans MT"/>
                <w:b/>
                <w:color w:val="FFFFFF" w:themeColor="background1"/>
                <w:sz w:val="28"/>
                <w:szCs w:val="28"/>
              </w:rPr>
              <w:t xml:space="preserve">Assessment of </w:t>
            </w:r>
            <w:r w:rsidR="005D4D0E" w:rsidRPr="00943DBB">
              <w:rPr>
                <w:rFonts w:ascii="Gill Sans MT" w:hAnsi="Gill Sans MT"/>
                <w:b/>
                <w:color w:val="FFFFFF" w:themeColor="background1"/>
                <w:sz w:val="28"/>
                <w:szCs w:val="28"/>
              </w:rPr>
              <w:t>c</w:t>
            </w:r>
            <w:r w:rsidRPr="00943DBB">
              <w:rPr>
                <w:rFonts w:ascii="Gill Sans MT" w:hAnsi="Gill Sans MT"/>
                <w:b/>
                <w:color w:val="FFFFFF" w:themeColor="background1"/>
                <w:sz w:val="28"/>
                <w:szCs w:val="28"/>
              </w:rPr>
              <w:t xml:space="preserve">lient </w:t>
            </w:r>
            <w:r w:rsidR="005D4D0E" w:rsidRPr="00943DBB">
              <w:rPr>
                <w:rFonts w:ascii="Gill Sans MT" w:hAnsi="Gill Sans MT"/>
                <w:b/>
                <w:color w:val="FFFFFF" w:themeColor="background1"/>
                <w:sz w:val="28"/>
                <w:szCs w:val="28"/>
              </w:rPr>
              <w:t>n</w:t>
            </w:r>
            <w:r w:rsidRPr="00943DBB">
              <w:rPr>
                <w:rFonts w:ascii="Gill Sans MT" w:hAnsi="Gill Sans MT"/>
                <w:b/>
                <w:color w:val="FFFFFF" w:themeColor="background1"/>
                <w:sz w:val="28"/>
                <w:szCs w:val="28"/>
              </w:rPr>
              <w:t xml:space="preserve">eed and </w:t>
            </w:r>
            <w:r w:rsidR="00097D62" w:rsidRPr="00943DBB">
              <w:rPr>
                <w:rFonts w:ascii="Gill Sans MT" w:hAnsi="Gill Sans MT"/>
                <w:b/>
                <w:color w:val="FFFFFF" w:themeColor="background1"/>
                <w:sz w:val="28"/>
                <w:szCs w:val="28"/>
              </w:rPr>
              <w:t>information</w:t>
            </w:r>
            <w:r w:rsidRPr="00943DBB">
              <w:rPr>
                <w:rFonts w:ascii="Gill Sans MT" w:hAnsi="Gill Sans MT"/>
                <w:b/>
                <w:color w:val="FFFFFF" w:themeColor="background1"/>
                <w:sz w:val="28"/>
                <w:szCs w:val="28"/>
              </w:rPr>
              <w:t xml:space="preserve"> </w:t>
            </w:r>
            <w:r w:rsidR="005D4D0E" w:rsidRPr="00943DBB">
              <w:rPr>
                <w:rFonts w:ascii="Gill Sans MT" w:hAnsi="Gill Sans MT"/>
                <w:b/>
                <w:color w:val="FFFFFF" w:themeColor="background1"/>
                <w:sz w:val="28"/>
                <w:szCs w:val="28"/>
              </w:rPr>
              <w:t>g</w:t>
            </w:r>
            <w:r w:rsidRPr="00943DBB">
              <w:rPr>
                <w:rFonts w:ascii="Gill Sans MT" w:hAnsi="Gill Sans MT"/>
                <w:b/>
                <w:color w:val="FFFFFF" w:themeColor="background1"/>
                <w:sz w:val="28"/>
                <w:szCs w:val="28"/>
              </w:rPr>
              <w:t>athering</w:t>
            </w:r>
          </w:p>
        </w:tc>
      </w:tr>
    </w:tbl>
    <w:p w:rsidR="001D5F74" w:rsidRPr="00943DBB" w:rsidRDefault="001D5F74" w:rsidP="00544571">
      <w:pPr>
        <w:pStyle w:val="ListParagraph"/>
        <w:ind w:left="0"/>
        <w:jc w:val="both"/>
        <w:rPr>
          <w:rFonts w:ascii="Gill Sans MT" w:hAnsi="Gill Sans MT"/>
        </w:rPr>
      </w:pPr>
    </w:p>
    <w:p w:rsidR="001D5F74" w:rsidRPr="00943DBB" w:rsidRDefault="00097D62" w:rsidP="00544571">
      <w:pPr>
        <w:pStyle w:val="ListParagraph"/>
        <w:ind w:left="0"/>
        <w:jc w:val="both"/>
        <w:rPr>
          <w:rFonts w:ascii="Gill Sans MT" w:hAnsi="Gill Sans MT"/>
        </w:rPr>
      </w:pPr>
      <w:r w:rsidRPr="00943DBB">
        <w:rPr>
          <w:rFonts w:ascii="Gill Sans MT" w:hAnsi="Gill Sans MT"/>
        </w:rPr>
        <w:t>Key outcome of this stage is to understand the client as an individual and their particular driver licensing needs.</w:t>
      </w:r>
    </w:p>
    <w:p w:rsidR="00097D62" w:rsidRPr="00943DBB" w:rsidRDefault="00097D62" w:rsidP="00544571">
      <w:pPr>
        <w:pStyle w:val="ListParagraph"/>
        <w:ind w:left="0"/>
        <w:jc w:val="both"/>
        <w:rPr>
          <w:rFonts w:ascii="Gill Sans MT" w:hAnsi="Gill Sans MT"/>
        </w:rPr>
      </w:pPr>
    </w:p>
    <w:p w:rsidR="00097D62" w:rsidRPr="00943DBB" w:rsidRDefault="00097D62" w:rsidP="00544571">
      <w:pPr>
        <w:pStyle w:val="ListParagraph"/>
        <w:ind w:left="0"/>
        <w:jc w:val="both"/>
        <w:rPr>
          <w:rFonts w:ascii="Gill Sans MT" w:hAnsi="Gill Sans MT"/>
        </w:rPr>
      </w:pPr>
      <w:r w:rsidRPr="00943DBB">
        <w:rPr>
          <w:rFonts w:ascii="Gill Sans MT" w:hAnsi="Gill Sans MT"/>
        </w:rPr>
        <w:t>This will be achieved through the gathering of information about the client, including but not limited to:</w:t>
      </w:r>
    </w:p>
    <w:p w:rsidR="00097D62" w:rsidRPr="00943DBB" w:rsidRDefault="00097D62" w:rsidP="00097D62">
      <w:pPr>
        <w:pStyle w:val="ListParagraph"/>
        <w:numPr>
          <w:ilvl w:val="0"/>
          <w:numId w:val="33"/>
        </w:numPr>
        <w:jc w:val="both"/>
        <w:rPr>
          <w:rFonts w:ascii="Gill Sans MT" w:hAnsi="Gill Sans MT"/>
        </w:rPr>
      </w:pPr>
      <w:r w:rsidRPr="00943DBB">
        <w:rPr>
          <w:rFonts w:ascii="Gill Sans MT" w:hAnsi="Gill Sans MT"/>
        </w:rPr>
        <w:t>Current needs and past needs</w:t>
      </w:r>
    </w:p>
    <w:p w:rsidR="00097D62" w:rsidRPr="00943DBB" w:rsidRDefault="00097D62" w:rsidP="00097D62">
      <w:pPr>
        <w:pStyle w:val="ListParagraph"/>
        <w:numPr>
          <w:ilvl w:val="0"/>
          <w:numId w:val="33"/>
        </w:numPr>
        <w:jc w:val="both"/>
        <w:rPr>
          <w:rFonts w:ascii="Gill Sans MT" w:hAnsi="Gill Sans MT"/>
        </w:rPr>
      </w:pPr>
      <w:r w:rsidRPr="00943DBB">
        <w:rPr>
          <w:rFonts w:ascii="Gill Sans MT" w:hAnsi="Gill Sans MT"/>
        </w:rPr>
        <w:t xml:space="preserve">Past and current driver licensing history </w:t>
      </w:r>
    </w:p>
    <w:p w:rsidR="00097D62" w:rsidRPr="00943DBB" w:rsidRDefault="00097D62" w:rsidP="00097D62">
      <w:pPr>
        <w:pStyle w:val="ListParagraph"/>
        <w:numPr>
          <w:ilvl w:val="0"/>
          <w:numId w:val="33"/>
        </w:numPr>
        <w:jc w:val="both"/>
        <w:rPr>
          <w:rFonts w:ascii="Gill Sans MT" w:hAnsi="Gill Sans MT"/>
        </w:rPr>
      </w:pPr>
      <w:r w:rsidRPr="00943DBB">
        <w:rPr>
          <w:rFonts w:ascii="Gill Sans MT" w:hAnsi="Gill Sans MT"/>
        </w:rPr>
        <w:t>Clients driving history and behaviours</w:t>
      </w:r>
    </w:p>
    <w:p w:rsidR="001D5F74" w:rsidRPr="00943DBB" w:rsidRDefault="001D5F74" w:rsidP="00544571">
      <w:pPr>
        <w:pStyle w:val="ListParagraph"/>
        <w:ind w:left="0"/>
        <w:jc w:val="both"/>
        <w:rPr>
          <w:rFonts w:ascii="Gill Sans MT" w:hAnsi="Gill Sans MT"/>
        </w:rPr>
      </w:pPr>
    </w:p>
    <w:p w:rsidR="001D5F74" w:rsidRPr="00943DBB" w:rsidRDefault="00097D62" w:rsidP="00544571">
      <w:pPr>
        <w:pStyle w:val="ListParagraph"/>
        <w:ind w:left="0"/>
        <w:jc w:val="both"/>
        <w:rPr>
          <w:rFonts w:ascii="Gill Sans MT" w:hAnsi="Gill Sans MT"/>
        </w:rPr>
      </w:pPr>
      <w:r w:rsidRPr="00943DBB">
        <w:rPr>
          <w:rFonts w:ascii="Gill Sans MT" w:hAnsi="Gill Sans MT"/>
        </w:rPr>
        <w:t>This information will be gathered using a range of sources, including but not limited to:</w:t>
      </w:r>
    </w:p>
    <w:p w:rsidR="00097D62" w:rsidRPr="00943DBB" w:rsidRDefault="00097D62" w:rsidP="00544571">
      <w:pPr>
        <w:pStyle w:val="ListParagraph"/>
        <w:ind w:left="0"/>
        <w:jc w:val="both"/>
        <w:rPr>
          <w:rFonts w:ascii="Gill Sans MT" w:hAnsi="Gill Sans MT"/>
        </w:rPr>
      </w:pPr>
    </w:p>
    <w:p w:rsidR="00097D62" w:rsidRPr="00943DBB" w:rsidRDefault="00097D62" w:rsidP="00097D62">
      <w:pPr>
        <w:pStyle w:val="ListParagraph"/>
        <w:numPr>
          <w:ilvl w:val="0"/>
          <w:numId w:val="34"/>
        </w:numPr>
        <w:jc w:val="both"/>
        <w:rPr>
          <w:rFonts w:ascii="Gill Sans MT" w:hAnsi="Gill Sans MT"/>
        </w:rPr>
      </w:pPr>
      <w:r w:rsidRPr="00943DBB">
        <w:rPr>
          <w:rFonts w:ascii="Gill Sans MT" w:hAnsi="Gill Sans MT"/>
        </w:rPr>
        <w:t>CID File on RM</w:t>
      </w:r>
    </w:p>
    <w:p w:rsidR="00097D62" w:rsidRPr="00943DBB" w:rsidRDefault="00097D62" w:rsidP="00097D62">
      <w:pPr>
        <w:pStyle w:val="ListParagraph"/>
        <w:numPr>
          <w:ilvl w:val="0"/>
          <w:numId w:val="34"/>
        </w:numPr>
        <w:jc w:val="both"/>
        <w:rPr>
          <w:rFonts w:ascii="Gill Sans MT" w:hAnsi="Gill Sans MT"/>
        </w:rPr>
      </w:pPr>
      <w:r w:rsidRPr="00943DBB">
        <w:rPr>
          <w:rFonts w:ascii="Gill Sans MT" w:hAnsi="Gill Sans MT"/>
        </w:rPr>
        <w:t>Licensing history on MRS</w:t>
      </w:r>
    </w:p>
    <w:p w:rsidR="00097D62" w:rsidRPr="00943DBB" w:rsidRDefault="00097D62" w:rsidP="00097D62">
      <w:pPr>
        <w:pStyle w:val="ListParagraph"/>
        <w:numPr>
          <w:ilvl w:val="0"/>
          <w:numId w:val="34"/>
        </w:numPr>
        <w:jc w:val="both"/>
        <w:rPr>
          <w:rFonts w:ascii="Gill Sans MT" w:hAnsi="Gill Sans MT"/>
        </w:rPr>
      </w:pPr>
      <w:r w:rsidRPr="00943DBB">
        <w:rPr>
          <w:rFonts w:ascii="Gill Sans MT" w:hAnsi="Gill Sans MT"/>
        </w:rPr>
        <w:t>Conviction summary from MRS</w:t>
      </w:r>
    </w:p>
    <w:p w:rsidR="00097D62" w:rsidRPr="00943DBB" w:rsidRDefault="00097D62" w:rsidP="00097D62">
      <w:pPr>
        <w:pStyle w:val="ListParagraph"/>
        <w:numPr>
          <w:ilvl w:val="0"/>
          <w:numId w:val="34"/>
        </w:numPr>
        <w:jc w:val="both"/>
        <w:rPr>
          <w:rFonts w:ascii="Gill Sans MT" w:hAnsi="Gill Sans MT"/>
        </w:rPr>
      </w:pPr>
      <w:r w:rsidRPr="00943DBB">
        <w:rPr>
          <w:rFonts w:ascii="Gill Sans MT" w:hAnsi="Gill Sans MT"/>
        </w:rPr>
        <w:t xml:space="preserve">Talking to the client </w:t>
      </w:r>
    </w:p>
    <w:p w:rsidR="00097D62" w:rsidRPr="00943DBB" w:rsidRDefault="00097D62" w:rsidP="00097D62">
      <w:pPr>
        <w:pStyle w:val="ListParagraph"/>
        <w:numPr>
          <w:ilvl w:val="0"/>
          <w:numId w:val="34"/>
        </w:numPr>
        <w:jc w:val="both"/>
        <w:rPr>
          <w:rFonts w:ascii="Gill Sans MT" w:hAnsi="Gill Sans MT"/>
        </w:rPr>
      </w:pPr>
      <w:r w:rsidRPr="00943DBB">
        <w:rPr>
          <w:rFonts w:ascii="Gill Sans MT" w:hAnsi="Gill Sans MT"/>
        </w:rPr>
        <w:t>Requesting additional information from other stakeholders in relation to the client (e.g. medical practitioner/Tasmanian Police</w:t>
      </w:r>
      <w:r w:rsidR="00B62067" w:rsidRPr="00943DBB">
        <w:rPr>
          <w:rFonts w:ascii="Gill Sans MT" w:hAnsi="Gill Sans MT"/>
        </w:rPr>
        <w:t>/Courts</w:t>
      </w:r>
      <w:r w:rsidRPr="00943DBB">
        <w:rPr>
          <w:rFonts w:ascii="Gill Sans MT" w:hAnsi="Gill Sans MT"/>
        </w:rPr>
        <w:t xml:space="preserve"> etc.)</w:t>
      </w:r>
    </w:p>
    <w:p w:rsidR="00097D62" w:rsidRPr="00943DBB" w:rsidRDefault="00097D62" w:rsidP="00097D62">
      <w:pPr>
        <w:pStyle w:val="ListParagraph"/>
        <w:jc w:val="both"/>
        <w:rPr>
          <w:rFonts w:ascii="Gill Sans MT" w:hAnsi="Gill Sans MT"/>
        </w:rPr>
      </w:pPr>
    </w:p>
    <w:p w:rsidR="001D5F74" w:rsidRPr="00943DBB" w:rsidRDefault="001D5F74" w:rsidP="00544571">
      <w:pPr>
        <w:pStyle w:val="ListParagraph"/>
        <w:ind w:left="0"/>
        <w:jc w:val="both"/>
        <w:rPr>
          <w:rFonts w:ascii="Gill Sans MT" w:hAnsi="Gill Sans MT"/>
        </w:rPr>
      </w:pPr>
    </w:p>
    <w:p w:rsidR="002379E5" w:rsidRPr="00943DBB" w:rsidRDefault="002379E5" w:rsidP="00544571">
      <w:pPr>
        <w:pStyle w:val="ListParagraph"/>
        <w:ind w:left="0"/>
        <w:jc w:val="both"/>
        <w:rPr>
          <w:rFonts w:ascii="Gill Sans MT" w:hAnsi="Gill Sans MT"/>
        </w:rPr>
      </w:pPr>
    </w:p>
    <w:tbl>
      <w:tblPr>
        <w:tblStyle w:val="TableGrid"/>
        <w:tblW w:w="0" w:type="auto"/>
        <w:tblLook w:val="04A0" w:firstRow="1" w:lastRow="0" w:firstColumn="1" w:lastColumn="0" w:noHBand="0" w:noVBand="1"/>
      </w:tblPr>
      <w:tblGrid>
        <w:gridCol w:w="9408"/>
      </w:tblGrid>
      <w:tr w:rsidR="005D4D0E" w:rsidRPr="00943DBB" w:rsidTr="005D4D0E">
        <w:tc>
          <w:tcPr>
            <w:tcW w:w="9408" w:type="dxa"/>
            <w:tcBorders>
              <w:top w:val="nil"/>
              <w:left w:val="nil"/>
              <w:bottom w:val="nil"/>
              <w:right w:val="nil"/>
            </w:tcBorders>
            <w:shd w:val="clear" w:color="auto" w:fill="9BBB59" w:themeFill="accent3"/>
          </w:tcPr>
          <w:p w:rsidR="005D4D0E" w:rsidRPr="00943DBB" w:rsidRDefault="005D4D0E" w:rsidP="005D4D0E">
            <w:pPr>
              <w:pStyle w:val="ListParagraph"/>
              <w:numPr>
                <w:ilvl w:val="0"/>
                <w:numId w:val="32"/>
              </w:numPr>
              <w:spacing w:before="120" w:after="120"/>
              <w:contextualSpacing w:val="0"/>
              <w:jc w:val="both"/>
              <w:rPr>
                <w:rFonts w:ascii="Gill Sans MT" w:hAnsi="Gill Sans MT"/>
                <w:b/>
                <w:sz w:val="28"/>
                <w:szCs w:val="28"/>
              </w:rPr>
            </w:pPr>
            <w:r w:rsidRPr="00943DBB">
              <w:rPr>
                <w:rFonts w:ascii="Gill Sans MT" w:hAnsi="Gill Sans MT"/>
                <w:b/>
                <w:color w:val="FFFFFF" w:themeColor="background1"/>
                <w:sz w:val="28"/>
                <w:szCs w:val="28"/>
              </w:rPr>
              <w:t>Analysis of current drive Licensing issue</w:t>
            </w:r>
          </w:p>
        </w:tc>
      </w:tr>
    </w:tbl>
    <w:p w:rsidR="00714979" w:rsidRPr="00943DBB" w:rsidRDefault="00714979">
      <w:pPr>
        <w:pStyle w:val="ListParagraph"/>
        <w:ind w:left="0"/>
        <w:jc w:val="both"/>
        <w:rPr>
          <w:rFonts w:ascii="Gill Sans MT" w:hAnsi="Gill Sans MT"/>
        </w:rPr>
      </w:pPr>
    </w:p>
    <w:p w:rsidR="005C7D11" w:rsidRPr="00943DBB" w:rsidRDefault="005C7D11">
      <w:pPr>
        <w:pStyle w:val="ListParagraph"/>
        <w:ind w:left="0"/>
        <w:jc w:val="both"/>
        <w:rPr>
          <w:rFonts w:ascii="Gill Sans MT" w:hAnsi="Gill Sans MT"/>
        </w:rPr>
      </w:pPr>
      <w:r w:rsidRPr="00943DBB">
        <w:rPr>
          <w:rFonts w:ascii="Gill Sans MT" w:hAnsi="Gill Sans MT"/>
        </w:rPr>
        <w:t>The key outcome of this stage is to understand the particular driver licensing issue</w:t>
      </w:r>
      <w:r w:rsidR="00B62067" w:rsidRPr="00943DBB">
        <w:rPr>
          <w:rFonts w:ascii="Gill Sans MT" w:hAnsi="Gill Sans MT"/>
        </w:rPr>
        <w:t xml:space="preserve"> currently under consideration</w:t>
      </w:r>
      <w:r w:rsidRPr="00943DBB">
        <w:rPr>
          <w:rFonts w:ascii="Gill Sans MT" w:hAnsi="Gill Sans MT"/>
        </w:rPr>
        <w:t xml:space="preserve"> and</w:t>
      </w:r>
      <w:r w:rsidR="00BC50F8" w:rsidRPr="00943DBB">
        <w:rPr>
          <w:rFonts w:ascii="Gill Sans MT" w:hAnsi="Gill Sans MT"/>
        </w:rPr>
        <w:t xml:space="preserve"> to </w:t>
      </w:r>
      <w:r w:rsidRPr="00943DBB">
        <w:rPr>
          <w:rFonts w:ascii="Gill Sans MT" w:hAnsi="Gill Sans MT"/>
        </w:rPr>
        <w:t>us</w:t>
      </w:r>
      <w:r w:rsidR="00BC50F8" w:rsidRPr="00943DBB">
        <w:rPr>
          <w:rFonts w:ascii="Gill Sans MT" w:hAnsi="Gill Sans MT"/>
        </w:rPr>
        <w:t>e</w:t>
      </w:r>
      <w:r w:rsidRPr="00943DBB">
        <w:rPr>
          <w:rFonts w:ascii="Gill Sans MT" w:hAnsi="Gill Sans MT"/>
        </w:rPr>
        <w:t xml:space="preserve"> the information gathered through stage 1</w:t>
      </w:r>
      <w:r w:rsidR="00C43F55" w:rsidRPr="00943DBB">
        <w:rPr>
          <w:rFonts w:ascii="Gill Sans MT" w:hAnsi="Gill Sans MT"/>
        </w:rPr>
        <w:t xml:space="preserve">, </w:t>
      </w:r>
      <w:r w:rsidR="00B62067" w:rsidRPr="00943DBB">
        <w:rPr>
          <w:rFonts w:ascii="Gill Sans MT" w:hAnsi="Gill Sans MT"/>
        </w:rPr>
        <w:t xml:space="preserve">to </w:t>
      </w:r>
      <w:r w:rsidRPr="00943DBB">
        <w:rPr>
          <w:rFonts w:ascii="Gill Sans MT" w:hAnsi="Gill Sans MT"/>
        </w:rPr>
        <w:t>make a reasoned and fair decision</w:t>
      </w:r>
      <w:r w:rsidR="00C43F55" w:rsidRPr="00943DBB">
        <w:rPr>
          <w:rFonts w:ascii="Gill Sans MT" w:hAnsi="Gill Sans MT"/>
        </w:rPr>
        <w:t xml:space="preserve"> that is in-line with the legislative requirements.</w:t>
      </w:r>
    </w:p>
    <w:p w:rsidR="005C7D11" w:rsidRPr="00943DBB" w:rsidRDefault="005C7D11">
      <w:pPr>
        <w:pStyle w:val="ListParagraph"/>
        <w:ind w:left="0"/>
        <w:jc w:val="both"/>
        <w:rPr>
          <w:rFonts w:ascii="Gill Sans MT" w:hAnsi="Gill Sans MT"/>
        </w:rPr>
      </w:pPr>
    </w:p>
    <w:p w:rsidR="005C7D11" w:rsidRPr="00943DBB" w:rsidRDefault="005C7D11">
      <w:pPr>
        <w:pStyle w:val="ListParagraph"/>
        <w:ind w:left="0"/>
        <w:jc w:val="both"/>
        <w:rPr>
          <w:rFonts w:ascii="Gill Sans MT" w:hAnsi="Gill Sans MT"/>
        </w:rPr>
      </w:pPr>
      <w:r w:rsidRPr="00943DBB">
        <w:rPr>
          <w:rFonts w:ascii="Gill Sans MT" w:hAnsi="Gill Sans MT"/>
        </w:rPr>
        <w:t>This will be achieved by using the Fitness to Drive Decision Making Guidelines, these are:</w:t>
      </w:r>
    </w:p>
    <w:p w:rsidR="005C7D11" w:rsidRPr="00943DBB" w:rsidRDefault="005C7D11" w:rsidP="005C7D11">
      <w:pPr>
        <w:pStyle w:val="ListParagraph"/>
        <w:numPr>
          <w:ilvl w:val="0"/>
          <w:numId w:val="35"/>
        </w:numPr>
        <w:jc w:val="both"/>
        <w:rPr>
          <w:rFonts w:ascii="Gill Sans MT" w:hAnsi="Gill Sans MT"/>
        </w:rPr>
      </w:pPr>
      <w:r w:rsidRPr="00943DBB">
        <w:rPr>
          <w:rFonts w:ascii="Gill Sans MT" w:hAnsi="Gill Sans MT"/>
        </w:rPr>
        <w:t xml:space="preserve">Medical Fitness to Drive </w:t>
      </w:r>
    </w:p>
    <w:p w:rsidR="005C7D11" w:rsidRPr="00943DBB" w:rsidRDefault="005C7D11" w:rsidP="005C7D11">
      <w:pPr>
        <w:pStyle w:val="ListParagraph"/>
        <w:numPr>
          <w:ilvl w:val="0"/>
          <w:numId w:val="35"/>
        </w:numPr>
        <w:jc w:val="both"/>
        <w:rPr>
          <w:rFonts w:ascii="Gill Sans MT" w:hAnsi="Gill Sans MT"/>
        </w:rPr>
      </w:pPr>
      <w:r w:rsidRPr="00943DBB">
        <w:rPr>
          <w:rFonts w:ascii="Gill Sans MT" w:hAnsi="Gill Sans MT"/>
        </w:rPr>
        <w:t>Fit and Proper – Ancillary Certificate</w:t>
      </w:r>
    </w:p>
    <w:p w:rsidR="005C7D11" w:rsidRPr="00943DBB" w:rsidRDefault="00C43F55" w:rsidP="005C7D11">
      <w:pPr>
        <w:pStyle w:val="ListParagraph"/>
        <w:numPr>
          <w:ilvl w:val="0"/>
          <w:numId w:val="35"/>
        </w:numPr>
        <w:jc w:val="both"/>
        <w:rPr>
          <w:rFonts w:ascii="Gill Sans MT" w:hAnsi="Gill Sans MT"/>
        </w:rPr>
      </w:pPr>
      <w:r w:rsidRPr="00943DBB">
        <w:rPr>
          <w:rFonts w:ascii="Gill Sans MT" w:hAnsi="Gill Sans MT"/>
        </w:rPr>
        <w:t>Returning Drivers</w:t>
      </w:r>
    </w:p>
    <w:p w:rsidR="00C43F55" w:rsidRPr="00943DBB" w:rsidRDefault="00C43F55" w:rsidP="005C7D11">
      <w:pPr>
        <w:pStyle w:val="ListParagraph"/>
        <w:numPr>
          <w:ilvl w:val="0"/>
          <w:numId w:val="35"/>
        </w:numPr>
        <w:jc w:val="both"/>
        <w:rPr>
          <w:rFonts w:ascii="Gill Sans MT" w:hAnsi="Gill Sans MT"/>
        </w:rPr>
      </w:pPr>
      <w:r w:rsidRPr="00943DBB">
        <w:rPr>
          <w:rFonts w:ascii="Gill Sans MT" w:hAnsi="Gill Sans MT"/>
        </w:rPr>
        <w:t>Fitness to Drive (call-ins)</w:t>
      </w:r>
    </w:p>
    <w:p w:rsidR="00C43F55" w:rsidRPr="00943DBB" w:rsidRDefault="00C43F55" w:rsidP="00C43F55">
      <w:pPr>
        <w:pStyle w:val="ListParagraph"/>
        <w:ind w:left="1800"/>
        <w:jc w:val="both"/>
        <w:rPr>
          <w:rFonts w:ascii="Gill Sans MT" w:hAnsi="Gill Sans MT"/>
        </w:rPr>
      </w:pPr>
    </w:p>
    <w:p w:rsidR="00C43F55" w:rsidRPr="00943DBB" w:rsidRDefault="00C43F55" w:rsidP="00C43F55">
      <w:pPr>
        <w:jc w:val="both"/>
        <w:rPr>
          <w:rFonts w:ascii="Gill Sans MT" w:hAnsi="Gill Sans MT"/>
        </w:rPr>
      </w:pPr>
      <w:r w:rsidRPr="00943DBB">
        <w:rPr>
          <w:rFonts w:ascii="Gill Sans MT" w:hAnsi="Gill Sans MT"/>
        </w:rPr>
        <w:t xml:space="preserve">It is important to remember, that this stage </w:t>
      </w:r>
      <w:r w:rsidR="00B62067" w:rsidRPr="00943DBB">
        <w:rPr>
          <w:rFonts w:ascii="Gill Sans MT" w:hAnsi="Gill Sans MT"/>
        </w:rPr>
        <w:t>can still be about</w:t>
      </w:r>
      <w:r w:rsidR="00BC50F8" w:rsidRPr="00943DBB">
        <w:rPr>
          <w:rFonts w:ascii="Gill Sans MT" w:hAnsi="Gill Sans MT"/>
        </w:rPr>
        <w:t xml:space="preserve"> gathering evidence</w:t>
      </w:r>
      <w:r w:rsidR="00B62067" w:rsidRPr="00943DBB">
        <w:rPr>
          <w:rFonts w:ascii="Gill Sans MT" w:hAnsi="Gill Sans MT"/>
        </w:rPr>
        <w:t xml:space="preserve">, however the evidence gathered at this stage will be </w:t>
      </w:r>
      <w:r w:rsidR="00BC50F8" w:rsidRPr="00943DBB">
        <w:rPr>
          <w:rFonts w:ascii="Gill Sans MT" w:hAnsi="Gill Sans MT"/>
        </w:rPr>
        <w:t>specific to and support the issue currently under consideration</w:t>
      </w:r>
      <w:r w:rsidR="00B62067" w:rsidRPr="00943DBB">
        <w:rPr>
          <w:rFonts w:ascii="Gill Sans MT" w:hAnsi="Gill Sans MT"/>
        </w:rPr>
        <w:t>.  I</w:t>
      </w:r>
      <w:r w:rsidRPr="00943DBB">
        <w:rPr>
          <w:rFonts w:ascii="Gill Sans MT" w:hAnsi="Gill Sans MT"/>
        </w:rPr>
        <w:t xml:space="preserve">t may be necessary to discuss and work with the client and/or relevant stakeholders (e.g. Occupational Therapists, Driving Assessors, Medical Practitioners, </w:t>
      </w:r>
      <w:proofErr w:type="gramStart"/>
      <w:r w:rsidRPr="00943DBB">
        <w:rPr>
          <w:rFonts w:ascii="Gill Sans MT" w:hAnsi="Gill Sans MT"/>
        </w:rPr>
        <w:t>family</w:t>
      </w:r>
      <w:proofErr w:type="gramEnd"/>
      <w:r w:rsidRPr="00943DBB">
        <w:rPr>
          <w:rFonts w:ascii="Gill Sans MT" w:hAnsi="Gill Sans MT"/>
        </w:rPr>
        <w:t xml:space="preserve"> members, Tasmania Police etc.) to achieve this.</w:t>
      </w:r>
    </w:p>
    <w:p w:rsidR="005D4D0E" w:rsidRPr="00943DBB" w:rsidRDefault="005D4D0E">
      <w:pPr>
        <w:pStyle w:val="ListParagraph"/>
        <w:ind w:left="0"/>
        <w:jc w:val="both"/>
        <w:rPr>
          <w:rFonts w:ascii="Gill Sans MT" w:hAnsi="Gill Sans MT"/>
        </w:rPr>
      </w:pPr>
    </w:p>
    <w:p w:rsidR="002379E5" w:rsidRPr="00943DBB" w:rsidRDefault="002379E5">
      <w:pPr>
        <w:pStyle w:val="ListParagraph"/>
        <w:ind w:left="0"/>
        <w:jc w:val="both"/>
        <w:rPr>
          <w:rFonts w:ascii="Gill Sans MT" w:hAnsi="Gill Sans MT"/>
        </w:rPr>
      </w:pPr>
    </w:p>
    <w:p w:rsidR="002379E5" w:rsidRPr="00943DBB" w:rsidRDefault="002379E5">
      <w:pPr>
        <w:pStyle w:val="ListParagraph"/>
        <w:ind w:left="0"/>
        <w:jc w:val="both"/>
        <w:rPr>
          <w:rFonts w:ascii="Gill Sans MT" w:hAnsi="Gill Sans MT"/>
        </w:rPr>
      </w:pPr>
    </w:p>
    <w:tbl>
      <w:tblPr>
        <w:tblStyle w:val="TableGrid"/>
        <w:tblW w:w="0" w:type="auto"/>
        <w:tblBorders>
          <w:top w:val="none" w:sz="0" w:space="0" w:color="auto"/>
          <w:left w:val="none" w:sz="0" w:space="0" w:color="auto"/>
          <w:bottom w:val="none" w:sz="0" w:space="0" w:color="auto"/>
          <w:right w:val="none" w:sz="0" w:space="0" w:color="auto"/>
        </w:tblBorders>
        <w:shd w:val="clear" w:color="auto" w:fill="8064A2" w:themeFill="accent4"/>
        <w:tblLook w:val="04A0" w:firstRow="1" w:lastRow="0" w:firstColumn="1" w:lastColumn="0" w:noHBand="0" w:noVBand="1"/>
      </w:tblPr>
      <w:tblGrid>
        <w:gridCol w:w="9408"/>
      </w:tblGrid>
      <w:tr w:rsidR="005D4D0E" w:rsidRPr="00943DBB" w:rsidTr="005D4D0E">
        <w:tc>
          <w:tcPr>
            <w:tcW w:w="9408" w:type="dxa"/>
            <w:shd w:val="clear" w:color="auto" w:fill="8064A2" w:themeFill="accent4"/>
          </w:tcPr>
          <w:p w:rsidR="005D4D0E" w:rsidRPr="00943DBB" w:rsidRDefault="005D4D0E" w:rsidP="005D4D0E">
            <w:pPr>
              <w:pStyle w:val="ListParagraph"/>
              <w:numPr>
                <w:ilvl w:val="0"/>
                <w:numId w:val="32"/>
              </w:numPr>
              <w:spacing w:before="120" w:after="120"/>
              <w:ind w:left="714" w:hanging="357"/>
              <w:contextualSpacing w:val="0"/>
              <w:jc w:val="both"/>
              <w:rPr>
                <w:rFonts w:ascii="Gill Sans MT" w:hAnsi="Gill Sans MT"/>
                <w:b/>
                <w:color w:val="FFFFFF" w:themeColor="background1"/>
                <w:sz w:val="28"/>
                <w:szCs w:val="28"/>
              </w:rPr>
            </w:pPr>
            <w:r w:rsidRPr="00943DBB">
              <w:rPr>
                <w:rFonts w:ascii="Gill Sans MT" w:hAnsi="Gill Sans MT"/>
                <w:b/>
                <w:color w:val="FFFFFF" w:themeColor="background1"/>
                <w:sz w:val="28"/>
                <w:szCs w:val="28"/>
              </w:rPr>
              <w:t>Action current driver licensing issue</w:t>
            </w:r>
          </w:p>
        </w:tc>
      </w:tr>
    </w:tbl>
    <w:p w:rsidR="005D4D0E" w:rsidRPr="00943DBB" w:rsidRDefault="005D4D0E">
      <w:pPr>
        <w:pStyle w:val="ListParagraph"/>
        <w:ind w:left="0"/>
        <w:jc w:val="both"/>
        <w:rPr>
          <w:rFonts w:ascii="Gill Sans MT" w:hAnsi="Gill Sans MT"/>
        </w:rPr>
      </w:pPr>
    </w:p>
    <w:p w:rsidR="00C43F55" w:rsidRPr="00943DBB" w:rsidRDefault="00C43F55">
      <w:pPr>
        <w:pStyle w:val="ListParagraph"/>
        <w:ind w:left="0"/>
        <w:jc w:val="both"/>
        <w:rPr>
          <w:rFonts w:ascii="Gill Sans MT" w:hAnsi="Gill Sans MT"/>
        </w:rPr>
      </w:pPr>
      <w:r w:rsidRPr="00943DBB">
        <w:rPr>
          <w:rFonts w:ascii="Gill Sans MT" w:hAnsi="Gill Sans MT"/>
        </w:rPr>
        <w:t xml:space="preserve">The key outcome of this stage is </w:t>
      </w:r>
      <w:r w:rsidR="009D6C54" w:rsidRPr="00943DBB">
        <w:rPr>
          <w:rFonts w:ascii="Gill Sans MT" w:hAnsi="Gill Sans MT"/>
        </w:rPr>
        <w:t xml:space="preserve">to </w:t>
      </w:r>
      <w:r w:rsidRPr="00943DBB">
        <w:rPr>
          <w:rFonts w:ascii="Gill Sans MT" w:hAnsi="Gill Sans MT"/>
        </w:rPr>
        <w:t>action the decision and inform the client of the outcome, using a clear, targeted and appropriate communication approach.</w:t>
      </w:r>
    </w:p>
    <w:p w:rsidR="00C43F55" w:rsidRPr="00943DBB" w:rsidRDefault="00C43F55">
      <w:pPr>
        <w:pStyle w:val="ListParagraph"/>
        <w:ind w:left="0"/>
        <w:jc w:val="both"/>
        <w:rPr>
          <w:rFonts w:ascii="Gill Sans MT" w:hAnsi="Gill Sans MT"/>
        </w:rPr>
      </w:pPr>
    </w:p>
    <w:p w:rsidR="00C43F55" w:rsidRPr="00943DBB" w:rsidRDefault="00C43F55">
      <w:pPr>
        <w:pStyle w:val="ListParagraph"/>
        <w:ind w:left="0"/>
        <w:jc w:val="both"/>
        <w:rPr>
          <w:rFonts w:ascii="Gill Sans MT" w:hAnsi="Gill Sans MT"/>
        </w:rPr>
      </w:pPr>
      <w:r w:rsidRPr="00943DBB">
        <w:rPr>
          <w:rFonts w:ascii="Gill Sans MT" w:hAnsi="Gill Sans MT"/>
        </w:rPr>
        <w:t xml:space="preserve">This </w:t>
      </w:r>
      <w:r w:rsidR="009D6C54" w:rsidRPr="00943DBB">
        <w:rPr>
          <w:rFonts w:ascii="Gill Sans MT" w:hAnsi="Gill Sans MT"/>
        </w:rPr>
        <w:t>may</w:t>
      </w:r>
      <w:r w:rsidRPr="00943DBB">
        <w:rPr>
          <w:rFonts w:ascii="Gill Sans MT" w:hAnsi="Gill Sans MT"/>
        </w:rPr>
        <w:t xml:space="preserve"> be achieved through a number of means, including but not limited to:</w:t>
      </w:r>
    </w:p>
    <w:p w:rsidR="00C43F55" w:rsidRPr="00943DBB" w:rsidRDefault="00C43F55" w:rsidP="00C43F55">
      <w:pPr>
        <w:pStyle w:val="ListParagraph"/>
        <w:numPr>
          <w:ilvl w:val="0"/>
          <w:numId w:val="36"/>
        </w:numPr>
        <w:jc w:val="both"/>
        <w:rPr>
          <w:rFonts w:ascii="Gill Sans MT" w:hAnsi="Gill Sans MT"/>
        </w:rPr>
      </w:pPr>
      <w:r w:rsidRPr="00943DBB">
        <w:rPr>
          <w:rFonts w:ascii="Gill Sans MT" w:hAnsi="Gill Sans MT"/>
        </w:rPr>
        <w:t>Written communication (letter, statement of reasons</w:t>
      </w:r>
      <w:r w:rsidR="009D6C54" w:rsidRPr="00943DBB">
        <w:rPr>
          <w:rFonts w:ascii="Gill Sans MT" w:hAnsi="Gill Sans MT"/>
        </w:rPr>
        <w:t xml:space="preserve"> or email</w:t>
      </w:r>
      <w:r w:rsidRPr="00943DBB">
        <w:rPr>
          <w:rFonts w:ascii="Gill Sans MT" w:hAnsi="Gill Sans MT"/>
        </w:rPr>
        <w:t>)</w:t>
      </w:r>
    </w:p>
    <w:p w:rsidR="00C43F55" w:rsidRPr="00943DBB" w:rsidRDefault="00C43F55" w:rsidP="00C43F55">
      <w:pPr>
        <w:pStyle w:val="ListParagraph"/>
        <w:numPr>
          <w:ilvl w:val="0"/>
          <w:numId w:val="36"/>
        </w:numPr>
        <w:jc w:val="both"/>
        <w:rPr>
          <w:rFonts w:ascii="Gill Sans MT" w:hAnsi="Gill Sans MT"/>
        </w:rPr>
      </w:pPr>
      <w:r w:rsidRPr="00943DBB">
        <w:rPr>
          <w:rFonts w:ascii="Gill Sans MT" w:hAnsi="Gill Sans MT"/>
        </w:rPr>
        <w:t>Telephone conversation (file note on CID file)</w:t>
      </w:r>
    </w:p>
    <w:p w:rsidR="009D6C54" w:rsidRPr="00943DBB" w:rsidRDefault="00C43F55" w:rsidP="00C43F55">
      <w:pPr>
        <w:pStyle w:val="ListParagraph"/>
        <w:numPr>
          <w:ilvl w:val="0"/>
          <w:numId w:val="36"/>
        </w:numPr>
        <w:jc w:val="both"/>
        <w:rPr>
          <w:rFonts w:ascii="Gill Sans MT" w:hAnsi="Gill Sans MT"/>
        </w:rPr>
      </w:pPr>
      <w:r w:rsidRPr="00943DBB">
        <w:rPr>
          <w:rFonts w:ascii="Gill Sans MT" w:hAnsi="Gill Sans MT"/>
        </w:rPr>
        <w:t>In person</w:t>
      </w:r>
      <w:r w:rsidR="009D6C54" w:rsidRPr="00943DBB">
        <w:rPr>
          <w:rFonts w:ascii="Gill Sans MT" w:hAnsi="Gill Sans MT"/>
        </w:rPr>
        <w:t xml:space="preserve"> (file not</w:t>
      </w:r>
      <w:r w:rsidR="00BC50F8" w:rsidRPr="00943DBB">
        <w:rPr>
          <w:rFonts w:ascii="Gill Sans MT" w:hAnsi="Gill Sans MT"/>
        </w:rPr>
        <w:t>e</w:t>
      </w:r>
      <w:r w:rsidR="009D6C54" w:rsidRPr="00943DBB">
        <w:rPr>
          <w:rFonts w:ascii="Gill Sans MT" w:hAnsi="Gill Sans MT"/>
        </w:rPr>
        <w:t xml:space="preserve"> on CID file)</w:t>
      </w:r>
    </w:p>
    <w:p w:rsidR="009D6C54" w:rsidRPr="00943DBB" w:rsidRDefault="009D6C54" w:rsidP="009D6C54">
      <w:pPr>
        <w:pStyle w:val="ListParagraph"/>
        <w:ind w:left="1800"/>
        <w:jc w:val="both"/>
        <w:rPr>
          <w:rFonts w:ascii="Gill Sans MT" w:hAnsi="Gill Sans MT"/>
        </w:rPr>
      </w:pPr>
    </w:p>
    <w:p w:rsidR="00C43F55" w:rsidRPr="00943DBB" w:rsidRDefault="009D6C54" w:rsidP="009D6C54">
      <w:pPr>
        <w:jc w:val="both"/>
        <w:rPr>
          <w:rFonts w:ascii="Gill Sans MT" w:hAnsi="Gill Sans MT"/>
        </w:rPr>
      </w:pPr>
      <w:r w:rsidRPr="00943DBB">
        <w:rPr>
          <w:rFonts w:ascii="Gill Sans MT" w:hAnsi="Gill Sans MT"/>
        </w:rPr>
        <w:t>This stage may also be where the client raises additional information or provides additional evidence which would enable you to make a new administrative decision.  This is also the stage where the client may wish to exercise their right of review.</w:t>
      </w:r>
      <w:r w:rsidR="00BC50F8" w:rsidRPr="00943DBB">
        <w:rPr>
          <w:rFonts w:ascii="Gill Sans MT" w:hAnsi="Gill Sans MT"/>
        </w:rPr>
        <w:t xml:space="preserve">  </w:t>
      </w:r>
    </w:p>
    <w:p w:rsidR="00BC50F8" w:rsidRPr="00943DBB" w:rsidRDefault="00BC50F8" w:rsidP="009D6C54">
      <w:pPr>
        <w:jc w:val="both"/>
        <w:rPr>
          <w:rFonts w:ascii="Gill Sans MT" w:hAnsi="Gill Sans MT"/>
        </w:rPr>
      </w:pPr>
    </w:p>
    <w:p w:rsidR="00BC50F8" w:rsidRPr="00943DBB" w:rsidRDefault="00BC50F8" w:rsidP="009D6C54">
      <w:pPr>
        <w:jc w:val="both"/>
        <w:rPr>
          <w:rFonts w:ascii="Gill Sans MT" w:hAnsi="Gill Sans MT"/>
        </w:rPr>
      </w:pPr>
      <w:r w:rsidRPr="00943DBB">
        <w:rPr>
          <w:rFonts w:ascii="Gill Sans MT" w:hAnsi="Gill Sans MT"/>
        </w:rPr>
        <w:t xml:space="preserve">*It is important to remember that for all administrative decisions, the client has a right of review.  Therefore anytime you have new evidence and need to make a ‘choice’ about the decision, even if that choice is to continue with the current action, this is still an administrative decision, and as such the client has the right of review.  </w:t>
      </w:r>
    </w:p>
    <w:p w:rsidR="002379E5" w:rsidRPr="00943DBB" w:rsidRDefault="002379E5" w:rsidP="009D6C54">
      <w:pPr>
        <w:jc w:val="both"/>
        <w:rPr>
          <w:rFonts w:ascii="Gill Sans MT" w:hAnsi="Gill Sans MT"/>
        </w:rPr>
      </w:pPr>
    </w:p>
    <w:p w:rsidR="002379E5" w:rsidRPr="00943DBB" w:rsidRDefault="002379E5" w:rsidP="009D6C54">
      <w:pPr>
        <w:jc w:val="both"/>
        <w:rPr>
          <w:rFonts w:ascii="Gill Sans MT" w:hAnsi="Gill Sans MT"/>
        </w:rPr>
      </w:pPr>
    </w:p>
    <w:p w:rsidR="002379E5" w:rsidRPr="00943DBB" w:rsidRDefault="002379E5" w:rsidP="009D6C54">
      <w:pPr>
        <w:jc w:val="both"/>
        <w:rPr>
          <w:rFonts w:ascii="Gill Sans MT" w:hAnsi="Gill Sans MT"/>
        </w:rPr>
      </w:pPr>
    </w:p>
    <w:p w:rsidR="002379E5" w:rsidRPr="00943DBB" w:rsidRDefault="002379E5" w:rsidP="009D6C54">
      <w:pPr>
        <w:jc w:val="both"/>
        <w:rPr>
          <w:rFonts w:ascii="Gill Sans MT" w:hAnsi="Gill Sans MT"/>
        </w:rPr>
      </w:pPr>
    </w:p>
    <w:p w:rsidR="002379E5" w:rsidRPr="00943DBB" w:rsidRDefault="002379E5" w:rsidP="009D6C54">
      <w:pPr>
        <w:jc w:val="both"/>
        <w:rPr>
          <w:rFonts w:ascii="Gill Sans MT" w:hAnsi="Gill Sans MT"/>
        </w:rPr>
      </w:pPr>
    </w:p>
    <w:p w:rsidR="002379E5" w:rsidRPr="00943DBB" w:rsidRDefault="002379E5" w:rsidP="009D6C54">
      <w:pPr>
        <w:jc w:val="both"/>
        <w:rPr>
          <w:rFonts w:ascii="Gill Sans MT" w:hAnsi="Gill Sans MT"/>
        </w:rPr>
      </w:pPr>
    </w:p>
    <w:p w:rsidR="002379E5" w:rsidRPr="00943DBB" w:rsidRDefault="002379E5" w:rsidP="009D6C54">
      <w:pPr>
        <w:jc w:val="both"/>
        <w:rPr>
          <w:rFonts w:ascii="Gill Sans MT" w:hAnsi="Gill Sans MT"/>
        </w:rPr>
      </w:pPr>
    </w:p>
    <w:p w:rsidR="00BC50F8" w:rsidRPr="00943DBB" w:rsidRDefault="00BC50F8" w:rsidP="009D6C54">
      <w:pPr>
        <w:jc w:val="both"/>
        <w:rPr>
          <w:rFonts w:ascii="Gill Sans MT" w:hAnsi="Gill Sans MT"/>
        </w:rPr>
      </w:pPr>
    </w:p>
    <w:tbl>
      <w:tblPr>
        <w:tblStyle w:val="TableGrid"/>
        <w:tblW w:w="0" w:type="auto"/>
        <w:tblBorders>
          <w:top w:val="none" w:sz="0" w:space="0" w:color="auto"/>
          <w:left w:val="none" w:sz="0" w:space="0" w:color="auto"/>
          <w:bottom w:val="none" w:sz="0" w:space="0" w:color="auto"/>
          <w:right w:val="none" w:sz="0" w:space="0" w:color="auto"/>
        </w:tblBorders>
        <w:shd w:val="clear" w:color="auto" w:fill="4BACC6" w:themeFill="accent5"/>
        <w:tblLook w:val="04A0" w:firstRow="1" w:lastRow="0" w:firstColumn="1" w:lastColumn="0" w:noHBand="0" w:noVBand="1"/>
      </w:tblPr>
      <w:tblGrid>
        <w:gridCol w:w="9408"/>
      </w:tblGrid>
      <w:tr w:rsidR="005D4D0E" w:rsidRPr="00943DBB" w:rsidTr="005D4D0E">
        <w:tc>
          <w:tcPr>
            <w:tcW w:w="9408" w:type="dxa"/>
            <w:shd w:val="clear" w:color="auto" w:fill="4BACC6" w:themeFill="accent5"/>
          </w:tcPr>
          <w:p w:rsidR="005D4D0E" w:rsidRPr="00943DBB" w:rsidRDefault="005D4D0E" w:rsidP="005D4D0E">
            <w:pPr>
              <w:pStyle w:val="ListParagraph"/>
              <w:numPr>
                <w:ilvl w:val="0"/>
                <w:numId w:val="32"/>
              </w:numPr>
              <w:spacing w:before="120" w:after="120"/>
              <w:contextualSpacing w:val="0"/>
              <w:jc w:val="both"/>
              <w:rPr>
                <w:rFonts w:ascii="Gill Sans MT" w:hAnsi="Gill Sans MT"/>
                <w:b/>
                <w:color w:val="FFFFFF" w:themeColor="background1"/>
                <w:sz w:val="28"/>
                <w:szCs w:val="28"/>
              </w:rPr>
            </w:pPr>
            <w:r w:rsidRPr="00943DBB">
              <w:rPr>
                <w:rFonts w:ascii="Gill Sans MT" w:hAnsi="Gill Sans MT"/>
                <w:b/>
                <w:color w:val="FFFFFF" w:themeColor="background1"/>
                <w:sz w:val="28"/>
                <w:szCs w:val="28"/>
              </w:rPr>
              <w:t>Monitoring of client outcomes</w:t>
            </w:r>
          </w:p>
        </w:tc>
      </w:tr>
    </w:tbl>
    <w:p w:rsidR="005D4D0E" w:rsidRPr="00943DBB" w:rsidRDefault="005D4D0E">
      <w:pPr>
        <w:pStyle w:val="ListParagraph"/>
        <w:ind w:left="0"/>
        <w:jc w:val="both"/>
        <w:rPr>
          <w:rFonts w:ascii="Gill Sans MT" w:hAnsi="Gill Sans MT"/>
        </w:rPr>
      </w:pPr>
    </w:p>
    <w:p w:rsidR="009D6C54" w:rsidRPr="00943DBB" w:rsidRDefault="009D6C54">
      <w:pPr>
        <w:pStyle w:val="ListParagraph"/>
        <w:ind w:left="0"/>
        <w:jc w:val="both"/>
        <w:rPr>
          <w:rFonts w:ascii="Gill Sans MT" w:hAnsi="Gill Sans MT"/>
        </w:rPr>
      </w:pPr>
      <w:r w:rsidRPr="00943DBB">
        <w:rPr>
          <w:rFonts w:ascii="Gill Sans MT" w:hAnsi="Gill Sans MT"/>
        </w:rPr>
        <w:t>The key outcome of this stage is to monitor the client outcomes resulting from the decision and to undertake any follow-up compliance checks or remedial action resulting from non-compliance with the licensing decision.</w:t>
      </w:r>
    </w:p>
    <w:p w:rsidR="009D6C54" w:rsidRPr="00943DBB" w:rsidRDefault="009D6C54">
      <w:pPr>
        <w:pStyle w:val="ListParagraph"/>
        <w:ind w:left="0"/>
        <w:jc w:val="both"/>
        <w:rPr>
          <w:rFonts w:ascii="Gill Sans MT" w:hAnsi="Gill Sans MT"/>
        </w:rPr>
      </w:pPr>
    </w:p>
    <w:p w:rsidR="009D6C54" w:rsidRPr="00943DBB" w:rsidRDefault="009D6C54">
      <w:pPr>
        <w:pStyle w:val="ListParagraph"/>
        <w:ind w:left="0"/>
        <w:jc w:val="both"/>
        <w:rPr>
          <w:rFonts w:ascii="Gill Sans MT" w:hAnsi="Gill Sans MT"/>
        </w:rPr>
      </w:pPr>
      <w:r w:rsidRPr="00943DBB">
        <w:rPr>
          <w:rFonts w:ascii="Gill Sans MT" w:hAnsi="Gill Sans MT"/>
        </w:rPr>
        <w:t>This may be achieved through monitoring data, including but not limited to:</w:t>
      </w:r>
    </w:p>
    <w:p w:rsidR="009D6C54" w:rsidRPr="00943DBB" w:rsidRDefault="009D6C54" w:rsidP="009D6C54">
      <w:pPr>
        <w:pStyle w:val="ListParagraph"/>
        <w:numPr>
          <w:ilvl w:val="0"/>
          <w:numId w:val="37"/>
        </w:numPr>
        <w:jc w:val="both"/>
        <w:rPr>
          <w:rFonts w:ascii="Gill Sans MT" w:hAnsi="Gill Sans MT"/>
        </w:rPr>
      </w:pPr>
      <w:r w:rsidRPr="00943DBB">
        <w:rPr>
          <w:rFonts w:ascii="Gill Sans MT" w:hAnsi="Gill Sans MT"/>
        </w:rPr>
        <w:t>Conviction reports</w:t>
      </w:r>
    </w:p>
    <w:p w:rsidR="009D6C54" w:rsidRPr="00943DBB" w:rsidRDefault="009D6C54" w:rsidP="009D6C54">
      <w:pPr>
        <w:pStyle w:val="ListParagraph"/>
        <w:numPr>
          <w:ilvl w:val="0"/>
          <w:numId w:val="37"/>
        </w:numPr>
        <w:jc w:val="both"/>
        <w:rPr>
          <w:rFonts w:ascii="Gill Sans MT" w:hAnsi="Gill Sans MT"/>
        </w:rPr>
      </w:pPr>
      <w:r w:rsidRPr="00943DBB">
        <w:rPr>
          <w:rFonts w:ascii="Gill Sans MT" w:hAnsi="Gill Sans MT"/>
        </w:rPr>
        <w:t>MAIP participant data</w:t>
      </w:r>
    </w:p>
    <w:p w:rsidR="009D6C54" w:rsidRPr="00943DBB" w:rsidRDefault="009D6C54" w:rsidP="009D6C54">
      <w:pPr>
        <w:pStyle w:val="ListParagraph"/>
        <w:numPr>
          <w:ilvl w:val="0"/>
          <w:numId w:val="37"/>
        </w:numPr>
        <w:jc w:val="both"/>
        <w:rPr>
          <w:rFonts w:ascii="Gill Sans MT" w:hAnsi="Gill Sans MT"/>
        </w:rPr>
      </w:pPr>
      <w:r w:rsidRPr="00943DBB">
        <w:rPr>
          <w:rFonts w:ascii="Gill Sans MT" w:hAnsi="Gill Sans MT"/>
        </w:rPr>
        <w:t>Feedback from stakeholders (Medical Practitioners, Tasmania Police)</w:t>
      </w:r>
    </w:p>
    <w:p w:rsidR="009D6C54" w:rsidRPr="00943DBB" w:rsidRDefault="009D6C54" w:rsidP="009D6C54">
      <w:pPr>
        <w:pStyle w:val="ListParagraph"/>
        <w:numPr>
          <w:ilvl w:val="0"/>
          <w:numId w:val="37"/>
        </w:numPr>
        <w:jc w:val="both"/>
        <w:rPr>
          <w:rFonts w:ascii="Gill Sans MT" w:hAnsi="Gill Sans MT"/>
        </w:rPr>
      </w:pPr>
      <w:r w:rsidRPr="00943DBB">
        <w:rPr>
          <w:rFonts w:ascii="Gill Sans MT" w:hAnsi="Gill Sans MT"/>
        </w:rPr>
        <w:t>Information from the client (show cause letter)</w:t>
      </w:r>
    </w:p>
    <w:p w:rsidR="00BC50F8" w:rsidRPr="00943DBB" w:rsidRDefault="00BC50F8" w:rsidP="00BC50F8">
      <w:pPr>
        <w:pStyle w:val="ListParagraph"/>
        <w:ind w:left="1800"/>
        <w:jc w:val="both"/>
        <w:rPr>
          <w:rFonts w:ascii="Gill Sans MT" w:hAnsi="Gill Sans MT"/>
        </w:rPr>
      </w:pPr>
    </w:p>
    <w:p w:rsidR="00BC50F8" w:rsidRPr="00943DBB" w:rsidRDefault="00BC50F8" w:rsidP="00BC50F8">
      <w:pPr>
        <w:jc w:val="both"/>
        <w:rPr>
          <w:rFonts w:ascii="Gill Sans MT" w:hAnsi="Gill Sans MT"/>
        </w:rPr>
      </w:pPr>
      <w:r w:rsidRPr="00943DBB">
        <w:rPr>
          <w:rFonts w:ascii="Gill Sans MT" w:hAnsi="Gill Sans MT"/>
        </w:rPr>
        <w:t>This stage is key to the case man</w:t>
      </w:r>
      <w:r w:rsidR="002379E5" w:rsidRPr="00943DBB">
        <w:rPr>
          <w:rFonts w:ascii="Gill Sans MT" w:hAnsi="Gill Sans MT"/>
        </w:rPr>
        <w:t xml:space="preserve">agement approach and will most likely require conversations and discussion with the client to understand what has contributed to the non-compliance and what will be the most effective method of assisting the client to return to compliance.  </w:t>
      </w:r>
    </w:p>
    <w:p w:rsidR="005D4D0E" w:rsidRPr="00943DBB" w:rsidRDefault="005D4D0E">
      <w:pPr>
        <w:pStyle w:val="ListParagraph"/>
        <w:ind w:left="0"/>
        <w:jc w:val="both"/>
        <w:rPr>
          <w:rFonts w:ascii="Gill Sans MT" w:hAnsi="Gill Sans MT"/>
        </w:rPr>
      </w:pPr>
    </w:p>
    <w:p w:rsidR="002379E5" w:rsidRPr="00943DBB" w:rsidRDefault="002379E5">
      <w:pPr>
        <w:pStyle w:val="ListParagraph"/>
        <w:ind w:left="0"/>
        <w:jc w:val="both"/>
        <w:rPr>
          <w:rFonts w:ascii="Gill Sans MT" w:hAnsi="Gill Sans MT"/>
        </w:rPr>
      </w:pPr>
    </w:p>
    <w:p w:rsidR="002379E5" w:rsidRPr="00943DBB" w:rsidRDefault="002379E5">
      <w:pPr>
        <w:pStyle w:val="ListParagraph"/>
        <w:ind w:left="0"/>
        <w:jc w:val="both"/>
        <w:rPr>
          <w:rFonts w:ascii="Gill Sans MT" w:hAnsi="Gill Sans MT"/>
        </w:rPr>
      </w:pPr>
    </w:p>
    <w:tbl>
      <w:tblPr>
        <w:tblStyle w:val="TableGrid"/>
        <w:tblW w:w="0" w:type="auto"/>
        <w:tblBorders>
          <w:top w:val="none" w:sz="0" w:space="0" w:color="auto"/>
          <w:left w:val="none" w:sz="0" w:space="0" w:color="auto"/>
          <w:bottom w:val="none" w:sz="0" w:space="0" w:color="auto"/>
          <w:right w:val="none" w:sz="0" w:space="0" w:color="auto"/>
        </w:tblBorders>
        <w:shd w:val="clear" w:color="auto" w:fill="F79646" w:themeFill="accent6"/>
        <w:tblLook w:val="04A0" w:firstRow="1" w:lastRow="0" w:firstColumn="1" w:lastColumn="0" w:noHBand="0" w:noVBand="1"/>
      </w:tblPr>
      <w:tblGrid>
        <w:gridCol w:w="9408"/>
      </w:tblGrid>
      <w:tr w:rsidR="005D4D0E" w:rsidRPr="00943DBB" w:rsidTr="005D4D0E">
        <w:tc>
          <w:tcPr>
            <w:tcW w:w="9408" w:type="dxa"/>
            <w:shd w:val="clear" w:color="auto" w:fill="F79646" w:themeFill="accent6"/>
          </w:tcPr>
          <w:p w:rsidR="005D4D0E" w:rsidRPr="00943DBB" w:rsidRDefault="005D4D0E" w:rsidP="005D4D0E">
            <w:pPr>
              <w:pStyle w:val="ListParagraph"/>
              <w:numPr>
                <w:ilvl w:val="0"/>
                <w:numId w:val="32"/>
              </w:numPr>
              <w:spacing w:before="120" w:after="120"/>
              <w:contextualSpacing w:val="0"/>
              <w:jc w:val="both"/>
              <w:rPr>
                <w:rFonts w:ascii="Gill Sans MT" w:hAnsi="Gill Sans MT"/>
                <w:b/>
                <w:color w:val="FFFFFF" w:themeColor="background1"/>
                <w:sz w:val="28"/>
                <w:szCs w:val="28"/>
              </w:rPr>
            </w:pPr>
            <w:r w:rsidRPr="00943DBB">
              <w:rPr>
                <w:rFonts w:ascii="Gill Sans MT" w:hAnsi="Gill Sans MT"/>
                <w:b/>
                <w:color w:val="FFFFFF" w:themeColor="background1"/>
                <w:sz w:val="28"/>
                <w:szCs w:val="28"/>
              </w:rPr>
              <w:t>Evaluation or transition to mainstream licensing</w:t>
            </w:r>
          </w:p>
        </w:tc>
      </w:tr>
    </w:tbl>
    <w:p w:rsidR="005D4D0E" w:rsidRPr="00943DBB" w:rsidRDefault="005D4D0E">
      <w:pPr>
        <w:pStyle w:val="ListParagraph"/>
        <w:ind w:left="0"/>
        <w:jc w:val="both"/>
        <w:rPr>
          <w:rFonts w:ascii="Gill Sans MT" w:hAnsi="Gill Sans MT"/>
        </w:rPr>
      </w:pPr>
    </w:p>
    <w:p w:rsidR="009D6C54" w:rsidRPr="00943DBB" w:rsidRDefault="009D6C54">
      <w:pPr>
        <w:pStyle w:val="ListParagraph"/>
        <w:ind w:left="0"/>
        <w:jc w:val="both"/>
        <w:rPr>
          <w:rFonts w:ascii="Gill Sans MT" w:hAnsi="Gill Sans MT"/>
        </w:rPr>
      </w:pPr>
      <w:r w:rsidRPr="00943DBB">
        <w:rPr>
          <w:rFonts w:ascii="Gill Sans MT" w:hAnsi="Gill Sans MT"/>
        </w:rPr>
        <w:t>The key outcome of this stage is to evaluate the client to determine if further assistance and case management is required to ensure compliance or if the client is ready to transition back into the mainstream licensing system.</w:t>
      </w:r>
    </w:p>
    <w:p w:rsidR="009D6C54" w:rsidRPr="00943DBB" w:rsidRDefault="009D6C54">
      <w:pPr>
        <w:pStyle w:val="ListParagraph"/>
        <w:ind w:left="0"/>
        <w:jc w:val="both"/>
        <w:rPr>
          <w:rFonts w:ascii="Gill Sans MT" w:hAnsi="Gill Sans MT"/>
        </w:rPr>
      </w:pPr>
    </w:p>
    <w:p w:rsidR="009D6C54" w:rsidRPr="00943DBB" w:rsidRDefault="009D6C54">
      <w:pPr>
        <w:pStyle w:val="ListParagraph"/>
        <w:ind w:left="0"/>
        <w:jc w:val="both"/>
        <w:rPr>
          <w:rFonts w:ascii="Gill Sans MT" w:hAnsi="Gill Sans MT"/>
        </w:rPr>
      </w:pPr>
      <w:r w:rsidRPr="00943DBB">
        <w:rPr>
          <w:rFonts w:ascii="Gill Sans MT" w:hAnsi="Gill Sans MT"/>
        </w:rPr>
        <w:t>This may be achieved by evaluating:</w:t>
      </w:r>
    </w:p>
    <w:p w:rsidR="009D6C54" w:rsidRPr="00943DBB" w:rsidRDefault="009D6C54" w:rsidP="009D6C54">
      <w:pPr>
        <w:pStyle w:val="ListParagraph"/>
        <w:numPr>
          <w:ilvl w:val="0"/>
          <w:numId w:val="38"/>
        </w:numPr>
        <w:jc w:val="both"/>
        <w:rPr>
          <w:rFonts w:ascii="Gill Sans MT" w:hAnsi="Gill Sans MT"/>
        </w:rPr>
      </w:pPr>
      <w:r w:rsidRPr="00943DBB">
        <w:rPr>
          <w:rFonts w:ascii="Gill Sans MT" w:hAnsi="Gill Sans MT"/>
        </w:rPr>
        <w:t>The clients current driving record and behaviours</w:t>
      </w:r>
    </w:p>
    <w:p w:rsidR="009D6C54" w:rsidRPr="00943DBB" w:rsidRDefault="009D6C54" w:rsidP="009D6C54">
      <w:pPr>
        <w:pStyle w:val="ListParagraph"/>
        <w:numPr>
          <w:ilvl w:val="0"/>
          <w:numId w:val="38"/>
        </w:numPr>
        <w:jc w:val="both"/>
        <w:rPr>
          <w:rFonts w:ascii="Gill Sans MT" w:hAnsi="Gill Sans MT"/>
        </w:rPr>
      </w:pPr>
      <w:r w:rsidRPr="00943DBB">
        <w:rPr>
          <w:rFonts w:ascii="Gill Sans MT" w:hAnsi="Gill Sans MT"/>
        </w:rPr>
        <w:t>Police record/Conviction summary</w:t>
      </w:r>
    </w:p>
    <w:p w:rsidR="009D6C54" w:rsidRPr="00943DBB" w:rsidRDefault="009D6C54" w:rsidP="009D6C54">
      <w:pPr>
        <w:pStyle w:val="ListParagraph"/>
        <w:numPr>
          <w:ilvl w:val="0"/>
          <w:numId w:val="38"/>
        </w:numPr>
        <w:jc w:val="both"/>
        <w:rPr>
          <w:rFonts w:ascii="Gill Sans MT" w:hAnsi="Gill Sans MT"/>
        </w:rPr>
      </w:pPr>
      <w:r w:rsidRPr="00943DBB">
        <w:rPr>
          <w:rFonts w:ascii="Gill Sans MT" w:hAnsi="Gill Sans MT"/>
        </w:rPr>
        <w:t>Compliance with any requirements or conditions placed upon the driver licence</w:t>
      </w:r>
    </w:p>
    <w:p w:rsidR="009D6C54" w:rsidRPr="00943DBB" w:rsidRDefault="009D6C54" w:rsidP="009D6C54">
      <w:pPr>
        <w:pStyle w:val="ListParagraph"/>
        <w:numPr>
          <w:ilvl w:val="0"/>
          <w:numId w:val="38"/>
        </w:numPr>
        <w:jc w:val="both"/>
        <w:rPr>
          <w:rFonts w:ascii="Gill Sans MT" w:hAnsi="Gill Sans MT"/>
        </w:rPr>
      </w:pPr>
      <w:r w:rsidRPr="00943DBB">
        <w:rPr>
          <w:rFonts w:ascii="Gill Sans MT" w:hAnsi="Gill Sans MT"/>
        </w:rPr>
        <w:t>Information provided by the client</w:t>
      </w:r>
    </w:p>
    <w:p w:rsidR="009D6C54" w:rsidRPr="00943DBB" w:rsidRDefault="009D6C54" w:rsidP="009D6C54">
      <w:pPr>
        <w:pStyle w:val="ListParagraph"/>
        <w:numPr>
          <w:ilvl w:val="0"/>
          <w:numId w:val="38"/>
        </w:numPr>
        <w:jc w:val="both"/>
        <w:rPr>
          <w:rFonts w:ascii="Gill Sans MT" w:hAnsi="Gill Sans MT"/>
        </w:rPr>
      </w:pPr>
      <w:r w:rsidRPr="00943DBB">
        <w:rPr>
          <w:rFonts w:ascii="Gill Sans MT" w:hAnsi="Gill Sans MT"/>
        </w:rPr>
        <w:t>Information/evidence provided by a relevant stakeholder (e.g. driving assessor, OTDA, Medical Practitioner).</w:t>
      </w:r>
    </w:p>
    <w:p w:rsidR="009D6C54" w:rsidRPr="00943DBB" w:rsidRDefault="009D6C54" w:rsidP="009D6C54">
      <w:pPr>
        <w:jc w:val="both"/>
        <w:rPr>
          <w:rFonts w:ascii="Gill Sans MT" w:hAnsi="Gill Sans MT"/>
        </w:rPr>
      </w:pPr>
    </w:p>
    <w:p w:rsidR="002379E5" w:rsidRPr="00943DBB" w:rsidRDefault="002379E5" w:rsidP="009D6C54">
      <w:pPr>
        <w:jc w:val="both"/>
        <w:rPr>
          <w:rFonts w:ascii="Gill Sans MT" w:hAnsi="Gill Sans MT"/>
        </w:rPr>
      </w:pPr>
      <w:r w:rsidRPr="00943DBB">
        <w:rPr>
          <w:rFonts w:ascii="Gill Sans MT" w:hAnsi="Gill Sans MT"/>
        </w:rPr>
        <w:t>*It is important to note that clients may exit case management at different stages, or they may exit and re-enter, this may be as a result of their driving behaviours or other circumstances, however it is important that when a client re-enters case management, that they are treated in line with the principles underpinning case management and the case manager is aware of and manages any bias (conscious or unconscious).</w:t>
      </w:r>
    </w:p>
    <w:p w:rsidR="002379E5" w:rsidRPr="00943DBB" w:rsidRDefault="002379E5" w:rsidP="009D6C54">
      <w:pPr>
        <w:jc w:val="both"/>
        <w:rPr>
          <w:rFonts w:ascii="Gill Sans MT" w:hAnsi="Gill Sans MT"/>
        </w:rPr>
      </w:pPr>
    </w:p>
    <w:p w:rsidR="002379E5" w:rsidRPr="00943DBB" w:rsidRDefault="002379E5" w:rsidP="009D6C54">
      <w:pPr>
        <w:jc w:val="both"/>
        <w:rPr>
          <w:rFonts w:ascii="Gill Sans MT" w:hAnsi="Gill Sans MT"/>
        </w:rPr>
      </w:pPr>
    </w:p>
    <w:p w:rsidR="002379E5" w:rsidRPr="00943DBB" w:rsidRDefault="002379E5" w:rsidP="009D6C54">
      <w:pPr>
        <w:jc w:val="both"/>
        <w:rPr>
          <w:rFonts w:ascii="Gill Sans MT" w:hAnsi="Gill Sans MT"/>
        </w:rPr>
      </w:pPr>
    </w:p>
    <w:p w:rsidR="002379E5" w:rsidRPr="00943DBB" w:rsidRDefault="002379E5" w:rsidP="009D6C54">
      <w:pPr>
        <w:jc w:val="both"/>
        <w:rPr>
          <w:rFonts w:ascii="Gill Sans MT" w:hAnsi="Gill Sans MT"/>
        </w:rPr>
      </w:pPr>
    </w:p>
    <w:p w:rsidR="002379E5" w:rsidRPr="00943DBB" w:rsidRDefault="002379E5" w:rsidP="009D6C54">
      <w:pPr>
        <w:jc w:val="both"/>
        <w:rPr>
          <w:rFonts w:ascii="Gill Sans MT" w:hAnsi="Gill Sans MT"/>
        </w:rPr>
      </w:pPr>
    </w:p>
    <w:p w:rsidR="0041486B" w:rsidRPr="00943DBB" w:rsidRDefault="0041486B" w:rsidP="009D6C54">
      <w:pPr>
        <w:jc w:val="both"/>
        <w:rPr>
          <w:rFonts w:ascii="Gill Sans MT" w:hAnsi="Gill Sans MT"/>
          <w:b/>
          <w:color w:val="1F497D" w:themeColor="text2"/>
        </w:rPr>
      </w:pPr>
      <w:r w:rsidRPr="00943DBB">
        <w:rPr>
          <w:rFonts w:ascii="Gill Sans MT" w:hAnsi="Gill Sans MT"/>
          <w:b/>
          <w:color w:val="1F497D" w:themeColor="text2"/>
        </w:rPr>
        <w:lastRenderedPageBreak/>
        <w:t>Case Manager Responsibilities:</w:t>
      </w:r>
    </w:p>
    <w:p w:rsidR="0041486B" w:rsidRPr="00943DBB" w:rsidRDefault="0041486B" w:rsidP="0041486B">
      <w:pPr>
        <w:jc w:val="both"/>
        <w:rPr>
          <w:rFonts w:ascii="Gill Sans MT" w:hAnsi="Gill Sans MT"/>
          <w:b/>
          <w:color w:val="1F497D" w:themeColor="text2"/>
        </w:rPr>
      </w:pPr>
    </w:p>
    <w:p w:rsidR="0041486B" w:rsidRPr="00943DBB" w:rsidRDefault="0041486B" w:rsidP="0041486B">
      <w:pPr>
        <w:jc w:val="both"/>
        <w:rPr>
          <w:rFonts w:ascii="Gill Sans MT" w:hAnsi="Gill Sans MT"/>
        </w:rPr>
      </w:pPr>
      <w:r w:rsidRPr="00943DBB">
        <w:rPr>
          <w:rFonts w:ascii="Gill Sans MT" w:hAnsi="Gill Sans MT"/>
        </w:rPr>
        <w:t>It is the aim of the case manager to ensure that the most appropriate driver licensing decisions are made to assist individual clients to be or remain complaint with their l</w:t>
      </w:r>
      <w:r w:rsidR="002D7666" w:rsidRPr="00943DBB">
        <w:rPr>
          <w:rFonts w:ascii="Gill Sans MT" w:hAnsi="Gill Sans MT"/>
        </w:rPr>
        <w:t>egal</w:t>
      </w:r>
      <w:r w:rsidRPr="00943DBB">
        <w:rPr>
          <w:rFonts w:ascii="Gill Sans MT" w:hAnsi="Gill Sans MT"/>
        </w:rPr>
        <w:t xml:space="preserve"> obligations</w:t>
      </w:r>
      <w:r w:rsidR="002D7666" w:rsidRPr="00943DBB">
        <w:rPr>
          <w:rFonts w:ascii="Gill Sans MT" w:hAnsi="Gill Sans MT"/>
        </w:rPr>
        <w:t xml:space="preserve"> around driving and licensing</w:t>
      </w:r>
      <w:r w:rsidRPr="00943DBB">
        <w:rPr>
          <w:rFonts w:ascii="Gill Sans MT" w:hAnsi="Gill Sans MT"/>
        </w:rPr>
        <w:t xml:space="preserve">.  </w:t>
      </w:r>
    </w:p>
    <w:p w:rsidR="0041486B" w:rsidRPr="00943DBB" w:rsidRDefault="0041486B" w:rsidP="0041486B">
      <w:pPr>
        <w:jc w:val="both"/>
        <w:rPr>
          <w:rFonts w:ascii="Gill Sans MT" w:hAnsi="Gill Sans MT"/>
        </w:rPr>
      </w:pPr>
    </w:p>
    <w:p w:rsidR="0041486B" w:rsidRPr="00943DBB" w:rsidRDefault="0041486B" w:rsidP="0041486B">
      <w:pPr>
        <w:jc w:val="both"/>
        <w:rPr>
          <w:rFonts w:ascii="Gill Sans MT" w:hAnsi="Gill Sans MT"/>
        </w:rPr>
      </w:pPr>
      <w:r w:rsidRPr="00943DBB">
        <w:rPr>
          <w:rFonts w:ascii="Gill Sans MT" w:hAnsi="Gill Sans MT"/>
        </w:rPr>
        <w:t>Therefore case managers are responsible for:</w:t>
      </w:r>
    </w:p>
    <w:p w:rsidR="0041486B" w:rsidRPr="00943DBB" w:rsidRDefault="0041486B" w:rsidP="0041486B">
      <w:pPr>
        <w:jc w:val="both"/>
        <w:rPr>
          <w:rFonts w:ascii="Gill Sans MT" w:hAnsi="Gill Sans MT"/>
        </w:rPr>
      </w:pPr>
    </w:p>
    <w:p w:rsidR="0041486B" w:rsidRPr="00943DBB" w:rsidRDefault="0041486B" w:rsidP="0041486B">
      <w:pPr>
        <w:pStyle w:val="ListParagraph"/>
        <w:numPr>
          <w:ilvl w:val="0"/>
          <w:numId w:val="40"/>
        </w:numPr>
        <w:jc w:val="both"/>
        <w:rPr>
          <w:rFonts w:ascii="Gill Sans MT" w:hAnsi="Gill Sans MT"/>
        </w:rPr>
      </w:pPr>
      <w:r w:rsidRPr="00943DBB">
        <w:rPr>
          <w:rFonts w:ascii="Gill Sans MT" w:hAnsi="Gill Sans MT"/>
        </w:rPr>
        <w:t>Understanding the legislative framework within which they are making decisions</w:t>
      </w:r>
    </w:p>
    <w:p w:rsidR="002E375E" w:rsidRPr="00943DBB" w:rsidRDefault="002E375E" w:rsidP="0041486B">
      <w:pPr>
        <w:pStyle w:val="ListParagraph"/>
        <w:numPr>
          <w:ilvl w:val="0"/>
          <w:numId w:val="40"/>
        </w:numPr>
        <w:jc w:val="both"/>
        <w:rPr>
          <w:rFonts w:ascii="Gill Sans MT" w:hAnsi="Gill Sans MT"/>
        </w:rPr>
      </w:pPr>
      <w:r w:rsidRPr="00943DBB">
        <w:rPr>
          <w:rFonts w:ascii="Gill Sans MT" w:hAnsi="Gill Sans MT"/>
        </w:rPr>
        <w:t>Understanding and using the decision making frameworks</w:t>
      </w:r>
    </w:p>
    <w:p w:rsidR="002E375E" w:rsidRPr="00943DBB" w:rsidRDefault="002E375E" w:rsidP="0041486B">
      <w:pPr>
        <w:pStyle w:val="ListParagraph"/>
        <w:numPr>
          <w:ilvl w:val="0"/>
          <w:numId w:val="40"/>
        </w:numPr>
        <w:jc w:val="both"/>
        <w:rPr>
          <w:rFonts w:ascii="Gill Sans MT" w:hAnsi="Gill Sans MT"/>
        </w:rPr>
      </w:pPr>
      <w:r w:rsidRPr="00943DBB">
        <w:rPr>
          <w:rFonts w:ascii="Gill Sans MT" w:hAnsi="Gill Sans MT"/>
        </w:rPr>
        <w:t>Acting and making decisions in-line with their delegations (as delegated by the Registrar of Motor Vehicles)</w:t>
      </w:r>
    </w:p>
    <w:p w:rsidR="0041486B" w:rsidRPr="00943DBB" w:rsidRDefault="0041486B" w:rsidP="0041486B">
      <w:pPr>
        <w:pStyle w:val="ListParagraph"/>
        <w:numPr>
          <w:ilvl w:val="0"/>
          <w:numId w:val="40"/>
        </w:numPr>
        <w:jc w:val="both"/>
        <w:rPr>
          <w:rFonts w:ascii="Gill Sans MT" w:hAnsi="Gill Sans MT"/>
        </w:rPr>
      </w:pPr>
      <w:r w:rsidRPr="00943DBB">
        <w:rPr>
          <w:rFonts w:ascii="Gill Sans MT" w:hAnsi="Gill Sans MT"/>
        </w:rPr>
        <w:t xml:space="preserve">Listening </w:t>
      </w:r>
      <w:r w:rsidR="002E375E" w:rsidRPr="00943DBB">
        <w:rPr>
          <w:rFonts w:ascii="Gill Sans MT" w:hAnsi="Gill Sans MT"/>
        </w:rPr>
        <w:t xml:space="preserve">to </w:t>
      </w:r>
      <w:r w:rsidRPr="00943DBB">
        <w:rPr>
          <w:rFonts w:ascii="Gill Sans MT" w:hAnsi="Gill Sans MT"/>
        </w:rPr>
        <w:t>and understanding the needs of the client</w:t>
      </w:r>
    </w:p>
    <w:p w:rsidR="002E375E" w:rsidRPr="00943DBB" w:rsidRDefault="002E375E" w:rsidP="0041486B">
      <w:pPr>
        <w:pStyle w:val="ListParagraph"/>
        <w:numPr>
          <w:ilvl w:val="0"/>
          <w:numId w:val="40"/>
        </w:numPr>
        <w:jc w:val="both"/>
        <w:rPr>
          <w:rFonts w:ascii="Gill Sans MT" w:hAnsi="Gill Sans MT"/>
        </w:rPr>
      </w:pPr>
      <w:r w:rsidRPr="00943DBB">
        <w:rPr>
          <w:rFonts w:ascii="Gill Sans MT" w:hAnsi="Gill Sans MT"/>
        </w:rPr>
        <w:t>Gathering all of the relevant information and evidence</w:t>
      </w:r>
    </w:p>
    <w:p w:rsidR="002E375E" w:rsidRPr="00943DBB" w:rsidRDefault="002E375E" w:rsidP="0041486B">
      <w:pPr>
        <w:pStyle w:val="ListParagraph"/>
        <w:numPr>
          <w:ilvl w:val="0"/>
          <w:numId w:val="40"/>
        </w:numPr>
        <w:jc w:val="both"/>
        <w:rPr>
          <w:rFonts w:ascii="Gill Sans MT" w:hAnsi="Gill Sans MT"/>
        </w:rPr>
      </w:pPr>
      <w:r w:rsidRPr="00943DBB">
        <w:rPr>
          <w:rFonts w:ascii="Gill Sans MT" w:hAnsi="Gill Sans MT"/>
        </w:rPr>
        <w:t>Considering all of the information and evidence gathered, even if that consideration deems the evidence no longer relevant</w:t>
      </w:r>
    </w:p>
    <w:p w:rsidR="002E375E" w:rsidRPr="00943DBB" w:rsidRDefault="002E375E" w:rsidP="0041486B">
      <w:pPr>
        <w:pStyle w:val="ListParagraph"/>
        <w:numPr>
          <w:ilvl w:val="0"/>
          <w:numId w:val="40"/>
        </w:numPr>
        <w:jc w:val="both"/>
        <w:rPr>
          <w:rFonts w:ascii="Gill Sans MT" w:hAnsi="Gill Sans MT"/>
        </w:rPr>
      </w:pPr>
      <w:r w:rsidRPr="00943DBB">
        <w:rPr>
          <w:rFonts w:ascii="Gill Sans MT" w:hAnsi="Gill Sans MT"/>
        </w:rPr>
        <w:t>Making decisions that are based in fact, are in-line with the relevant legislation and which are unbiased</w:t>
      </w:r>
    </w:p>
    <w:p w:rsidR="0041486B" w:rsidRPr="00943DBB" w:rsidRDefault="0041486B" w:rsidP="0041486B">
      <w:pPr>
        <w:pStyle w:val="ListParagraph"/>
        <w:numPr>
          <w:ilvl w:val="0"/>
          <w:numId w:val="40"/>
        </w:numPr>
        <w:jc w:val="both"/>
        <w:rPr>
          <w:rFonts w:ascii="Gill Sans MT" w:hAnsi="Gill Sans MT"/>
        </w:rPr>
      </w:pPr>
      <w:r w:rsidRPr="00943DBB">
        <w:rPr>
          <w:rFonts w:ascii="Gill Sans MT" w:hAnsi="Gill Sans MT"/>
        </w:rPr>
        <w:t>Providing balanced and unbiased advice, information and decisions</w:t>
      </w:r>
      <w:r w:rsidR="002E375E" w:rsidRPr="00943DBB">
        <w:rPr>
          <w:rFonts w:ascii="Gill Sans MT" w:hAnsi="Gill Sans MT"/>
        </w:rPr>
        <w:t>.</w:t>
      </w:r>
    </w:p>
    <w:p w:rsidR="0041486B" w:rsidRPr="00943DBB" w:rsidRDefault="0041486B" w:rsidP="0041486B">
      <w:pPr>
        <w:pStyle w:val="ListParagraph"/>
        <w:numPr>
          <w:ilvl w:val="0"/>
          <w:numId w:val="40"/>
        </w:numPr>
        <w:jc w:val="both"/>
        <w:rPr>
          <w:rFonts w:ascii="Gill Sans MT" w:hAnsi="Gill Sans MT"/>
        </w:rPr>
      </w:pPr>
      <w:r w:rsidRPr="00943DBB">
        <w:rPr>
          <w:rFonts w:ascii="Gill Sans MT" w:hAnsi="Gill Sans MT"/>
        </w:rPr>
        <w:t>Providing clients with clear, transparent and easy to understand decisions.</w:t>
      </w:r>
    </w:p>
    <w:p w:rsidR="002E375E" w:rsidRPr="00943DBB" w:rsidRDefault="002E375E" w:rsidP="0041486B">
      <w:pPr>
        <w:pStyle w:val="ListParagraph"/>
        <w:numPr>
          <w:ilvl w:val="0"/>
          <w:numId w:val="40"/>
        </w:numPr>
        <w:jc w:val="both"/>
        <w:rPr>
          <w:rFonts w:ascii="Gill Sans MT" w:hAnsi="Gill Sans MT"/>
        </w:rPr>
      </w:pPr>
      <w:r w:rsidRPr="00943DBB">
        <w:rPr>
          <w:rFonts w:ascii="Gill Sans MT" w:hAnsi="Gill Sans MT"/>
        </w:rPr>
        <w:t xml:space="preserve">Providing </w:t>
      </w:r>
      <w:r w:rsidR="0041486B" w:rsidRPr="00943DBB">
        <w:rPr>
          <w:rFonts w:ascii="Gill Sans MT" w:hAnsi="Gill Sans MT"/>
        </w:rPr>
        <w:t xml:space="preserve">communications to clients </w:t>
      </w:r>
      <w:r w:rsidRPr="00943DBB">
        <w:rPr>
          <w:rFonts w:ascii="Gill Sans MT" w:hAnsi="Gill Sans MT"/>
        </w:rPr>
        <w:t>which are</w:t>
      </w:r>
      <w:r w:rsidR="0041486B" w:rsidRPr="00943DBB">
        <w:rPr>
          <w:rFonts w:ascii="Gill Sans MT" w:hAnsi="Gill Sans MT"/>
        </w:rPr>
        <w:t xml:space="preserve"> targeted to the client </w:t>
      </w:r>
    </w:p>
    <w:p w:rsidR="0041486B" w:rsidRPr="00943DBB" w:rsidRDefault="002E375E" w:rsidP="0041486B">
      <w:pPr>
        <w:pStyle w:val="ListParagraph"/>
        <w:numPr>
          <w:ilvl w:val="0"/>
          <w:numId w:val="40"/>
        </w:numPr>
        <w:jc w:val="both"/>
        <w:rPr>
          <w:rFonts w:ascii="Gill Sans MT" w:hAnsi="Gill Sans MT"/>
        </w:rPr>
      </w:pPr>
      <w:r w:rsidRPr="00943DBB">
        <w:rPr>
          <w:rFonts w:ascii="Gill Sans MT" w:hAnsi="Gill Sans MT"/>
        </w:rPr>
        <w:t>Provide</w:t>
      </w:r>
      <w:r w:rsidR="0041486B" w:rsidRPr="00943DBB">
        <w:rPr>
          <w:rFonts w:ascii="Gill Sans MT" w:hAnsi="Gill Sans MT"/>
        </w:rPr>
        <w:t xml:space="preserve"> correct and </w:t>
      </w:r>
      <w:r w:rsidRPr="00943DBB">
        <w:rPr>
          <w:rFonts w:ascii="Gill Sans MT" w:hAnsi="Gill Sans MT"/>
        </w:rPr>
        <w:t>relevant</w:t>
      </w:r>
      <w:r w:rsidR="0041486B" w:rsidRPr="00943DBB">
        <w:rPr>
          <w:rFonts w:ascii="Gill Sans MT" w:hAnsi="Gill Sans MT"/>
        </w:rPr>
        <w:t xml:space="preserve"> information to</w:t>
      </w:r>
      <w:r w:rsidRPr="00943DBB">
        <w:rPr>
          <w:rFonts w:ascii="Gill Sans MT" w:hAnsi="Gill Sans MT"/>
        </w:rPr>
        <w:t xml:space="preserve"> the client to</w:t>
      </w:r>
      <w:r w:rsidR="0041486B" w:rsidRPr="00943DBB">
        <w:rPr>
          <w:rFonts w:ascii="Gill Sans MT" w:hAnsi="Gill Sans MT"/>
        </w:rPr>
        <w:t xml:space="preserve"> assist them </w:t>
      </w:r>
      <w:r w:rsidRPr="00943DBB">
        <w:rPr>
          <w:rFonts w:ascii="Gill Sans MT" w:hAnsi="Gill Sans MT"/>
        </w:rPr>
        <w:t>make decisions about their compliance in-line with the legislative oblig</w:t>
      </w:r>
      <w:r w:rsidR="0041486B" w:rsidRPr="00943DBB">
        <w:rPr>
          <w:rFonts w:ascii="Gill Sans MT" w:hAnsi="Gill Sans MT"/>
        </w:rPr>
        <w:t>ations.</w:t>
      </w:r>
    </w:p>
    <w:sectPr w:rsidR="0041486B" w:rsidRPr="00943DBB" w:rsidSect="00B77E65">
      <w:headerReference w:type="default" r:id="rId14"/>
      <w:footerReference w:type="default" r:id="rId15"/>
      <w:pgSz w:w="11906" w:h="16838"/>
      <w:pgMar w:top="1528" w:right="1274" w:bottom="1843" w:left="1440" w:header="708" w:footer="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3D9" w:rsidRDefault="007603D9" w:rsidP="00290CF1">
      <w:r>
        <w:separator/>
      </w:r>
    </w:p>
  </w:endnote>
  <w:endnote w:type="continuationSeparator" w:id="0">
    <w:p w:rsidR="007603D9" w:rsidRDefault="007603D9" w:rsidP="0029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CF1" w:rsidRDefault="00290CF1" w:rsidP="00290CF1">
    <w:pPr>
      <w:pStyle w:val="Footer"/>
      <w:jc w:val="right"/>
    </w:pPr>
  </w:p>
  <w:p w:rsidR="00290CF1" w:rsidRDefault="00290CF1" w:rsidP="00290CF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3D9" w:rsidRDefault="007603D9" w:rsidP="00290CF1">
      <w:r>
        <w:separator/>
      </w:r>
    </w:p>
  </w:footnote>
  <w:footnote w:type="continuationSeparator" w:id="0">
    <w:p w:rsidR="007603D9" w:rsidRDefault="007603D9" w:rsidP="00290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CF1" w:rsidRDefault="00290CF1" w:rsidP="00290CF1">
    <w:pPr>
      <w:pStyle w:val="Header"/>
      <w:ind w:hanging="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313"/>
    <w:multiLevelType w:val="hybridMultilevel"/>
    <w:tmpl w:val="5574B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21877"/>
    <w:multiLevelType w:val="hybridMultilevel"/>
    <w:tmpl w:val="6EB81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F4ECC"/>
    <w:multiLevelType w:val="hybridMultilevel"/>
    <w:tmpl w:val="43523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F46527"/>
    <w:multiLevelType w:val="hybridMultilevel"/>
    <w:tmpl w:val="4AC2899C"/>
    <w:lvl w:ilvl="0" w:tplc="887467DC">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CC06A9"/>
    <w:multiLevelType w:val="hybridMultilevel"/>
    <w:tmpl w:val="33222B54"/>
    <w:lvl w:ilvl="0" w:tplc="73B209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EB2A14"/>
    <w:multiLevelType w:val="hybridMultilevel"/>
    <w:tmpl w:val="14C64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F4637C"/>
    <w:multiLevelType w:val="hybridMultilevel"/>
    <w:tmpl w:val="B8C4E0C0"/>
    <w:lvl w:ilvl="0" w:tplc="DCF4F756">
      <w:numFmt w:val="bullet"/>
      <w:lvlText w:val="•"/>
      <w:lvlJc w:val="left"/>
      <w:pPr>
        <w:ind w:left="5175" w:hanging="4815"/>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BD75DB"/>
    <w:multiLevelType w:val="hybridMultilevel"/>
    <w:tmpl w:val="5414DC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4972C6A"/>
    <w:multiLevelType w:val="hybridMultilevel"/>
    <w:tmpl w:val="1D6E5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F81A62"/>
    <w:multiLevelType w:val="hybridMultilevel"/>
    <w:tmpl w:val="C4544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CF7864"/>
    <w:multiLevelType w:val="hybridMultilevel"/>
    <w:tmpl w:val="B5286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A0725F"/>
    <w:multiLevelType w:val="hybridMultilevel"/>
    <w:tmpl w:val="5A0A970A"/>
    <w:lvl w:ilvl="0" w:tplc="DCF4F756">
      <w:numFmt w:val="bullet"/>
      <w:lvlText w:val="•"/>
      <w:lvlJc w:val="left"/>
      <w:pPr>
        <w:ind w:left="5175" w:hanging="4815"/>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FD74F9"/>
    <w:multiLevelType w:val="hybridMultilevel"/>
    <w:tmpl w:val="690A4174"/>
    <w:lvl w:ilvl="0" w:tplc="0C090009">
      <w:start w:val="1"/>
      <w:numFmt w:val="bullet"/>
      <w:lvlText w:val=""/>
      <w:lvlJc w:val="left"/>
      <w:pPr>
        <w:ind w:left="5175" w:hanging="4815"/>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64687B"/>
    <w:multiLevelType w:val="hybridMultilevel"/>
    <w:tmpl w:val="56346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A539F9"/>
    <w:multiLevelType w:val="hybridMultilevel"/>
    <w:tmpl w:val="130C00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D3134E"/>
    <w:multiLevelType w:val="hybridMultilevel"/>
    <w:tmpl w:val="BBF0755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26177EF3"/>
    <w:multiLevelType w:val="hybridMultilevel"/>
    <w:tmpl w:val="1DD27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873AED"/>
    <w:multiLevelType w:val="hybridMultilevel"/>
    <w:tmpl w:val="9D22B49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2E1B6E87"/>
    <w:multiLevelType w:val="hybridMultilevel"/>
    <w:tmpl w:val="DD047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7229B9"/>
    <w:multiLevelType w:val="hybridMultilevel"/>
    <w:tmpl w:val="98185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917F90"/>
    <w:multiLevelType w:val="hybridMultilevel"/>
    <w:tmpl w:val="8F3A0938"/>
    <w:lvl w:ilvl="0" w:tplc="887467DC">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FA2B62"/>
    <w:multiLevelType w:val="hybridMultilevel"/>
    <w:tmpl w:val="2D6A8256"/>
    <w:lvl w:ilvl="0" w:tplc="9BBE5E44">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4F2513"/>
    <w:multiLevelType w:val="hybridMultilevel"/>
    <w:tmpl w:val="28DE3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C30D83"/>
    <w:multiLevelType w:val="hybridMultilevel"/>
    <w:tmpl w:val="FD0409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3FBC5879"/>
    <w:multiLevelType w:val="hybridMultilevel"/>
    <w:tmpl w:val="EA30B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4739EA"/>
    <w:multiLevelType w:val="hybridMultilevel"/>
    <w:tmpl w:val="B63CA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EE1FB5"/>
    <w:multiLevelType w:val="hybridMultilevel"/>
    <w:tmpl w:val="1CF07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2F74F9"/>
    <w:multiLevelType w:val="hybridMultilevel"/>
    <w:tmpl w:val="AC086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D93D35"/>
    <w:multiLevelType w:val="hybridMultilevel"/>
    <w:tmpl w:val="A91883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58086D21"/>
    <w:multiLevelType w:val="hybridMultilevel"/>
    <w:tmpl w:val="A5740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43131B"/>
    <w:multiLevelType w:val="hybridMultilevel"/>
    <w:tmpl w:val="396E860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5E8268B3"/>
    <w:multiLevelType w:val="hybridMultilevel"/>
    <w:tmpl w:val="FE20C42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C43D8E"/>
    <w:multiLevelType w:val="hybridMultilevel"/>
    <w:tmpl w:val="67A0E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0E186C"/>
    <w:multiLevelType w:val="hybridMultilevel"/>
    <w:tmpl w:val="5B10EF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B60494"/>
    <w:multiLevelType w:val="hybridMultilevel"/>
    <w:tmpl w:val="BDBC59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2236DE5"/>
    <w:multiLevelType w:val="hybridMultilevel"/>
    <w:tmpl w:val="830603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29F7BCE"/>
    <w:multiLevelType w:val="hybridMultilevel"/>
    <w:tmpl w:val="CB1EC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A63A5E"/>
    <w:multiLevelType w:val="hybridMultilevel"/>
    <w:tmpl w:val="C3063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29095F"/>
    <w:multiLevelType w:val="hybridMultilevel"/>
    <w:tmpl w:val="73B69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8306B9"/>
    <w:multiLevelType w:val="hybridMultilevel"/>
    <w:tmpl w:val="47B093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22"/>
  </w:num>
  <w:num w:numId="4">
    <w:abstractNumId w:val="37"/>
  </w:num>
  <w:num w:numId="5">
    <w:abstractNumId w:val="31"/>
  </w:num>
  <w:num w:numId="6">
    <w:abstractNumId w:val="1"/>
  </w:num>
  <w:num w:numId="7">
    <w:abstractNumId w:val="33"/>
  </w:num>
  <w:num w:numId="8">
    <w:abstractNumId w:val="29"/>
  </w:num>
  <w:num w:numId="9">
    <w:abstractNumId w:val="10"/>
  </w:num>
  <w:num w:numId="10">
    <w:abstractNumId w:val="38"/>
  </w:num>
  <w:num w:numId="11">
    <w:abstractNumId w:val="18"/>
  </w:num>
  <w:num w:numId="12">
    <w:abstractNumId w:val="36"/>
  </w:num>
  <w:num w:numId="13">
    <w:abstractNumId w:val="13"/>
  </w:num>
  <w:num w:numId="14">
    <w:abstractNumId w:val="4"/>
  </w:num>
  <w:num w:numId="15">
    <w:abstractNumId w:val="19"/>
  </w:num>
  <w:num w:numId="16">
    <w:abstractNumId w:val="24"/>
  </w:num>
  <w:num w:numId="17">
    <w:abstractNumId w:val="34"/>
  </w:num>
  <w:num w:numId="18">
    <w:abstractNumId w:val="23"/>
  </w:num>
  <w:num w:numId="19">
    <w:abstractNumId w:val="14"/>
  </w:num>
  <w:num w:numId="20">
    <w:abstractNumId w:val="2"/>
  </w:num>
  <w:num w:numId="21">
    <w:abstractNumId w:val="7"/>
  </w:num>
  <w:num w:numId="22">
    <w:abstractNumId w:val="16"/>
  </w:num>
  <w:num w:numId="23">
    <w:abstractNumId w:val="8"/>
  </w:num>
  <w:num w:numId="24">
    <w:abstractNumId w:val="25"/>
  </w:num>
  <w:num w:numId="25">
    <w:abstractNumId w:val="32"/>
  </w:num>
  <w:num w:numId="26">
    <w:abstractNumId w:val="26"/>
  </w:num>
  <w:num w:numId="27">
    <w:abstractNumId w:val="11"/>
  </w:num>
  <w:num w:numId="28">
    <w:abstractNumId w:val="6"/>
  </w:num>
  <w:num w:numId="29">
    <w:abstractNumId w:val="12"/>
  </w:num>
  <w:num w:numId="30">
    <w:abstractNumId w:val="21"/>
  </w:num>
  <w:num w:numId="31">
    <w:abstractNumId w:val="3"/>
  </w:num>
  <w:num w:numId="32">
    <w:abstractNumId w:val="20"/>
  </w:num>
  <w:num w:numId="33">
    <w:abstractNumId w:val="35"/>
  </w:num>
  <w:num w:numId="34">
    <w:abstractNumId w:val="39"/>
  </w:num>
  <w:num w:numId="35">
    <w:abstractNumId w:val="30"/>
  </w:num>
  <w:num w:numId="36">
    <w:abstractNumId w:val="15"/>
  </w:num>
  <w:num w:numId="37">
    <w:abstractNumId w:val="28"/>
  </w:num>
  <w:num w:numId="38">
    <w:abstractNumId w:val="17"/>
  </w:num>
  <w:num w:numId="39">
    <w:abstractNumId w:val="2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F1"/>
    <w:rsid w:val="00001ED3"/>
    <w:rsid w:val="00053179"/>
    <w:rsid w:val="00097D62"/>
    <w:rsid w:val="000B5E7E"/>
    <w:rsid w:val="000D701F"/>
    <w:rsid w:val="00105997"/>
    <w:rsid w:val="00140BF8"/>
    <w:rsid w:val="001425EA"/>
    <w:rsid w:val="0016305F"/>
    <w:rsid w:val="001851A9"/>
    <w:rsid w:val="001B3346"/>
    <w:rsid w:val="001B5ACB"/>
    <w:rsid w:val="001D5F74"/>
    <w:rsid w:val="00203AE5"/>
    <w:rsid w:val="00236BA2"/>
    <w:rsid w:val="002379E5"/>
    <w:rsid w:val="002625D6"/>
    <w:rsid w:val="00271131"/>
    <w:rsid w:val="00277852"/>
    <w:rsid w:val="002866BA"/>
    <w:rsid w:val="00290CF1"/>
    <w:rsid w:val="002B0D97"/>
    <w:rsid w:val="002D7666"/>
    <w:rsid w:val="002E375E"/>
    <w:rsid w:val="002F1C0E"/>
    <w:rsid w:val="002F496C"/>
    <w:rsid w:val="00317277"/>
    <w:rsid w:val="003361A1"/>
    <w:rsid w:val="003A1859"/>
    <w:rsid w:val="00404266"/>
    <w:rsid w:val="00413904"/>
    <w:rsid w:val="0041486B"/>
    <w:rsid w:val="004446ED"/>
    <w:rsid w:val="00484F22"/>
    <w:rsid w:val="004C375C"/>
    <w:rsid w:val="004D1590"/>
    <w:rsid w:val="004D2C65"/>
    <w:rsid w:val="004D5545"/>
    <w:rsid w:val="005346C3"/>
    <w:rsid w:val="005356E0"/>
    <w:rsid w:val="00544571"/>
    <w:rsid w:val="0054469C"/>
    <w:rsid w:val="00547978"/>
    <w:rsid w:val="005A200B"/>
    <w:rsid w:val="005C7D11"/>
    <w:rsid w:val="005D4D0E"/>
    <w:rsid w:val="005E3A75"/>
    <w:rsid w:val="005E7A34"/>
    <w:rsid w:val="005E7C9E"/>
    <w:rsid w:val="00601F9F"/>
    <w:rsid w:val="006A6352"/>
    <w:rsid w:val="006C3937"/>
    <w:rsid w:val="006C59A8"/>
    <w:rsid w:val="00714979"/>
    <w:rsid w:val="0074651B"/>
    <w:rsid w:val="00752C44"/>
    <w:rsid w:val="007603D9"/>
    <w:rsid w:val="00761F96"/>
    <w:rsid w:val="0076493A"/>
    <w:rsid w:val="007A1AF0"/>
    <w:rsid w:val="007C3FB6"/>
    <w:rsid w:val="007C71A7"/>
    <w:rsid w:val="007D0A76"/>
    <w:rsid w:val="007D1704"/>
    <w:rsid w:val="007E06CD"/>
    <w:rsid w:val="007E60FB"/>
    <w:rsid w:val="00806807"/>
    <w:rsid w:val="008108E8"/>
    <w:rsid w:val="008726A7"/>
    <w:rsid w:val="008911D7"/>
    <w:rsid w:val="008A728E"/>
    <w:rsid w:val="008B7A30"/>
    <w:rsid w:val="008C060B"/>
    <w:rsid w:val="008E3596"/>
    <w:rsid w:val="008E5BB5"/>
    <w:rsid w:val="00926974"/>
    <w:rsid w:val="0093702D"/>
    <w:rsid w:val="00943DBB"/>
    <w:rsid w:val="00956BC9"/>
    <w:rsid w:val="00981E5E"/>
    <w:rsid w:val="009A2936"/>
    <w:rsid w:val="009A53D1"/>
    <w:rsid w:val="009A613B"/>
    <w:rsid w:val="009B1161"/>
    <w:rsid w:val="009B6D79"/>
    <w:rsid w:val="009D6C54"/>
    <w:rsid w:val="009D7621"/>
    <w:rsid w:val="009F66BA"/>
    <w:rsid w:val="00A00897"/>
    <w:rsid w:val="00A23957"/>
    <w:rsid w:val="00A33E3A"/>
    <w:rsid w:val="00A4694F"/>
    <w:rsid w:val="00A6032D"/>
    <w:rsid w:val="00A605AD"/>
    <w:rsid w:val="00AA06C4"/>
    <w:rsid w:val="00AA40D7"/>
    <w:rsid w:val="00B03718"/>
    <w:rsid w:val="00B131BF"/>
    <w:rsid w:val="00B17B66"/>
    <w:rsid w:val="00B25311"/>
    <w:rsid w:val="00B31DEC"/>
    <w:rsid w:val="00B55E73"/>
    <w:rsid w:val="00B5648A"/>
    <w:rsid w:val="00B61B98"/>
    <w:rsid w:val="00B62067"/>
    <w:rsid w:val="00B77E65"/>
    <w:rsid w:val="00BB3CCE"/>
    <w:rsid w:val="00BB7376"/>
    <w:rsid w:val="00BC3C13"/>
    <w:rsid w:val="00BC50F8"/>
    <w:rsid w:val="00BE6A97"/>
    <w:rsid w:val="00BF7B8F"/>
    <w:rsid w:val="00C223BC"/>
    <w:rsid w:val="00C36CDB"/>
    <w:rsid w:val="00C43F55"/>
    <w:rsid w:val="00CD626C"/>
    <w:rsid w:val="00CF6262"/>
    <w:rsid w:val="00D33776"/>
    <w:rsid w:val="00D52DE0"/>
    <w:rsid w:val="00D86B15"/>
    <w:rsid w:val="00DB38E6"/>
    <w:rsid w:val="00DB5C00"/>
    <w:rsid w:val="00DF3216"/>
    <w:rsid w:val="00E13C67"/>
    <w:rsid w:val="00E97583"/>
    <w:rsid w:val="00EB2FE5"/>
    <w:rsid w:val="00ED2B27"/>
    <w:rsid w:val="00EF5630"/>
    <w:rsid w:val="00F026CC"/>
    <w:rsid w:val="00F05DDC"/>
    <w:rsid w:val="00F11BF9"/>
    <w:rsid w:val="00F47B11"/>
    <w:rsid w:val="00F54472"/>
    <w:rsid w:val="00F74037"/>
    <w:rsid w:val="00FB6D68"/>
    <w:rsid w:val="00FC3A3D"/>
    <w:rsid w:val="00FF65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F29692-A1C7-4CC6-B761-B78DD922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A97"/>
    <w:pPr>
      <w:spacing w:after="0" w:line="240" w:lineRule="auto"/>
    </w:pPr>
    <w:rPr>
      <w:rFonts w:ascii="Arial" w:eastAsia="Times New Roman" w:hAnsi="Arial"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CF1"/>
    <w:rPr>
      <w:rFonts w:ascii="Tahoma" w:hAnsi="Tahoma" w:cs="Tahoma"/>
      <w:sz w:val="16"/>
      <w:szCs w:val="16"/>
    </w:rPr>
  </w:style>
  <w:style w:type="character" w:customStyle="1" w:styleId="BalloonTextChar">
    <w:name w:val="Balloon Text Char"/>
    <w:basedOn w:val="DefaultParagraphFont"/>
    <w:link w:val="BalloonText"/>
    <w:uiPriority w:val="99"/>
    <w:semiHidden/>
    <w:rsid w:val="00290CF1"/>
    <w:rPr>
      <w:rFonts w:ascii="Tahoma" w:hAnsi="Tahoma" w:cs="Tahoma"/>
      <w:sz w:val="16"/>
      <w:szCs w:val="16"/>
    </w:rPr>
  </w:style>
  <w:style w:type="paragraph" w:styleId="Header">
    <w:name w:val="header"/>
    <w:basedOn w:val="Normal"/>
    <w:link w:val="HeaderChar"/>
    <w:uiPriority w:val="99"/>
    <w:unhideWhenUsed/>
    <w:rsid w:val="00290CF1"/>
    <w:pPr>
      <w:tabs>
        <w:tab w:val="center" w:pos="4513"/>
        <w:tab w:val="right" w:pos="9026"/>
      </w:tabs>
    </w:pPr>
  </w:style>
  <w:style w:type="character" w:customStyle="1" w:styleId="HeaderChar">
    <w:name w:val="Header Char"/>
    <w:basedOn w:val="DefaultParagraphFont"/>
    <w:link w:val="Header"/>
    <w:uiPriority w:val="99"/>
    <w:rsid w:val="00290CF1"/>
  </w:style>
  <w:style w:type="paragraph" w:styleId="Footer">
    <w:name w:val="footer"/>
    <w:basedOn w:val="Normal"/>
    <w:link w:val="FooterChar"/>
    <w:uiPriority w:val="99"/>
    <w:unhideWhenUsed/>
    <w:rsid w:val="00290CF1"/>
    <w:pPr>
      <w:tabs>
        <w:tab w:val="center" w:pos="4513"/>
        <w:tab w:val="right" w:pos="9026"/>
      </w:tabs>
    </w:pPr>
  </w:style>
  <w:style w:type="character" w:customStyle="1" w:styleId="FooterChar">
    <w:name w:val="Footer Char"/>
    <w:basedOn w:val="DefaultParagraphFont"/>
    <w:link w:val="Footer"/>
    <w:uiPriority w:val="99"/>
    <w:rsid w:val="00290CF1"/>
  </w:style>
  <w:style w:type="paragraph" w:styleId="ListParagraph">
    <w:name w:val="List Paragraph"/>
    <w:basedOn w:val="Normal"/>
    <w:uiPriority w:val="34"/>
    <w:qFormat/>
    <w:rsid w:val="009B6D79"/>
    <w:pPr>
      <w:ind w:left="720"/>
      <w:contextualSpacing/>
    </w:pPr>
  </w:style>
  <w:style w:type="table" w:styleId="TableGrid">
    <w:name w:val="Table Grid"/>
    <w:basedOn w:val="TableNormal"/>
    <w:uiPriority w:val="59"/>
    <w:rsid w:val="00F5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648A"/>
    <w:rPr>
      <w:color w:val="0000FF" w:themeColor="hyperlink"/>
      <w:u w:val="single"/>
    </w:rPr>
  </w:style>
  <w:style w:type="character" w:styleId="FollowedHyperlink">
    <w:name w:val="FollowedHyperlink"/>
    <w:basedOn w:val="DefaultParagraphFont"/>
    <w:uiPriority w:val="99"/>
    <w:semiHidden/>
    <w:unhideWhenUsed/>
    <w:rsid w:val="00B5648A"/>
    <w:rPr>
      <w:color w:val="800080" w:themeColor="followedHyperlink"/>
      <w:u w:val="single"/>
    </w:rPr>
  </w:style>
  <w:style w:type="character" w:styleId="PlaceholderText">
    <w:name w:val="Placeholder Text"/>
    <w:basedOn w:val="DefaultParagraphFont"/>
    <w:uiPriority w:val="99"/>
    <w:semiHidden/>
    <w:rsid w:val="008726A7"/>
    <w:rPr>
      <w:color w:val="808080"/>
    </w:rPr>
  </w:style>
  <w:style w:type="character" w:styleId="CommentReference">
    <w:name w:val="annotation reference"/>
    <w:basedOn w:val="DefaultParagraphFont"/>
    <w:uiPriority w:val="99"/>
    <w:semiHidden/>
    <w:unhideWhenUsed/>
    <w:rsid w:val="004446ED"/>
    <w:rPr>
      <w:sz w:val="16"/>
      <w:szCs w:val="16"/>
    </w:rPr>
  </w:style>
  <w:style w:type="paragraph" w:styleId="CommentText">
    <w:name w:val="annotation text"/>
    <w:basedOn w:val="Normal"/>
    <w:link w:val="CommentTextChar"/>
    <w:uiPriority w:val="99"/>
    <w:semiHidden/>
    <w:unhideWhenUsed/>
    <w:rsid w:val="004446ED"/>
    <w:rPr>
      <w:sz w:val="20"/>
      <w:szCs w:val="20"/>
    </w:rPr>
  </w:style>
  <w:style w:type="character" w:customStyle="1" w:styleId="CommentTextChar">
    <w:name w:val="Comment Text Char"/>
    <w:basedOn w:val="DefaultParagraphFont"/>
    <w:link w:val="CommentText"/>
    <w:uiPriority w:val="99"/>
    <w:semiHidden/>
    <w:rsid w:val="004446ED"/>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446ED"/>
    <w:rPr>
      <w:b/>
      <w:bCs/>
    </w:rPr>
  </w:style>
  <w:style w:type="character" w:customStyle="1" w:styleId="CommentSubjectChar">
    <w:name w:val="Comment Subject Char"/>
    <w:basedOn w:val="CommentTextChar"/>
    <w:link w:val="CommentSubject"/>
    <w:uiPriority w:val="99"/>
    <w:semiHidden/>
    <w:rsid w:val="004446ED"/>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741497">
      <w:bodyDiv w:val="1"/>
      <w:marLeft w:val="0"/>
      <w:marRight w:val="0"/>
      <w:marTop w:val="0"/>
      <w:marBottom w:val="0"/>
      <w:divBdr>
        <w:top w:val="none" w:sz="0" w:space="0" w:color="auto"/>
        <w:left w:val="none" w:sz="0" w:space="0" w:color="auto"/>
        <w:bottom w:val="none" w:sz="0" w:space="0" w:color="auto"/>
        <w:right w:val="none" w:sz="0" w:space="0" w:color="auto"/>
      </w:divBdr>
      <w:divsChild>
        <w:div w:id="3978705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F30E47-D91A-4974-8A73-836E91B7C7A6}" type="doc">
      <dgm:prSet loTypeId="urn:microsoft.com/office/officeart/2005/8/layout/cycle8" loCatId="cycle" qsTypeId="urn:microsoft.com/office/officeart/2005/8/quickstyle/simple1" qsCatId="simple" csTypeId="urn:microsoft.com/office/officeart/2005/8/colors/colorful1" csCatId="colorful" phldr="1"/>
      <dgm:spPr/>
    </dgm:pt>
    <dgm:pt modelId="{538A5222-DB55-491A-8E5B-DB764719E72C}">
      <dgm:prSet phldrT="[Text]"/>
      <dgm:spPr/>
      <dgm:t>
        <a:bodyPr/>
        <a:lstStyle/>
        <a:p>
          <a:r>
            <a:rPr lang="en-AU"/>
            <a:t>1. Assessment of client need and information gathering</a:t>
          </a:r>
        </a:p>
      </dgm:t>
    </dgm:pt>
    <dgm:pt modelId="{738AEDA5-5006-4797-A7BE-8011A4C512DA}" type="parTrans" cxnId="{1EB2672C-4569-4CB1-A5D9-E240F1F7307F}">
      <dgm:prSet/>
      <dgm:spPr/>
      <dgm:t>
        <a:bodyPr/>
        <a:lstStyle/>
        <a:p>
          <a:endParaRPr lang="en-AU"/>
        </a:p>
      </dgm:t>
    </dgm:pt>
    <dgm:pt modelId="{4C9B887A-3134-4348-B25C-0E3882D5D3DA}" type="sibTrans" cxnId="{1EB2672C-4569-4CB1-A5D9-E240F1F7307F}">
      <dgm:prSet/>
      <dgm:spPr/>
      <dgm:t>
        <a:bodyPr/>
        <a:lstStyle/>
        <a:p>
          <a:endParaRPr lang="en-AU"/>
        </a:p>
      </dgm:t>
    </dgm:pt>
    <dgm:pt modelId="{B2547803-6312-46D9-BAEE-6BC832A51F41}">
      <dgm:prSet phldrT="[Text]"/>
      <dgm:spPr/>
      <dgm:t>
        <a:bodyPr/>
        <a:lstStyle/>
        <a:p>
          <a:r>
            <a:rPr lang="en-AU"/>
            <a:t>2. Analysis of current driver licensing issue</a:t>
          </a:r>
        </a:p>
      </dgm:t>
    </dgm:pt>
    <dgm:pt modelId="{C58A2FB1-FC5F-4017-99E3-13A7BAE9F757}" type="parTrans" cxnId="{8E92729F-032D-488B-87C0-207D190BF4CF}">
      <dgm:prSet/>
      <dgm:spPr/>
      <dgm:t>
        <a:bodyPr/>
        <a:lstStyle/>
        <a:p>
          <a:endParaRPr lang="en-AU"/>
        </a:p>
      </dgm:t>
    </dgm:pt>
    <dgm:pt modelId="{EC123C81-608E-4E3A-BA21-9B40D2C72469}" type="sibTrans" cxnId="{8E92729F-032D-488B-87C0-207D190BF4CF}">
      <dgm:prSet/>
      <dgm:spPr/>
      <dgm:t>
        <a:bodyPr/>
        <a:lstStyle/>
        <a:p>
          <a:endParaRPr lang="en-AU"/>
        </a:p>
      </dgm:t>
    </dgm:pt>
    <dgm:pt modelId="{B0DAE843-B995-4EF4-9FD3-02C9BC7B7BAE}">
      <dgm:prSet phldrT="[Text]"/>
      <dgm:spPr/>
      <dgm:t>
        <a:bodyPr/>
        <a:lstStyle/>
        <a:p>
          <a:r>
            <a:rPr lang="en-AU"/>
            <a:t>3. Action current driver licensing issue</a:t>
          </a:r>
        </a:p>
      </dgm:t>
    </dgm:pt>
    <dgm:pt modelId="{AAC4EB04-958C-4600-AAFE-46E96D85A974}" type="parTrans" cxnId="{3A6042AF-0BB5-4883-B6C5-58B7A899B08B}">
      <dgm:prSet/>
      <dgm:spPr/>
      <dgm:t>
        <a:bodyPr/>
        <a:lstStyle/>
        <a:p>
          <a:endParaRPr lang="en-AU"/>
        </a:p>
      </dgm:t>
    </dgm:pt>
    <dgm:pt modelId="{EE8D97B9-81E3-41C0-B45F-04E4C1D2CF7F}" type="sibTrans" cxnId="{3A6042AF-0BB5-4883-B6C5-58B7A899B08B}">
      <dgm:prSet/>
      <dgm:spPr/>
      <dgm:t>
        <a:bodyPr/>
        <a:lstStyle/>
        <a:p>
          <a:endParaRPr lang="en-AU"/>
        </a:p>
      </dgm:t>
    </dgm:pt>
    <dgm:pt modelId="{E7E9A7A8-0834-4424-9149-B9A4B94DA956}">
      <dgm:prSet phldrT="[Text]"/>
      <dgm:spPr/>
      <dgm:t>
        <a:bodyPr/>
        <a:lstStyle/>
        <a:p>
          <a:r>
            <a:rPr lang="en-AU"/>
            <a:t>4. Monitoring of client outcomes</a:t>
          </a:r>
        </a:p>
      </dgm:t>
    </dgm:pt>
    <dgm:pt modelId="{AEC4F1A0-68F2-4146-BEAB-49785E57CAD7}" type="parTrans" cxnId="{5A77235C-BE9B-4A1B-A3D5-2102822A5BD5}">
      <dgm:prSet/>
      <dgm:spPr/>
      <dgm:t>
        <a:bodyPr/>
        <a:lstStyle/>
        <a:p>
          <a:endParaRPr lang="en-AU"/>
        </a:p>
      </dgm:t>
    </dgm:pt>
    <dgm:pt modelId="{73CA784C-A554-49E1-8C1A-98D20D3143FA}" type="sibTrans" cxnId="{5A77235C-BE9B-4A1B-A3D5-2102822A5BD5}">
      <dgm:prSet/>
      <dgm:spPr/>
      <dgm:t>
        <a:bodyPr/>
        <a:lstStyle/>
        <a:p>
          <a:endParaRPr lang="en-AU"/>
        </a:p>
      </dgm:t>
    </dgm:pt>
    <dgm:pt modelId="{8ED4D28E-2E52-428B-9B1A-F3F37FC78224}">
      <dgm:prSet phldrT="[Text]"/>
      <dgm:spPr/>
      <dgm:t>
        <a:bodyPr/>
        <a:lstStyle/>
        <a:p>
          <a:r>
            <a:rPr lang="en-AU"/>
            <a:t>5. Evaluation, transition to mainstream licensing</a:t>
          </a:r>
        </a:p>
      </dgm:t>
    </dgm:pt>
    <dgm:pt modelId="{793C5573-05C1-4265-A0D0-FA553DA0D155}" type="parTrans" cxnId="{22FBB70B-7354-4146-B196-31A8EF8708B3}">
      <dgm:prSet/>
      <dgm:spPr/>
      <dgm:t>
        <a:bodyPr/>
        <a:lstStyle/>
        <a:p>
          <a:endParaRPr lang="en-AU"/>
        </a:p>
      </dgm:t>
    </dgm:pt>
    <dgm:pt modelId="{465BB56D-690B-492C-921A-3E6A11EECD7F}" type="sibTrans" cxnId="{22FBB70B-7354-4146-B196-31A8EF8708B3}">
      <dgm:prSet/>
      <dgm:spPr/>
      <dgm:t>
        <a:bodyPr/>
        <a:lstStyle/>
        <a:p>
          <a:endParaRPr lang="en-AU"/>
        </a:p>
      </dgm:t>
    </dgm:pt>
    <dgm:pt modelId="{77BD14F2-3BD7-4703-A50A-FCE097BC2F2F}" type="pres">
      <dgm:prSet presAssocID="{11F30E47-D91A-4974-8A73-836E91B7C7A6}" presName="compositeShape" presStyleCnt="0">
        <dgm:presLayoutVars>
          <dgm:chMax val="7"/>
          <dgm:dir/>
          <dgm:resizeHandles val="exact"/>
        </dgm:presLayoutVars>
      </dgm:prSet>
      <dgm:spPr/>
    </dgm:pt>
    <dgm:pt modelId="{FFCBCB89-4B68-4325-BC88-90EE8548991C}" type="pres">
      <dgm:prSet presAssocID="{11F30E47-D91A-4974-8A73-836E91B7C7A6}" presName="wedge1" presStyleLbl="node1" presStyleIdx="0" presStyleCnt="5"/>
      <dgm:spPr/>
      <dgm:t>
        <a:bodyPr/>
        <a:lstStyle/>
        <a:p>
          <a:endParaRPr lang="en-AU"/>
        </a:p>
      </dgm:t>
    </dgm:pt>
    <dgm:pt modelId="{DBAB6CEB-C127-4101-ACDA-5635ABC4F548}" type="pres">
      <dgm:prSet presAssocID="{11F30E47-D91A-4974-8A73-836E91B7C7A6}" presName="dummy1a" presStyleCnt="0"/>
      <dgm:spPr/>
    </dgm:pt>
    <dgm:pt modelId="{A94745EF-1539-4F40-B7D3-0A6586E2B104}" type="pres">
      <dgm:prSet presAssocID="{11F30E47-D91A-4974-8A73-836E91B7C7A6}" presName="dummy1b" presStyleCnt="0"/>
      <dgm:spPr/>
    </dgm:pt>
    <dgm:pt modelId="{029BFB35-3F47-4F8B-916A-E82AAAD29EBA}" type="pres">
      <dgm:prSet presAssocID="{11F30E47-D91A-4974-8A73-836E91B7C7A6}" presName="wedge1Tx" presStyleLbl="node1" presStyleIdx="0" presStyleCnt="5">
        <dgm:presLayoutVars>
          <dgm:chMax val="0"/>
          <dgm:chPref val="0"/>
          <dgm:bulletEnabled val="1"/>
        </dgm:presLayoutVars>
      </dgm:prSet>
      <dgm:spPr/>
      <dgm:t>
        <a:bodyPr/>
        <a:lstStyle/>
        <a:p>
          <a:endParaRPr lang="en-AU"/>
        </a:p>
      </dgm:t>
    </dgm:pt>
    <dgm:pt modelId="{57B2A9D2-AC62-4757-B769-3492002BBAD2}" type="pres">
      <dgm:prSet presAssocID="{11F30E47-D91A-4974-8A73-836E91B7C7A6}" presName="wedge2" presStyleLbl="node1" presStyleIdx="1" presStyleCnt="5"/>
      <dgm:spPr/>
      <dgm:t>
        <a:bodyPr/>
        <a:lstStyle/>
        <a:p>
          <a:endParaRPr lang="en-AU"/>
        </a:p>
      </dgm:t>
    </dgm:pt>
    <dgm:pt modelId="{5A030F50-4032-4EE6-A497-AD8D0CCDFA70}" type="pres">
      <dgm:prSet presAssocID="{11F30E47-D91A-4974-8A73-836E91B7C7A6}" presName="dummy2a" presStyleCnt="0"/>
      <dgm:spPr/>
    </dgm:pt>
    <dgm:pt modelId="{ACEF6A85-B585-402E-8B80-F86D96F2072A}" type="pres">
      <dgm:prSet presAssocID="{11F30E47-D91A-4974-8A73-836E91B7C7A6}" presName="dummy2b" presStyleCnt="0"/>
      <dgm:spPr/>
    </dgm:pt>
    <dgm:pt modelId="{D78160A4-FBC0-4543-A81C-BAC7F7F23959}" type="pres">
      <dgm:prSet presAssocID="{11F30E47-D91A-4974-8A73-836E91B7C7A6}" presName="wedge2Tx" presStyleLbl="node1" presStyleIdx="1" presStyleCnt="5">
        <dgm:presLayoutVars>
          <dgm:chMax val="0"/>
          <dgm:chPref val="0"/>
          <dgm:bulletEnabled val="1"/>
        </dgm:presLayoutVars>
      </dgm:prSet>
      <dgm:spPr/>
      <dgm:t>
        <a:bodyPr/>
        <a:lstStyle/>
        <a:p>
          <a:endParaRPr lang="en-AU"/>
        </a:p>
      </dgm:t>
    </dgm:pt>
    <dgm:pt modelId="{2E8694C4-ACCC-4FF7-B8FC-37694E8533A7}" type="pres">
      <dgm:prSet presAssocID="{11F30E47-D91A-4974-8A73-836E91B7C7A6}" presName="wedge3" presStyleLbl="node1" presStyleIdx="2" presStyleCnt="5"/>
      <dgm:spPr/>
      <dgm:t>
        <a:bodyPr/>
        <a:lstStyle/>
        <a:p>
          <a:endParaRPr lang="en-AU"/>
        </a:p>
      </dgm:t>
    </dgm:pt>
    <dgm:pt modelId="{AACCA618-2369-4070-882B-20B21B20B298}" type="pres">
      <dgm:prSet presAssocID="{11F30E47-D91A-4974-8A73-836E91B7C7A6}" presName="dummy3a" presStyleCnt="0"/>
      <dgm:spPr/>
    </dgm:pt>
    <dgm:pt modelId="{212CBA80-6ECD-4EDD-A29A-423127262E73}" type="pres">
      <dgm:prSet presAssocID="{11F30E47-D91A-4974-8A73-836E91B7C7A6}" presName="dummy3b" presStyleCnt="0"/>
      <dgm:spPr/>
    </dgm:pt>
    <dgm:pt modelId="{0F8C35CB-DE13-4101-870E-923FA2E9DB22}" type="pres">
      <dgm:prSet presAssocID="{11F30E47-D91A-4974-8A73-836E91B7C7A6}" presName="wedge3Tx" presStyleLbl="node1" presStyleIdx="2" presStyleCnt="5">
        <dgm:presLayoutVars>
          <dgm:chMax val="0"/>
          <dgm:chPref val="0"/>
          <dgm:bulletEnabled val="1"/>
        </dgm:presLayoutVars>
      </dgm:prSet>
      <dgm:spPr/>
      <dgm:t>
        <a:bodyPr/>
        <a:lstStyle/>
        <a:p>
          <a:endParaRPr lang="en-AU"/>
        </a:p>
      </dgm:t>
    </dgm:pt>
    <dgm:pt modelId="{4C0735EC-019B-4001-8F0D-256ECE7F4EB3}" type="pres">
      <dgm:prSet presAssocID="{11F30E47-D91A-4974-8A73-836E91B7C7A6}" presName="wedge4" presStyleLbl="node1" presStyleIdx="3" presStyleCnt="5"/>
      <dgm:spPr/>
      <dgm:t>
        <a:bodyPr/>
        <a:lstStyle/>
        <a:p>
          <a:endParaRPr lang="en-AU"/>
        </a:p>
      </dgm:t>
    </dgm:pt>
    <dgm:pt modelId="{AEB013C5-A37F-4EC3-8D1B-32BAEA6CB2B9}" type="pres">
      <dgm:prSet presAssocID="{11F30E47-D91A-4974-8A73-836E91B7C7A6}" presName="dummy4a" presStyleCnt="0"/>
      <dgm:spPr/>
    </dgm:pt>
    <dgm:pt modelId="{9AF36F18-082D-4B2A-868E-42C9E5859B51}" type="pres">
      <dgm:prSet presAssocID="{11F30E47-D91A-4974-8A73-836E91B7C7A6}" presName="dummy4b" presStyleCnt="0"/>
      <dgm:spPr/>
    </dgm:pt>
    <dgm:pt modelId="{ACD8603C-115A-4DF3-8ADA-A839A2C86648}" type="pres">
      <dgm:prSet presAssocID="{11F30E47-D91A-4974-8A73-836E91B7C7A6}" presName="wedge4Tx" presStyleLbl="node1" presStyleIdx="3" presStyleCnt="5">
        <dgm:presLayoutVars>
          <dgm:chMax val="0"/>
          <dgm:chPref val="0"/>
          <dgm:bulletEnabled val="1"/>
        </dgm:presLayoutVars>
      </dgm:prSet>
      <dgm:spPr/>
      <dgm:t>
        <a:bodyPr/>
        <a:lstStyle/>
        <a:p>
          <a:endParaRPr lang="en-AU"/>
        </a:p>
      </dgm:t>
    </dgm:pt>
    <dgm:pt modelId="{621DC99F-1DD4-438C-91BE-E2266B5FF608}" type="pres">
      <dgm:prSet presAssocID="{11F30E47-D91A-4974-8A73-836E91B7C7A6}" presName="wedge5" presStyleLbl="node1" presStyleIdx="4" presStyleCnt="5"/>
      <dgm:spPr/>
      <dgm:t>
        <a:bodyPr/>
        <a:lstStyle/>
        <a:p>
          <a:endParaRPr lang="en-AU"/>
        </a:p>
      </dgm:t>
    </dgm:pt>
    <dgm:pt modelId="{21F4D114-1CBF-4547-B395-DAC993F29FE8}" type="pres">
      <dgm:prSet presAssocID="{11F30E47-D91A-4974-8A73-836E91B7C7A6}" presName="dummy5a" presStyleCnt="0"/>
      <dgm:spPr/>
    </dgm:pt>
    <dgm:pt modelId="{1E531FC6-9E63-4D10-B9E4-21107954C4AD}" type="pres">
      <dgm:prSet presAssocID="{11F30E47-D91A-4974-8A73-836E91B7C7A6}" presName="dummy5b" presStyleCnt="0"/>
      <dgm:spPr/>
    </dgm:pt>
    <dgm:pt modelId="{2EDB109D-1C6C-4B17-AD76-74C784775128}" type="pres">
      <dgm:prSet presAssocID="{11F30E47-D91A-4974-8A73-836E91B7C7A6}" presName="wedge5Tx" presStyleLbl="node1" presStyleIdx="4" presStyleCnt="5">
        <dgm:presLayoutVars>
          <dgm:chMax val="0"/>
          <dgm:chPref val="0"/>
          <dgm:bulletEnabled val="1"/>
        </dgm:presLayoutVars>
      </dgm:prSet>
      <dgm:spPr/>
      <dgm:t>
        <a:bodyPr/>
        <a:lstStyle/>
        <a:p>
          <a:endParaRPr lang="en-AU"/>
        </a:p>
      </dgm:t>
    </dgm:pt>
    <dgm:pt modelId="{B3DE0E25-F703-41F6-A1E8-FE2006E980B0}" type="pres">
      <dgm:prSet presAssocID="{4C9B887A-3134-4348-B25C-0E3882D5D3DA}" presName="arrowWedge1" presStyleLbl="fgSibTrans2D1" presStyleIdx="0" presStyleCnt="5"/>
      <dgm:spPr/>
    </dgm:pt>
    <dgm:pt modelId="{E141B9B3-CD51-42E6-9A34-F8D59E43E41C}" type="pres">
      <dgm:prSet presAssocID="{EC123C81-608E-4E3A-BA21-9B40D2C72469}" presName="arrowWedge2" presStyleLbl="fgSibTrans2D1" presStyleIdx="1" presStyleCnt="5"/>
      <dgm:spPr/>
    </dgm:pt>
    <dgm:pt modelId="{B787E79A-3A47-4BFD-8E05-5C5405281C24}" type="pres">
      <dgm:prSet presAssocID="{EE8D97B9-81E3-41C0-B45F-04E4C1D2CF7F}" presName="arrowWedge3" presStyleLbl="fgSibTrans2D1" presStyleIdx="2" presStyleCnt="5"/>
      <dgm:spPr/>
    </dgm:pt>
    <dgm:pt modelId="{1653486F-A4A1-4532-BDFF-81FDDB183EE4}" type="pres">
      <dgm:prSet presAssocID="{73CA784C-A554-49E1-8C1A-98D20D3143FA}" presName="arrowWedge4" presStyleLbl="fgSibTrans2D1" presStyleIdx="3" presStyleCnt="5"/>
      <dgm:spPr/>
    </dgm:pt>
    <dgm:pt modelId="{9FC6248B-E8BF-40F5-B76C-726D7B80BB9D}" type="pres">
      <dgm:prSet presAssocID="{465BB56D-690B-492C-921A-3E6A11EECD7F}" presName="arrowWedge5" presStyleLbl="fgSibTrans2D1" presStyleIdx="4" presStyleCnt="5"/>
      <dgm:spPr/>
    </dgm:pt>
  </dgm:ptLst>
  <dgm:cxnLst>
    <dgm:cxn modelId="{0E213808-97E6-4E02-B561-91F531076D05}" type="presOf" srcId="{E7E9A7A8-0834-4424-9149-B9A4B94DA956}" destId="{ACD8603C-115A-4DF3-8ADA-A839A2C86648}" srcOrd="1" destOrd="0" presId="urn:microsoft.com/office/officeart/2005/8/layout/cycle8"/>
    <dgm:cxn modelId="{3A6042AF-0BB5-4883-B6C5-58B7A899B08B}" srcId="{11F30E47-D91A-4974-8A73-836E91B7C7A6}" destId="{B0DAE843-B995-4EF4-9FD3-02C9BC7B7BAE}" srcOrd="2" destOrd="0" parTransId="{AAC4EB04-958C-4600-AAFE-46E96D85A974}" sibTransId="{EE8D97B9-81E3-41C0-B45F-04E4C1D2CF7F}"/>
    <dgm:cxn modelId="{89FEAE2F-8263-4095-AE55-1A13C5F17AC0}" type="presOf" srcId="{8ED4D28E-2E52-428B-9B1A-F3F37FC78224}" destId="{621DC99F-1DD4-438C-91BE-E2266B5FF608}" srcOrd="0" destOrd="0" presId="urn:microsoft.com/office/officeart/2005/8/layout/cycle8"/>
    <dgm:cxn modelId="{12B05127-2973-46E4-9359-8CB5BD19511C}" type="presOf" srcId="{B0DAE843-B995-4EF4-9FD3-02C9BC7B7BAE}" destId="{2E8694C4-ACCC-4FF7-B8FC-37694E8533A7}" srcOrd="0" destOrd="0" presId="urn:microsoft.com/office/officeart/2005/8/layout/cycle8"/>
    <dgm:cxn modelId="{3E65C6C3-43E5-4B0F-ABFC-34B324314ACD}" type="presOf" srcId="{538A5222-DB55-491A-8E5B-DB764719E72C}" destId="{029BFB35-3F47-4F8B-916A-E82AAAD29EBA}" srcOrd="1" destOrd="0" presId="urn:microsoft.com/office/officeart/2005/8/layout/cycle8"/>
    <dgm:cxn modelId="{2527CFDA-3D41-4EE4-9EB2-0F126A370261}" type="presOf" srcId="{538A5222-DB55-491A-8E5B-DB764719E72C}" destId="{FFCBCB89-4B68-4325-BC88-90EE8548991C}" srcOrd="0" destOrd="0" presId="urn:microsoft.com/office/officeart/2005/8/layout/cycle8"/>
    <dgm:cxn modelId="{1EB2672C-4569-4CB1-A5D9-E240F1F7307F}" srcId="{11F30E47-D91A-4974-8A73-836E91B7C7A6}" destId="{538A5222-DB55-491A-8E5B-DB764719E72C}" srcOrd="0" destOrd="0" parTransId="{738AEDA5-5006-4797-A7BE-8011A4C512DA}" sibTransId="{4C9B887A-3134-4348-B25C-0E3882D5D3DA}"/>
    <dgm:cxn modelId="{363C0FEE-20E8-43A8-ABC3-2CDFF55FBAD0}" type="presOf" srcId="{11F30E47-D91A-4974-8A73-836E91B7C7A6}" destId="{77BD14F2-3BD7-4703-A50A-FCE097BC2F2F}" srcOrd="0" destOrd="0" presId="urn:microsoft.com/office/officeart/2005/8/layout/cycle8"/>
    <dgm:cxn modelId="{579DAC04-FDF8-4ABF-84EF-0093CC7495D3}" type="presOf" srcId="{E7E9A7A8-0834-4424-9149-B9A4B94DA956}" destId="{4C0735EC-019B-4001-8F0D-256ECE7F4EB3}" srcOrd="0" destOrd="0" presId="urn:microsoft.com/office/officeart/2005/8/layout/cycle8"/>
    <dgm:cxn modelId="{8E92729F-032D-488B-87C0-207D190BF4CF}" srcId="{11F30E47-D91A-4974-8A73-836E91B7C7A6}" destId="{B2547803-6312-46D9-BAEE-6BC832A51F41}" srcOrd="1" destOrd="0" parTransId="{C58A2FB1-FC5F-4017-99E3-13A7BAE9F757}" sibTransId="{EC123C81-608E-4E3A-BA21-9B40D2C72469}"/>
    <dgm:cxn modelId="{CF74C4EE-C1D9-4353-B42C-BFD7ECFB32C1}" type="presOf" srcId="{B2547803-6312-46D9-BAEE-6BC832A51F41}" destId="{D78160A4-FBC0-4543-A81C-BAC7F7F23959}" srcOrd="1" destOrd="0" presId="urn:microsoft.com/office/officeart/2005/8/layout/cycle8"/>
    <dgm:cxn modelId="{7CEC9475-714E-4880-ABF5-8820F43D5B71}" type="presOf" srcId="{B0DAE843-B995-4EF4-9FD3-02C9BC7B7BAE}" destId="{0F8C35CB-DE13-4101-870E-923FA2E9DB22}" srcOrd="1" destOrd="0" presId="urn:microsoft.com/office/officeart/2005/8/layout/cycle8"/>
    <dgm:cxn modelId="{22FBB70B-7354-4146-B196-31A8EF8708B3}" srcId="{11F30E47-D91A-4974-8A73-836E91B7C7A6}" destId="{8ED4D28E-2E52-428B-9B1A-F3F37FC78224}" srcOrd="4" destOrd="0" parTransId="{793C5573-05C1-4265-A0D0-FA553DA0D155}" sibTransId="{465BB56D-690B-492C-921A-3E6A11EECD7F}"/>
    <dgm:cxn modelId="{DC5D9C8F-75BC-41DC-A209-AD1ECC274697}" type="presOf" srcId="{8ED4D28E-2E52-428B-9B1A-F3F37FC78224}" destId="{2EDB109D-1C6C-4B17-AD76-74C784775128}" srcOrd="1" destOrd="0" presId="urn:microsoft.com/office/officeart/2005/8/layout/cycle8"/>
    <dgm:cxn modelId="{5A77235C-BE9B-4A1B-A3D5-2102822A5BD5}" srcId="{11F30E47-D91A-4974-8A73-836E91B7C7A6}" destId="{E7E9A7A8-0834-4424-9149-B9A4B94DA956}" srcOrd="3" destOrd="0" parTransId="{AEC4F1A0-68F2-4146-BEAB-49785E57CAD7}" sibTransId="{73CA784C-A554-49E1-8C1A-98D20D3143FA}"/>
    <dgm:cxn modelId="{55777631-59AE-4F56-AFA2-47402962E65D}" type="presOf" srcId="{B2547803-6312-46D9-BAEE-6BC832A51F41}" destId="{57B2A9D2-AC62-4757-B769-3492002BBAD2}" srcOrd="0" destOrd="0" presId="urn:microsoft.com/office/officeart/2005/8/layout/cycle8"/>
    <dgm:cxn modelId="{6CAB6A21-D358-4A6D-BC91-35BE86D72A0D}" type="presParOf" srcId="{77BD14F2-3BD7-4703-A50A-FCE097BC2F2F}" destId="{FFCBCB89-4B68-4325-BC88-90EE8548991C}" srcOrd="0" destOrd="0" presId="urn:microsoft.com/office/officeart/2005/8/layout/cycle8"/>
    <dgm:cxn modelId="{8C635914-AB65-42EE-BC7E-385D62411298}" type="presParOf" srcId="{77BD14F2-3BD7-4703-A50A-FCE097BC2F2F}" destId="{DBAB6CEB-C127-4101-ACDA-5635ABC4F548}" srcOrd="1" destOrd="0" presId="urn:microsoft.com/office/officeart/2005/8/layout/cycle8"/>
    <dgm:cxn modelId="{0ABA4179-E412-43FC-A207-05824183BE87}" type="presParOf" srcId="{77BD14F2-3BD7-4703-A50A-FCE097BC2F2F}" destId="{A94745EF-1539-4F40-B7D3-0A6586E2B104}" srcOrd="2" destOrd="0" presId="urn:microsoft.com/office/officeart/2005/8/layout/cycle8"/>
    <dgm:cxn modelId="{0B2A59BB-B49C-4783-B57C-098C0BF7BEF3}" type="presParOf" srcId="{77BD14F2-3BD7-4703-A50A-FCE097BC2F2F}" destId="{029BFB35-3F47-4F8B-916A-E82AAAD29EBA}" srcOrd="3" destOrd="0" presId="urn:microsoft.com/office/officeart/2005/8/layout/cycle8"/>
    <dgm:cxn modelId="{CBAAF8FE-BC61-435B-990C-4C4EB008E5CB}" type="presParOf" srcId="{77BD14F2-3BD7-4703-A50A-FCE097BC2F2F}" destId="{57B2A9D2-AC62-4757-B769-3492002BBAD2}" srcOrd="4" destOrd="0" presId="urn:microsoft.com/office/officeart/2005/8/layout/cycle8"/>
    <dgm:cxn modelId="{DA2A739F-4142-491B-8E7F-372E2422F110}" type="presParOf" srcId="{77BD14F2-3BD7-4703-A50A-FCE097BC2F2F}" destId="{5A030F50-4032-4EE6-A497-AD8D0CCDFA70}" srcOrd="5" destOrd="0" presId="urn:microsoft.com/office/officeart/2005/8/layout/cycle8"/>
    <dgm:cxn modelId="{EFFAEB7E-3448-49EF-838E-6FB3A87ED036}" type="presParOf" srcId="{77BD14F2-3BD7-4703-A50A-FCE097BC2F2F}" destId="{ACEF6A85-B585-402E-8B80-F86D96F2072A}" srcOrd="6" destOrd="0" presId="urn:microsoft.com/office/officeart/2005/8/layout/cycle8"/>
    <dgm:cxn modelId="{AB0F068B-A817-4869-96BB-A27C79DD32FD}" type="presParOf" srcId="{77BD14F2-3BD7-4703-A50A-FCE097BC2F2F}" destId="{D78160A4-FBC0-4543-A81C-BAC7F7F23959}" srcOrd="7" destOrd="0" presId="urn:microsoft.com/office/officeart/2005/8/layout/cycle8"/>
    <dgm:cxn modelId="{42482723-7DCC-4C33-A560-285D9FC20181}" type="presParOf" srcId="{77BD14F2-3BD7-4703-A50A-FCE097BC2F2F}" destId="{2E8694C4-ACCC-4FF7-B8FC-37694E8533A7}" srcOrd="8" destOrd="0" presId="urn:microsoft.com/office/officeart/2005/8/layout/cycle8"/>
    <dgm:cxn modelId="{AB931289-CB52-4AFE-A64B-3CD51E420F98}" type="presParOf" srcId="{77BD14F2-3BD7-4703-A50A-FCE097BC2F2F}" destId="{AACCA618-2369-4070-882B-20B21B20B298}" srcOrd="9" destOrd="0" presId="urn:microsoft.com/office/officeart/2005/8/layout/cycle8"/>
    <dgm:cxn modelId="{6716FE1E-0973-4B0F-B4F7-199B760D75C2}" type="presParOf" srcId="{77BD14F2-3BD7-4703-A50A-FCE097BC2F2F}" destId="{212CBA80-6ECD-4EDD-A29A-423127262E73}" srcOrd="10" destOrd="0" presId="urn:microsoft.com/office/officeart/2005/8/layout/cycle8"/>
    <dgm:cxn modelId="{437B70B3-C854-4CE1-A398-23A13FD915FF}" type="presParOf" srcId="{77BD14F2-3BD7-4703-A50A-FCE097BC2F2F}" destId="{0F8C35CB-DE13-4101-870E-923FA2E9DB22}" srcOrd="11" destOrd="0" presId="urn:microsoft.com/office/officeart/2005/8/layout/cycle8"/>
    <dgm:cxn modelId="{AFD12704-E5F6-42D1-9CC4-49B4655428B4}" type="presParOf" srcId="{77BD14F2-3BD7-4703-A50A-FCE097BC2F2F}" destId="{4C0735EC-019B-4001-8F0D-256ECE7F4EB3}" srcOrd="12" destOrd="0" presId="urn:microsoft.com/office/officeart/2005/8/layout/cycle8"/>
    <dgm:cxn modelId="{FCB35BE5-2648-4A35-8058-E967D920E889}" type="presParOf" srcId="{77BD14F2-3BD7-4703-A50A-FCE097BC2F2F}" destId="{AEB013C5-A37F-4EC3-8D1B-32BAEA6CB2B9}" srcOrd="13" destOrd="0" presId="urn:microsoft.com/office/officeart/2005/8/layout/cycle8"/>
    <dgm:cxn modelId="{00689F34-CB21-4A2F-AB7D-77B18FD95C22}" type="presParOf" srcId="{77BD14F2-3BD7-4703-A50A-FCE097BC2F2F}" destId="{9AF36F18-082D-4B2A-868E-42C9E5859B51}" srcOrd="14" destOrd="0" presId="urn:microsoft.com/office/officeart/2005/8/layout/cycle8"/>
    <dgm:cxn modelId="{78B164CC-28BD-4C15-A4BF-E5C9CEEDC3D9}" type="presParOf" srcId="{77BD14F2-3BD7-4703-A50A-FCE097BC2F2F}" destId="{ACD8603C-115A-4DF3-8ADA-A839A2C86648}" srcOrd="15" destOrd="0" presId="urn:microsoft.com/office/officeart/2005/8/layout/cycle8"/>
    <dgm:cxn modelId="{F9A1EC0D-1807-4EEA-A308-D9055FA4C241}" type="presParOf" srcId="{77BD14F2-3BD7-4703-A50A-FCE097BC2F2F}" destId="{621DC99F-1DD4-438C-91BE-E2266B5FF608}" srcOrd="16" destOrd="0" presId="urn:microsoft.com/office/officeart/2005/8/layout/cycle8"/>
    <dgm:cxn modelId="{56316BC3-97C6-43E4-918E-3B9574B23DDE}" type="presParOf" srcId="{77BD14F2-3BD7-4703-A50A-FCE097BC2F2F}" destId="{21F4D114-1CBF-4547-B395-DAC993F29FE8}" srcOrd="17" destOrd="0" presId="urn:microsoft.com/office/officeart/2005/8/layout/cycle8"/>
    <dgm:cxn modelId="{6C9084A9-1A8D-49C5-A47B-289E0D1312F8}" type="presParOf" srcId="{77BD14F2-3BD7-4703-A50A-FCE097BC2F2F}" destId="{1E531FC6-9E63-4D10-B9E4-21107954C4AD}" srcOrd="18" destOrd="0" presId="urn:microsoft.com/office/officeart/2005/8/layout/cycle8"/>
    <dgm:cxn modelId="{593F056A-5BA5-4A1C-8507-81FD6267103A}" type="presParOf" srcId="{77BD14F2-3BD7-4703-A50A-FCE097BC2F2F}" destId="{2EDB109D-1C6C-4B17-AD76-74C784775128}" srcOrd="19" destOrd="0" presId="urn:microsoft.com/office/officeart/2005/8/layout/cycle8"/>
    <dgm:cxn modelId="{34727441-3B49-4F8A-BD3E-A2E26423792D}" type="presParOf" srcId="{77BD14F2-3BD7-4703-A50A-FCE097BC2F2F}" destId="{B3DE0E25-F703-41F6-A1E8-FE2006E980B0}" srcOrd="20" destOrd="0" presId="urn:microsoft.com/office/officeart/2005/8/layout/cycle8"/>
    <dgm:cxn modelId="{3642E006-B85E-4588-880B-54CFAABFB1D4}" type="presParOf" srcId="{77BD14F2-3BD7-4703-A50A-FCE097BC2F2F}" destId="{E141B9B3-CD51-42E6-9A34-F8D59E43E41C}" srcOrd="21" destOrd="0" presId="urn:microsoft.com/office/officeart/2005/8/layout/cycle8"/>
    <dgm:cxn modelId="{CE8F9B2B-0341-45C0-9DB5-BD67339C7B4E}" type="presParOf" srcId="{77BD14F2-3BD7-4703-A50A-FCE097BC2F2F}" destId="{B787E79A-3A47-4BFD-8E05-5C5405281C24}" srcOrd="22" destOrd="0" presId="urn:microsoft.com/office/officeart/2005/8/layout/cycle8"/>
    <dgm:cxn modelId="{0A892D45-BF71-4542-AF0C-C62851781703}" type="presParOf" srcId="{77BD14F2-3BD7-4703-A50A-FCE097BC2F2F}" destId="{1653486F-A4A1-4532-BDFF-81FDDB183EE4}" srcOrd="23" destOrd="0" presId="urn:microsoft.com/office/officeart/2005/8/layout/cycle8"/>
    <dgm:cxn modelId="{EABC2851-0A4F-40D8-B43E-D137120B8646}" type="presParOf" srcId="{77BD14F2-3BD7-4703-A50A-FCE097BC2F2F}" destId="{9FC6248B-E8BF-40F5-B76C-726D7B80BB9D}" srcOrd="24" destOrd="0" presId="urn:microsoft.com/office/officeart/2005/8/layout/cycle8"/>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CBCB89-4B68-4325-BC88-90EE8548991C}">
      <dsp:nvSpPr>
        <dsp:cNvPr id="0" name=""/>
        <dsp:cNvSpPr/>
      </dsp:nvSpPr>
      <dsp:spPr>
        <a:xfrm>
          <a:off x="1222950" y="230532"/>
          <a:ext cx="3128391" cy="3128391"/>
        </a:xfrm>
        <a:prstGeom prst="pie">
          <a:avLst>
            <a:gd name="adj1" fmla="val 16200000"/>
            <a:gd name="adj2" fmla="val 2052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a:t>1. Assessment of client need and information gathering</a:t>
          </a:r>
        </a:p>
      </dsp:txBody>
      <dsp:txXfrm>
        <a:off x="2854928" y="756400"/>
        <a:ext cx="1005554" cy="670369"/>
      </dsp:txXfrm>
    </dsp:sp>
    <dsp:sp modelId="{57B2A9D2-AC62-4757-B769-3492002BBAD2}">
      <dsp:nvSpPr>
        <dsp:cNvPr id="0" name=""/>
        <dsp:cNvSpPr/>
      </dsp:nvSpPr>
      <dsp:spPr>
        <a:xfrm>
          <a:off x="1249765" y="313956"/>
          <a:ext cx="3128391" cy="3128391"/>
        </a:xfrm>
        <a:prstGeom prst="pie">
          <a:avLst>
            <a:gd name="adj1" fmla="val 20520000"/>
            <a:gd name="adj2" fmla="val 324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a:t>2. Analysis of current driver licensing issue</a:t>
          </a:r>
        </a:p>
      </dsp:txBody>
      <dsp:txXfrm>
        <a:off x="3264598" y="1743333"/>
        <a:ext cx="931068" cy="744855"/>
      </dsp:txXfrm>
    </dsp:sp>
    <dsp:sp modelId="{2E8694C4-ACCC-4FF7-B8FC-37694E8533A7}">
      <dsp:nvSpPr>
        <dsp:cNvPr id="0" name=""/>
        <dsp:cNvSpPr/>
      </dsp:nvSpPr>
      <dsp:spPr>
        <a:xfrm>
          <a:off x="1179004" y="365351"/>
          <a:ext cx="3128391" cy="3128391"/>
        </a:xfrm>
        <a:prstGeom prst="pie">
          <a:avLst>
            <a:gd name="adj1" fmla="val 3240000"/>
            <a:gd name="adj2" fmla="val 756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a:t>3. Action current driver licensing issue</a:t>
          </a:r>
        </a:p>
      </dsp:txBody>
      <dsp:txXfrm>
        <a:off x="2296286" y="2562673"/>
        <a:ext cx="893826" cy="819340"/>
      </dsp:txXfrm>
    </dsp:sp>
    <dsp:sp modelId="{4C0735EC-019B-4001-8F0D-256ECE7F4EB3}">
      <dsp:nvSpPr>
        <dsp:cNvPr id="0" name=""/>
        <dsp:cNvSpPr/>
      </dsp:nvSpPr>
      <dsp:spPr>
        <a:xfrm>
          <a:off x="1108243" y="313956"/>
          <a:ext cx="3128391" cy="3128391"/>
        </a:xfrm>
        <a:prstGeom prst="pie">
          <a:avLst>
            <a:gd name="adj1" fmla="val 7560000"/>
            <a:gd name="adj2" fmla="val 1188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a:t>4. Monitoring of client outcomes</a:t>
          </a:r>
        </a:p>
      </dsp:txBody>
      <dsp:txXfrm>
        <a:off x="1290732" y="1743333"/>
        <a:ext cx="931068" cy="744855"/>
      </dsp:txXfrm>
    </dsp:sp>
    <dsp:sp modelId="{621DC99F-1DD4-438C-91BE-E2266B5FF608}">
      <dsp:nvSpPr>
        <dsp:cNvPr id="0" name=""/>
        <dsp:cNvSpPr/>
      </dsp:nvSpPr>
      <dsp:spPr>
        <a:xfrm>
          <a:off x="1135058" y="230532"/>
          <a:ext cx="3128391" cy="3128391"/>
        </a:xfrm>
        <a:prstGeom prst="pie">
          <a:avLst>
            <a:gd name="adj1" fmla="val 11880000"/>
            <a:gd name="adj2" fmla="val 1620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a:t>5. Evaluation, transition to mainstream licensing</a:t>
          </a:r>
        </a:p>
      </dsp:txBody>
      <dsp:txXfrm>
        <a:off x="1625917" y="756400"/>
        <a:ext cx="1005554" cy="670369"/>
      </dsp:txXfrm>
    </dsp:sp>
    <dsp:sp modelId="{B3DE0E25-F703-41F6-A1E8-FE2006E980B0}">
      <dsp:nvSpPr>
        <dsp:cNvPr id="0" name=""/>
        <dsp:cNvSpPr/>
      </dsp:nvSpPr>
      <dsp:spPr>
        <a:xfrm>
          <a:off x="1029141" y="36870"/>
          <a:ext cx="3515715" cy="3515715"/>
        </a:xfrm>
        <a:prstGeom prst="circularArrow">
          <a:avLst>
            <a:gd name="adj1" fmla="val 5085"/>
            <a:gd name="adj2" fmla="val 327528"/>
            <a:gd name="adj3" fmla="val 20192361"/>
            <a:gd name="adj4" fmla="val 16200324"/>
            <a:gd name="adj5" fmla="val 5932"/>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141B9B3-CD51-42E6-9A34-F8D59E43E41C}">
      <dsp:nvSpPr>
        <dsp:cNvPr id="0" name=""/>
        <dsp:cNvSpPr/>
      </dsp:nvSpPr>
      <dsp:spPr>
        <a:xfrm>
          <a:off x="1056319" y="120266"/>
          <a:ext cx="3515715" cy="3515715"/>
        </a:xfrm>
        <a:prstGeom prst="circularArrow">
          <a:avLst>
            <a:gd name="adj1" fmla="val 5085"/>
            <a:gd name="adj2" fmla="val 327528"/>
            <a:gd name="adj3" fmla="val 2912753"/>
            <a:gd name="adj4" fmla="val 20519953"/>
            <a:gd name="adj5" fmla="val 5932"/>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787E79A-3A47-4BFD-8E05-5C5405281C24}">
      <dsp:nvSpPr>
        <dsp:cNvPr id="0" name=""/>
        <dsp:cNvSpPr/>
      </dsp:nvSpPr>
      <dsp:spPr>
        <a:xfrm>
          <a:off x="985342" y="171818"/>
          <a:ext cx="3515715" cy="3515715"/>
        </a:xfrm>
        <a:prstGeom prst="circularArrow">
          <a:avLst>
            <a:gd name="adj1" fmla="val 5085"/>
            <a:gd name="adj2" fmla="val 327528"/>
            <a:gd name="adj3" fmla="val 7232777"/>
            <a:gd name="adj4" fmla="val 3239695"/>
            <a:gd name="adj5" fmla="val 5932"/>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653486F-A4A1-4532-BDFF-81FDDB183EE4}">
      <dsp:nvSpPr>
        <dsp:cNvPr id="0" name=""/>
        <dsp:cNvSpPr/>
      </dsp:nvSpPr>
      <dsp:spPr>
        <a:xfrm>
          <a:off x="914364" y="120266"/>
          <a:ext cx="3515715" cy="3515715"/>
        </a:xfrm>
        <a:prstGeom prst="circularArrow">
          <a:avLst>
            <a:gd name="adj1" fmla="val 5085"/>
            <a:gd name="adj2" fmla="val 327528"/>
            <a:gd name="adj3" fmla="val 11552519"/>
            <a:gd name="adj4" fmla="val 7559718"/>
            <a:gd name="adj5" fmla="val 5932"/>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FC6248B-E8BF-40F5-B76C-726D7B80BB9D}">
      <dsp:nvSpPr>
        <dsp:cNvPr id="0" name=""/>
        <dsp:cNvSpPr/>
      </dsp:nvSpPr>
      <dsp:spPr>
        <a:xfrm>
          <a:off x="941543" y="36870"/>
          <a:ext cx="3515715" cy="3515715"/>
        </a:xfrm>
        <a:prstGeom prst="circularArrow">
          <a:avLst>
            <a:gd name="adj1" fmla="val 5085"/>
            <a:gd name="adj2" fmla="val 327528"/>
            <a:gd name="adj3" fmla="val 15872148"/>
            <a:gd name="adj4" fmla="val 11880111"/>
            <a:gd name="adj5" fmla="val 5932"/>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5877A-6F18-43AA-BADB-CB3018F6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Dabner, Karen</dc:creator>
  <cp:lastModifiedBy>Cornish, Kate</cp:lastModifiedBy>
  <cp:revision>2</cp:revision>
  <cp:lastPrinted>2016-01-07T05:39:00Z</cp:lastPrinted>
  <dcterms:created xsi:type="dcterms:W3CDTF">2018-02-28T20:08:00Z</dcterms:created>
  <dcterms:modified xsi:type="dcterms:W3CDTF">2018-02-28T20:08:00Z</dcterms:modified>
</cp:coreProperties>
</file>