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FA223D" w:rsidP="006B5631">
          <w:pPr>
            <w:rPr>
              <w:b/>
              <w:spacing w:val="-2"/>
            </w:rPr>
          </w:pPr>
          <w:r>
            <w:rPr>
              <w:noProof/>
              <w:lang w:eastAsia="en-AU"/>
            </w:rPr>
            <mc:AlternateContent>
              <mc:Choice Requires="wps">
                <w:drawing>
                  <wp:anchor distT="0" distB="0" distL="114300" distR="114300" simplePos="0" relativeHeight="251681792"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0615AD" w:rsidRPr="00DA2F4D" w:rsidRDefault="000615AD" w:rsidP="000615AD">
                                <w:pPr>
                                  <w:rPr>
                                    <w:rFonts w:ascii="GillSans Light" w:hAnsi="GillSans Light"/>
                                    <w:sz w:val="24"/>
                                  </w:rPr>
                                </w:pPr>
                                <w:r>
                                  <w:rPr>
                                    <w:rFonts w:ascii="GillSans Light" w:hAnsi="GillSans Light"/>
                                    <w:sz w:val="24"/>
                                  </w:rPr>
                                  <w:t>R33 Subsurface Drainage</w:t>
                                </w:r>
                              </w:p>
                              <w:p w:rsidR="000615AD" w:rsidRPr="00DA2F4D" w:rsidRDefault="000615AD" w:rsidP="000615AD">
                                <w:pPr>
                                  <w:rPr>
                                    <w:rFonts w:ascii="GillSans Light" w:hAnsi="GillSans Light"/>
                                    <w:sz w:val="24"/>
                                  </w:rPr>
                                </w:pPr>
                                <w:r w:rsidRPr="00DA2F4D">
                                  <w:rPr>
                                    <w:rFonts w:ascii="GillSans Light" w:hAnsi="GillSans Light"/>
                                    <w:sz w:val="24"/>
                                  </w:rPr>
                                  <w:t>Date: July 2014</w:t>
                                </w:r>
                              </w:p>
                              <w:p w:rsidR="000615AD" w:rsidRPr="00DA2F4D" w:rsidRDefault="000615AD" w:rsidP="000615AD">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0615AD" w:rsidRPr="00DA2F4D" w:rsidRDefault="000615AD" w:rsidP="000615AD">
                          <w:pPr>
                            <w:rPr>
                              <w:rFonts w:ascii="GillSans Light" w:hAnsi="GillSans Light"/>
                              <w:sz w:val="24"/>
                            </w:rPr>
                          </w:pPr>
                          <w:r>
                            <w:rPr>
                              <w:rFonts w:ascii="GillSans Light" w:hAnsi="GillSans Light"/>
                              <w:sz w:val="24"/>
                            </w:rPr>
                            <w:t>R33 Subsurface Drainage</w:t>
                          </w:r>
                        </w:p>
                        <w:p w:rsidR="000615AD" w:rsidRPr="00DA2F4D" w:rsidRDefault="000615AD" w:rsidP="000615AD">
                          <w:pPr>
                            <w:rPr>
                              <w:rFonts w:ascii="GillSans Light" w:hAnsi="GillSans Light"/>
                              <w:sz w:val="24"/>
                            </w:rPr>
                          </w:pPr>
                          <w:r w:rsidRPr="00DA2F4D">
                            <w:rPr>
                              <w:rFonts w:ascii="GillSans Light" w:hAnsi="GillSans Light"/>
                              <w:sz w:val="24"/>
                            </w:rPr>
                            <w:t>Date: July 2014</w:t>
                          </w:r>
                        </w:p>
                        <w:p w:rsidR="000615AD" w:rsidRPr="00DA2F4D" w:rsidRDefault="000615AD" w:rsidP="000615AD">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6B5631">
            <w:rPr>
              <w:noProof/>
              <w:lang w:eastAsia="en-AU"/>
            </w:rPr>
            <w:drawing>
              <wp:anchor distT="0" distB="0" distL="114300" distR="114300" simplePos="0" relativeHeight="251679744" behindDoc="1" locked="0" layoutInCell="0" allowOverlap="1" wp14:anchorId="5E36B01C" wp14:editId="730F06F3">
                <wp:simplePos x="0" y="0"/>
                <wp:positionH relativeFrom="page">
                  <wp:posOffset>0</wp:posOffset>
                </wp:positionH>
                <wp:positionV relativeFrom="page">
                  <wp:posOffset>0</wp:posOffset>
                </wp:positionV>
                <wp:extent cx="7560000" cy="10692000"/>
                <wp:effectExtent l="0" t="0" r="0" b="0"/>
                <wp:wrapNone/>
                <wp:docPr id="7" name="Picture 7" descr="C:\Users\p-blackwell\AppData\Local\Microsoft\Windows\Temporary Internet Files\Content.Outlook\KFIAQ82Y\Road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lackwell\AppData\Local\Microsoft\Windows\Temporary Internet Files\Content.Outlook\KFIAQ82Y\Road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6B5631" w:rsidRDefault="006B5631" w:rsidP="00DC4052">
      <w:pPr>
        <w:pStyle w:val="Heading1"/>
        <w:jc w:val="left"/>
      </w:pPr>
      <w:bookmarkStart w:id="1" w:name="_Toc368475782"/>
      <w:bookmarkStart w:id="2" w:name="_Toc379376646"/>
      <w:bookmarkStart w:id="3" w:name="_Toc380589970"/>
      <w:bookmarkStart w:id="4" w:name="_Toc386632910"/>
      <w:bookmarkStart w:id="5" w:name="_Toc388355502"/>
      <w:bookmarkStart w:id="6" w:name="_Toc391454480"/>
      <w:bookmarkStart w:id="7" w:name="_Toc392499814"/>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p>
    <w:p w:rsidR="006B5631" w:rsidRDefault="006B5631" w:rsidP="00DC4052">
      <w:pPr>
        <w:pStyle w:val="Heading1"/>
        <w:jc w:val="left"/>
      </w:pPr>
      <w:r>
        <w:br w:type="page"/>
      </w:r>
    </w:p>
    <w:p w:rsidR="00DC4052" w:rsidRDefault="00DC4052" w:rsidP="00DC4052">
      <w:pPr>
        <w:pStyle w:val="Heading1"/>
        <w:jc w:val="left"/>
      </w:pPr>
      <w:r>
        <w:lastRenderedPageBreak/>
        <w:t>REVISION REGISTER</w:t>
      </w:r>
      <w:bookmarkEnd w:id="1"/>
      <w:bookmarkEnd w:id="2"/>
      <w:bookmarkEnd w:id="3"/>
      <w:bookmarkEnd w:id="4"/>
      <w:bookmarkEnd w:id="5"/>
      <w:bookmarkEnd w:id="6"/>
      <w:bookmarkEnd w:id="7"/>
    </w:p>
    <w:p w:rsidR="00DC4052" w:rsidRDefault="00DC4052" w:rsidP="00DC4052"/>
    <w:tbl>
      <w:tblPr>
        <w:tblStyle w:val="TableGrid"/>
        <w:tblW w:w="9780" w:type="dxa"/>
        <w:jc w:val="center"/>
        <w:tblLook w:val="04A0" w:firstRow="1" w:lastRow="0" w:firstColumn="1" w:lastColumn="0" w:noHBand="0" w:noVBand="1"/>
      </w:tblPr>
      <w:tblGrid>
        <w:gridCol w:w="1559"/>
        <w:gridCol w:w="1559"/>
        <w:gridCol w:w="3969"/>
        <w:gridCol w:w="1559"/>
        <w:gridCol w:w="1134"/>
      </w:tblGrid>
      <w:tr w:rsidR="00DC4052" w:rsidTr="00A64E2A">
        <w:trPr>
          <w:jc w:val="center"/>
        </w:trPr>
        <w:tc>
          <w:tcPr>
            <w:tcW w:w="1559" w:type="dxa"/>
            <w:vAlign w:val="center"/>
          </w:tcPr>
          <w:p w:rsidR="00DC4052" w:rsidRPr="00E764A3" w:rsidRDefault="00DC4052" w:rsidP="00A64E2A">
            <w:pPr>
              <w:pStyle w:val="Heading4"/>
              <w:jc w:val="center"/>
            </w:pPr>
            <w:r w:rsidRPr="00E764A3">
              <w:t>Ed/Rev Number</w:t>
            </w:r>
          </w:p>
        </w:tc>
        <w:tc>
          <w:tcPr>
            <w:tcW w:w="1559" w:type="dxa"/>
            <w:vAlign w:val="center"/>
          </w:tcPr>
          <w:p w:rsidR="00DC4052" w:rsidRPr="00E764A3" w:rsidRDefault="00DC4052" w:rsidP="00A64E2A">
            <w:pPr>
              <w:pStyle w:val="Heading4"/>
              <w:jc w:val="center"/>
            </w:pPr>
            <w:r w:rsidRPr="00E764A3">
              <w:t>Clause Number</w:t>
            </w:r>
          </w:p>
        </w:tc>
        <w:tc>
          <w:tcPr>
            <w:tcW w:w="3969" w:type="dxa"/>
            <w:vAlign w:val="center"/>
          </w:tcPr>
          <w:p w:rsidR="00DC4052" w:rsidRPr="00E764A3" w:rsidRDefault="00DC4052" w:rsidP="00A64E2A">
            <w:pPr>
              <w:pStyle w:val="Heading4"/>
              <w:jc w:val="center"/>
            </w:pPr>
            <w:r w:rsidRPr="00E764A3">
              <w:t>Description of Revision</w:t>
            </w:r>
          </w:p>
        </w:tc>
        <w:tc>
          <w:tcPr>
            <w:tcW w:w="1559" w:type="dxa"/>
            <w:vAlign w:val="center"/>
          </w:tcPr>
          <w:p w:rsidR="00DC4052" w:rsidRPr="00E764A3" w:rsidRDefault="00DC4052" w:rsidP="00A64E2A">
            <w:pPr>
              <w:pStyle w:val="Heading4"/>
              <w:jc w:val="center"/>
            </w:pPr>
            <w:r w:rsidRPr="00E764A3">
              <w:t>Authorised By</w:t>
            </w:r>
          </w:p>
        </w:tc>
        <w:tc>
          <w:tcPr>
            <w:tcW w:w="1134" w:type="dxa"/>
            <w:vAlign w:val="center"/>
          </w:tcPr>
          <w:p w:rsidR="00DC4052" w:rsidRPr="00E764A3" w:rsidRDefault="00DC4052" w:rsidP="00A64E2A">
            <w:pPr>
              <w:pStyle w:val="Heading4"/>
              <w:jc w:val="center"/>
            </w:pPr>
            <w:r w:rsidRPr="00E764A3">
              <w:t>Date</w:t>
            </w:r>
          </w:p>
        </w:tc>
      </w:tr>
      <w:tr w:rsidR="001510AD" w:rsidTr="00A64E2A">
        <w:trPr>
          <w:jc w:val="center"/>
        </w:trPr>
        <w:tc>
          <w:tcPr>
            <w:tcW w:w="1559" w:type="dxa"/>
          </w:tcPr>
          <w:p w:rsidR="001510AD" w:rsidRDefault="001510AD" w:rsidP="00A64E2A">
            <w:pPr>
              <w:spacing w:before="60"/>
              <w:contextualSpacing/>
              <w:jc w:val="left"/>
            </w:pPr>
            <w:r>
              <w:t>Ed 1 / Rev 0</w:t>
            </w:r>
          </w:p>
        </w:tc>
        <w:tc>
          <w:tcPr>
            <w:tcW w:w="1559" w:type="dxa"/>
          </w:tcPr>
          <w:p w:rsidR="00224CEA" w:rsidRDefault="00224CEA" w:rsidP="00544B44">
            <w:pPr>
              <w:spacing w:before="60"/>
              <w:contextualSpacing/>
              <w:jc w:val="left"/>
            </w:pPr>
            <w:r>
              <w:t>All</w:t>
            </w:r>
          </w:p>
          <w:p w:rsidR="00224CEA" w:rsidRDefault="00224CEA" w:rsidP="00544B44">
            <w:pPr>
              <w:spacing w:before="60"/>
              <w:contextualSpacing/>
              <w:jc w:val="left"/>
            </w:pPr>
          </w:p>
          <w:p w:rsidR="00DD0EB7" w:rsidRPr="000A4474" w:rsidRDefault="00DD0EB7" w:rsidP="00544B44">
            <w:pPr>
              <w:spacing w:before="60"/>
              <w:contextualSpacing/>
              <w:jc w:val="left"/>
            </w:pPr>
            <w:r w:rsidRPr="000A4474">
              <w:t>All</w:t>
            </w:r>
          </w:p>
          <w:p w:rsidR="00DD0EB7" w:rsidRPr="000A4474" w:rsidRDefault="00DD0EB7" w:rsidP="00544B44">
            <w:pPr>
              <w:spacing w:before="60"/>
              <w:contextualSpacing/>
              <w:jc w:val="left"/>
            </w:pPr>
          </w:p>
          <w:p w:rsidR="00DC5E12" w:rsidRPr="000A4474" w:rsidRDefault="00DC5E12" w:rsidP="00544B44">
            <w:pPr>
              <w:spacing w:before="60"/>
              <w:contextualSpacing/>
              <w:jc w:val="left"/>
            </w:pPr>
            <w:r w:rsidRPr="000A4474">
              <w:t>All</w:t>
            </w:r>
          </w:p>
          <w:p w:rsidR="00DC5E12" w:rsidRPr="000A4474" w:rsidRDefault="00DC5E12" w:rsidP="00544B44">
            <w:pPr>
              <w:spacing w:before="60"/>
              <w:contextualSpacing/>
              <w:jc w:val="left"/>
            </w:pPr>
          </w:p>
          <w:p w:rsidR="00DC5E12" w:rsidRPr="000A4474" w:rsidRDefault="00DC5E12" w:rsidP="00544B44">
            <w:pPr>
              <w:spacing w:before="60"/>
              <w:contextualSpacing/>
              <w:jc w:val="left"/>
            </w:pPr>
          </w:p>
          <w:p w:rsidR="003F0D3E" w:rsidRPr="000A4474" w:rsidRDefault="003F0D3E" w:rsidP="00544B44">
            <w:pPr>
              <w:spacing w:before="60"/>
              <w:contextualSpacing/>
              <w:jc w:val="left"/>
            </w:pPr>
            <w:r w:rsidRPr="000A4474">
              <w:t>R33.1</w:t>
            </w:r>
          </w:p>
          <w:p w:rsidR="001510AD" w:rsidRPr="000A4474" w:rsidRDefault="008C08F9" w:rsidP="00544B44">
            <w:pPr>
              <w:spacing w:before="60"/>
              <w:contextualSpacing/>
              <w:jc w:val="left"/>
            </w:pPr>
            <w:r w:rsidRPr="000A4474">
              <w:t>R33.2</w:t>
            </w:r>
            <w:r w:rsidR="003F0D3E" w:rsidRPr="000A4474">
              <w:t>-R33.4</w:t>
            </w:r>
          </w:p>
          <w:p w:rsidR="00BA3E95" w:rsidRPr="000A4474" w:rsidRDefault="00BA3E95" w:rsidP="00544B44">
            <w:pPr>
              <w:spacing w:before="60"/>
              <w:contextualSpacing/>
              <w:jc w:val="left"/>
            </w:pPr>
            <w:r w:rsidRPr="000A4474">
              <w:t>R33.5</w:t>
            </w:r>
          </w:p>
          <w:p w:rsidR="00DD0EB7" w:rsidRPr="000A4474" w:rsidRDefault="005F75A9" w:rsidP="001E4245">
            <w:pPr>
              <w:spacing w:before="60"/>
              <w:contextualSpacing/>
              <w:jc w:val="left"/>
            </w:pPr>
            <w:r w:rsidRPr="000A4474">
              <w:t>R33.5.1.1</w:t>
            </w:r>
          </w:p>
          <w:p w:rsidR="005F75A9" w:rsidRPr="000A4474" w:rsidRDefault="005F75A9" w:rsidP="001E4245">
            <w:pPr>
              <w:spacing w:before="60"/>
              <w:contextualSpacing/>
              <w:jc w:val="left"/>
            </w:pPr>
          </w:p>
          <w:p w:rsidR="005F75A9" w:rsidRPr="000A4474" w:rsidRDefault="005F75A9" w:rsidP="001E4245">
            <w:pPr>
              <w:spacing w:before="60"/>
              <w:contextualSpacing/>
              <w:jc w:val="left"/>
            </w:pPr>
            <w:r w:rsidRPr="000A4474">
              <w:t>R33.5.1.2</w:t>
            </w:r>
          </w:p>
          <w:p w:rsidR="005F75A9" w:rsidRPr="000A4474" w:rsidRDefault="005F75A9" w:rsidP="001E4245">
            <w:pPr>
              <w:spacing w:before="60"/>
              <w:contextualSpacing/>
              <w:jc w:val="left"/>
            </w:pPr>
          </w:p>
          <w:p w:rsidR="005F75A9" w:rsidRPr="000A4474" w:rsidRDefault="005F75A9" w:rsidP="001E4245">
            <w:pPr>
              <w:spacing w:before="60"/>
              <w:contextualSpacing/>
              <w:jc w:val="left"/>
            </w:pPr>
            <w:r w:rsidRPr="000A4474">
              <w:t>R33.5.1.3</w:t>
            </w:r>
          </w:p>
          <w:p w:rsidR="003F6322" w:rsidRPr="000A4474" w:rsidRDefault="003F6322" w:rsidP="001E4245">
            <w:pPr>
              <w:spacing w:before="60"/>
              <w:contextualSpacing/>
              <w:jc w:val="left"/>
            </w:pPr>
          </w:p>
          <w:p w:rsidR="003F6322" w:rsidRPr="000A4474" w:rsidRDefault="003F6322" w:rsidP="001E4245">
            <w:pPr>
              <w:spacing w:before="60"/>
              <w:contextualSpacing/>
              <w:jc w:val="left"/>
            </w:pPr>
            <w:r w:rsidRPr="000A4474">
              <w:t>R33.5.2</w:t>
            </w:r>
          </w:p>
          <w:p w:rsidR="0028498F" w:rsidRPr="000A4474" w:rsidRDefault="0028498F" w:rsidP="001E4245">
            <w:pPr>
              <w:spacing w:before="60"/>
              <w:contextualSpacing/>
              <w:jc w:val="left"/>
            </w:pPr>
            <w:r w:rsidRPr="000A4474">
              <w:t>R33.6</w:t>
            </w:r>
          </w:p>
          <w:p w:rsidR="0028498F" w:rsidRPr="000A4474" w:rsidRDefault="0028498F" w:rsidP="001E4245">
            <w:pPr>
              <w:spacing w:before="60"/>
              <w:contextualSpacing/>
              <w:jc w:val="left"/>
            </w:pPr>
            <w:r w:rsidRPr="000A4474">
              <w:t>R33.6.1</w:t>
            </w:r>
          </w:p>
          <w:p w:rsidR="0028498F" w:rsidRPr="000A4474" w:rsidRDefault="0028498F" w:rsidP="001E4245">
            <w:pPr>
              <w:spacing w:before="60"/>
              <w:contextualSpacing/>
              <w:jc w:val="left"/>
            </w:pPr>
            <w:r w:rsidRPr="000A4474">
              <w:t>R33.6.2-R33.6.3</w:t>
            </w:r>
          </w:p>
          <w:p w:rsidR="00436DDF" w:rsidRPr="000A4474" w:rsidRDefault="00436DDF" w:rsidP="001E4245">
            <w:pPr>
              <w:spacing w:before="60"/>
              <w:contextualSpacing/>
              <w:jc w:val="left"/>
            </w:pPr>
            <w:r w:rsidRPr="000A4474">
              <w:t>R33.6.4</w:t>
            </w:r>
          </w:p>
          <w:p w:rsidR="00436DDF" w:rsidRPr="000A4474" w:rsidRDefault="00436DDF" w:rsidP="001E4245">
            <w:pPr>
              <w:spacing w:before="60"/>
              <w:contextualSpacing/>
              <w:jc w:val="left"/>
            </w:pPr>
            <w:r w:rsidRPr="000A4474">
              <w:t>R33.6.5</w:t>
            </w:r>
          </w:p>
          <w:p w:rsidR="00436DDF" w:rsidRPr="000A4474" w:rsidRDefault="00436DDF" w:rsidP="001E4245">
            <w:pPr>
              <w:spacing w:before="60"/>
              <w:contextualSpacing/>
              <w:jc w:val="left"/>
            </w:pPr>
            <w:r w:rsidRPr="000A4474">
              <w:t>R33.7</w:t>
            </w:r>
          </w:p>
          <w:p w:rsidR="00436DDF" w:rsidRPr="000A4474" w:rsidRDefault="00436DDF" w:rsidP="001E4245">
            <w:pPr>
              <w:spacing w:before="60"/>
              <w:contextualSpacing/>
              <w:jc w:val="left"/>
            </w:pPr>
            <w:r w:rsidRPr="000A4474">
              <w:t>R33.8</w:t>
            </w:r>
          </w:p>
          <w:p w:rsidR="00436DDF" w:rsidRPr="000A4474" w:rsidRDefault="00436DDF" w:rsidP="001E4245">
            <w:pPr>
              <w:spacing w:before="60"/>
              <w:contextualSpacing/>
              <w:jc w:val="left"/>
            </w:pPr>
            <w:r w:rsidRPr="000A4474">
              <w:t>R33.9</w:t>
            </w:r>
          </w:p>
          <w:p w:rsidR="00436DDF" w:rsidRPr="000A4474" w:rsidRDefault="00436DDF" w:rsidP="001E4245">
            <w:pPr>
              <w:spacing w:before="60"/>
              <w:contextualSpacing/>
              <w:jc w:val="left"/>
            </w:pPr>
            <w:r w:rsidRPr="000A4474">
              <w:t>R33.10</w:t>
            </w:r>
          </w:p>
        </w:tc>
        <w:tc>
          <w:tcPr>
            <w:tcW w:w="3969" w:type="dxa"/>
          </w:tcPr>
          <w:p w:rsidR="00224CEA" w:rsidRDefault="00224CEA" w:rsidP="00224CEA">
            <w:pPr>
              <w:spacing w:before="60"/>
              <w:contextualSpacing/>
              <w:jc w:val="left"/>
            </w:pPr>
            <w:r w:rsidRPr="00A65F9A">
              <w:rPr>
                <w:i/>
              </w:rPr>
              <w:t>‘Department of State Growth’</w:t>
            </w:r>
            <w:r w:rsidRPr="00A65F9A">
              <w:t xml:space="preserve"> replaces </w:t>
            </w:r>
            <w:r w:rsidRPr="00A65F9A">
              <w:rPr>
                <w:i/>
              </w:rPr>
              <w:t>‘DIER’</w:t>
            </w:r>
          </w:p>
          <w:p w:rsidR="00DD0EB7" w:rsidRPr="000A4474" w:rsidRDefault="00DD0EB7" w:rsidP="00544B44">
            <w:pPr>
              <w:spacing w:before="60"/>
              <w:contextualSpacing/>
              <w:jc w:val="left"/>
            </w:pPr>
            <w:r w:rsidRPr="000A4474">
              <w:t>Term “</w:t>
            </w:r>
            <w:proofErr w:type="spellStart"/>
            <w:r w:rsidRPr="000A4474">
              <w:t>geocomposite</w:t>
            </w:r>
            <w:proofErr w:type="spellEnd"/>
            <w:r w:rsidRPr="000A4474">
              <w:t>” replaces previous term “fin”</w:t>
            </w:r>
          </w:p>
          <w:p w:rsidR="00DC5E12" w:rsidRPr="000A4474" w:rsidRDefault="00DC5E12" w:rsidP="00544B44">
            <w:pPr>
              <w:spacing w:before="60"/>
              <w:contextualSpacing/>
              <w:jc w:val="left"/>
            </w:pPr>
            <w:r w:rsidRPr="000A4474">
              <w:t xml:space="preserve">Term “subsurface drainage” replaces previous term “subsoil drain” where relating to </w:t>
            </w:r>
            <w:proofErr w:type="spellStart"/>
            <w:r w:rsidRPr="000A4474">
              <w:t>geocomposite</w:t>
            </w:r>
            <w:proofErr w:type="spellEnd"/>
            <w:r w:rsidRPr="000A4474">
              <w:t xml:space="preserve"> drains</w:t>
            </w:r>
          </w:p>
          <w:p w:rsidR="003F0D3E" w:rsidRPr="000A4474" w:rsidRDefault="003F0D3E" w:rsidP="00544B44">
            <w:pPr>
              <w:spacing w:before="60"/>
              <w:contextualSpacing/>
              <w:jc w:val="left"/>
            </w:pPr>
            <w:r w:rsidRPr="000A4474">
              <w:t>Clause reworded</w:t>
            </w:r>
          </w:p>
          <w:p w:rsidR="001510AD" w:rsidRPr="000A4474" w:rsidRDefault="008C08F9" w:rsidP="00544B44">
            <w:pPr>
              <w:spacing w:before="60"/>
              <w:contextualSpacing/>
              <w:jc w:val="left"/>
            </w:pPr>
            <w:r w:rsidRPr="000A4474">
              <w:t>New clause</w:t>
            </w:r>
            <w:r w:rsidR="003F0D3E" w:rsidRPr="000A4474">
              <w:t>s</w:t>
            </w:r>
            <w:r w:rsidRPr="000A4474">
              <w:t xml:space="preserve"> added</w:t>
            </w:r>
          </w:p>
          <w:p w:rsidR="00BA3E95" w:rsidRPr="000A4474" w:rsidRDefault="00BA3E95" w:rsidP="00544B44">
            <w:pPr>
              <w:spacing w:before="60"/>
              <w:contextualSpacing/>
              <w:jc w:val="left"/>
            </w:pPr>
            <w:r w:rsidRPr="000A4474">
              <w:t>Replaces previous Clause R33.2</w:t>
            </w:r>
          </w:p>
          <w:p w:rsidR="00DD0EB7" w:rsidRPr="000A4474" w:rsidRDefault="005F75A9" w:rsidP="00544B44">
            <w:pPr>
              <w:spacing w:before="60"/>
              <w:contextualSpacing/>
              <w:jc w:val="left"/>
            </w:pPr>
            <w:r w:rsidRPr="000A4474">
              <w:t>Replaces previous Clause R33.2.1, clause reworded</w:t>
            </w:r>
          </w:p>
          <w:p w:rsidR="005F75A9" w:rsidRPr="000A4474" w:rsidRDefault="005F75A9" w:rsidP="00544B44">
            <w:pPr>
              <w:spacing w:before="60"/>
              <w:contextualSpacing/>
              <w:jc w:val="left"/>
            </w:pPr>
            <w:r w:rsidRPr="000A4474">
              <w:t xml:space="preserve">Replaces previous Clause R33.2.3, new wording added </w:t>
            </w:r>
          </w:p>
          <w:p w:rsidR="005F75A9" w:rsidRPr="000A4474" w:rsidRDefault="005F75A9" w:rsidP="00544B44">
            <w:pPr>
              <w:spacing w:before="60"/>
              <w:contextualSpacing/>
              <w:jc w:val="left"/>
            </w:pPr>
            <w:r w:rsidRPr="000A4474">
              <w:t xml:space="preserve">Replaces previous Clause R33.2.4, </w:t>
            </w:r>
            <w:r w:rsidR="003F6322" w:rsidRPr="000A4474">
              <w:t>clause reworded</w:t>
            </w:r>
          </w:p>
          <w:p w:rsidR="003F6322" w:rsidRPr="000A4474" w:rsidRDefault="003F6322" w:rsidP="00544B44">
            <w:pPr>
              <w:spacing w:before="60"/>
              <w:contextualSpacing/>
              <w:jc w:val="left"/>
            </w:pPr>
            <w:r w:rsidRPr="000A4474">
              <w:t>New clause added</w:t>
            </w:r>
          </w:p>
          <w:p w:rsidR="0028498F" w:rsidRPr="000A4474" w:rsidRDefault="0028498F" w:rsidP="00544B44">
            <w:pPr>
              <w:spacing w:before="60"/>
              <w:contextualSpacing/>
              <w:jc w:val="left"/>
            </w:pPr>
            <w:r w:rsidRPr="000A4474">
              <w:t>Replaces previous Clause R33.3</w:t>
            </w:r>
          </w:p>
          <w:p w:rsidR="0028498F" w:rsidRPr="000A4474" w:rsidRDefault="0028498F" w:rsidP="00544B44">
            <w:pPr>
              <w:spacing w:before="60"/>
              <w:contextualSpacing/>
              <w:jc w:val="left"/>
            </w:pPr>
            <w:r w:rsidRPr="000A4474">
              <w:t>New clause added</w:t>
            </w:r>
          </w:p>
          <w:p w:rsidR="0028498F" w:rsidRPr="000A4474" w:rsidRDefault="00436DDF" w:rsidP="00544B44">
            <w:pPr>
              <w:spacing w:before="60"/>
              <w:contextualSpacing/>
              <w:jc w:val="left"/>
            </w:pPr>
            <w:r w:rsidRPr="000A4474">
              <w:t>Replaces previous Clauses R33.3.1-R33.3.4</w:t>
            </w:r>
          </w:p>
          <w:p w:rsidR="00436DDF" w:rsidRPr="000A4474" w:rsidRDefault="00436DDF" w:rsidP="00544B44">
            <w:pPr>
              <w:spacing w:before="60"/>
              <w:contextualSpacing/>
              <w:jc w:val="left"/>
            </w:pPr>
            <w:r w:rsidRPr="000A4474">
              <w:t>Replaces previous Clause R33.3.5</w:t>
            </w:r>
          </w:p>
          <w:p w:rsidR="00436DDF" w:rsidRPr="000A4474" w:rsidRDefault="00436DDF" w:rsidP="00544B44">
            <w:pPr>
              <w:spacing w:before="60"/>
              <w:contextualSpacing/>
              <w:jc w:val="left"/>
            </w:pPr>
            <w:r w:rsidRPr="000A4474">
              <w:t>Replaces previous Clause R33.3.6</w:t>
            </w:r>
          </w:p>
          <w:p w:rsidR="00436DDF" w:rsidRPr="000A4474" w:rsidRDefault="00436DDF" w:rsidP="00544B44">
            <w:pPr>
              <w:spacing w:before="60"/>
              <w:contextualSpacing/>
              <w:jc w:val="left"/>
            </w:pPr>
            <w:r w:rsidRPr="000A4474">
              <w:t>Replaces previous Clause R33.4</w:t>
            </w:r>
          </w:p>
          <w:p w:rsidR="00436DDF" w:rsidRPr="000A4474" w:rsidRDefault="00436DDF" w:rsidP="00544B44">
            <w:pPr>
              <w:spacing w:before="60"/>
              <w:contextualSpacing/>
              <w:jc w:val="left"/>
            </w:pPr>
            <w:r w:rsidRPr="000A4474">
              <w:t>Replaces previous Clause R33.5</w:t>
            </w:r>
          </w:p>
          <w:p w:rsidR="00436DDF" w:rsidRPr="000A4474" w:rsidRDefault="00436DDF" w:rsidP="00544B44">
            <w:pPr>
              <w:spacing w:before="60"/>
              <w:contextualSpacing/>
              <w:jc w:val="left"/>
            </w:pPr>
            <w:r w:rsidRPr="000A4474">
              <w:t>Replaces previous Clause R33.6</w:t>
            </w:r>
          </w:p>
          <w:p w:rsidR="00436DDF" w:rsidRPr="000A4474" w:rsidRDefault="00436DDF" w:rsidP="00544B44">
            <w:pPr>
              <w:spacing w:before="60"/>
              <w:contextualSpacing/>
              <w:jc w:val="left"/>
            </w:pPr>
            <w:r w:rsidRPr="000A4474">
              <w:t>New clause added</w:t>
            </w:r>
          </w:p>
        </w:tc>
        <w:tc>
          <w:tcPr>
            <w:tcW w:w="1559" w:type="dxa"/>
          </w:tcPr>
          <w:p w:rsidR="001510AD" w:rsidRDefault="00F53C7F" w:rsidP="00544B44">
            <w:pPr>
              <w:spacing w:before="60"/>
              <w:contextualSpacing/>
              <w:jc w:val="left"/>
            </w:pPr>
            <w:r>
              <w:t>BW (MRA)</w:t>
            </w:r>
          </w:p>
        </w:tc>
        <w:tc>
          <w:tcPr>
            <w:tcW w:w="1134" w:type="dxa"/>
          </w:tcPr>
          <w:p w:rsidR="001510AD" w:rsidRDefault="00F13A4C" w:rsidP="00544B44">
            <w:pPr>
              <w:spacing w:before="60"/>
              <w:contextualSpacing/>
              <w:jc w:val="left"/>
            </w:pPr>
            <w:r>
              <w:t>07.07</w:t>
            </w:r>
            <w:r w:rsidR="00F53C7F">
              <w:t>.14</w:t>
            </w:r>
          </w:p>
        </w:tc>
      </w:tr>
    </w:tbl>
    <w:p w:rsidR="00DC4052" w:rsidRPr="00E764A3" w:rsidRDefault="00DC4052" w:rsidP="00DC4052"/>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DC4052" w:rsidRDefault="00DC4052" w:rsidP="006B4257">
      <w:pPr>
        <w:pStyle w:val="Heading4"/>
      </w:pPr>
    </w:p>
    <w:p w:rsidR="001510AD" w:rsidRDefault="001510AD" w:rsidP="00DC4052"/>
    <w:p w:rsidR="001227C5" w:rsidRPr="00DC4052" w:rsidRDefault="001227C5" w:rsidP="00DC4052"/>
    <w:p w:rsidR="00F13A4C" w:rsidRDefault="00D46222" w:rsidP="002D115B">
      <w:pPr>
        <w:pStyle w:val="Heading4"/>
        <w:rPr>
          <w:noProof/>
        </w:rPr>
      </w:pPr>
      <w:r>
        <w:lastRenderedPageBreak/>
        <w:t>Index</w:t>
      </w:r>
      <w:r w:rsidR="00026328">
        <w:tab/>
      </w:r>
      <w:r w:rsidR="00971DE1">
        <w:tab/>
      </w:r>
      <w:r w:rsidR="006B4257">
        <w:tab/>
      </w:r>
      <w:r w:rsidR="001E5254" w:rsidRPr="00684747">
        <w:t>Page</w:t>
      </w:r>
      <w:r w:rsidR="00F11E35">
        <w:fldChar w:fldCharType="begin"/>
      </w:r>
      <w:r w:rsidR="00722F1B">
        <w:instrText xml:space="preserve"> TOC \o "1-3" </w:instrText>
      </w:r>
      <w:r w:rsidR="00F11E35">
        <w:fldChar w:fldCharType="separate"/>
      </w:r>
    </w:p>
    <w:p w:rsidR="00F13A4C" w:rsidRDefault="00436F7F">
      <w:pPr>
        <w:pStyle w:val="TOC1"/>
        <w:rPr>
          <w:rFonts w:asciiTheme="minorHAnsi" w:eastAsiaTheme="minorEastAsia" w:hAnsiTheme="minorHAnsi" w:cstheme="minorBidi"/>
          <w:caps w:val="0"/>
          <w:noProof/>
          <w:szCs w:val="22"/>
          <w:lang w:eastAsia="en-AU"/>
        </w:rPr>
      </w:pPr>
      <w:hyperlink w:anchor="_R33.1_SCOPE" w:history="1">
        <w:r w:rsidR="00F13A4C" w:rsidRPr="004C0DED">
          <w:rPr>
            <w:rStyle w:val="Hyperlink"/>
            <w:noProof/>
          </w:rPr>
          <w:t>R33.1</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SCOPE</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_Toc392499815 \h </w:instrText>
        </w:r>
        <w:r w:rsidR="00F13A4C" w:rsidRPr="004C0DED">
          <w:rPr>
            <w:rStyle w:val="Hyperlink"/>
            <w:noProof/>
          </w:rPr>
        </w:r>
        <w:r w:rsidR="00F13A4C" w:rsidRPr="004C0DED">
          <w:rPr>
            <w:rStyle w:val="Hyperlink"/>
            <w:noProof/>
          </w:rPr>
          <w:fldChar w:fldCharType="separate"/>
        </w:r>
        <w:r w:rsidR="004C0DED">
          <w:rPr>
            <w:rStyle w:val="Hyperlink"/>
            <w:noProof/>
          </w:rPr>
          <w:t>4</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2_OBJECTIVE" w:history="1">
        <w:r w:rsidR="00F13A4C" w:rsidRPr="004C0DED">
          <w:rPr>
            <w:rStyle w:val="Hyperlink"/>
            <w:noProof/>
          </w:rPr>
          <w:t>R33.2</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OBJECTIVE</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_Toc392499816 \h </w:instrText>
        </w:r>
        <w:r w:rsidR="00F13A4C" w:rsidRPr="004C0DED">
          <w:rPr>
            <w:rStyle w:val="Hyperlink"/>
            <w:noProof/>
          </w:rPr>
        </w:r>
        <w:r w:rsidR="00F13A4C" w:rsidRPr="004C0DED">
          <w:rPr>
            <w:rStyle w:val="Hyperlink"/>
            <w:noProof/>
          </w:rPr>
          <w:fldChar w:fldCharType="separate"/>
        </w:r>
        <w:r w:rsidR="004C0DED">
          <w:rPr>
            <w:rStyle w:val="Hyperlink"/>
            <w:noProof/>
          </w:rPr>
          <w:t>4</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3_REFERENCES_AND" w:history="1">
        <w:r w:rsidR="00F13A4C" w:rsidRPr="004C0DED">
          <w:rPr>
            <w:rStyle w:val="Hyperlink"/>
            <w:noProof/>
          </w:rPr>
          <w:t>R33.3</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REFERENCES AND STANDARDS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_Toc392499817 \h </w:instrText>
        </w:r>
        <w:r w:rsidR="00F13A4C" w:rsidRPr="004C0DED">
          <w:rPr>
            <w:rStyle w:val="Hyperlink"/>
            <w:noProof/>
          </w:rPr>
        </w:r>
        <w:r w:rsidR="00F13A4C" w:rsidRPr="004C0DED">
          <w:rPr>
            <w:rStyle w:val="Hyperlink"/>
            <w:noProof/>
          </w:rPr>
          <w:fldChar w:fldCharType="separate"/>
        </w:r>
        <w:r w:rsidR="004C0DED">
          <w:rPr>
            <w:rStyle w:val="Hyperlink"/>
            <w:noProof/>
          </w:rPr>
          <w:t>4</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4_DEFINITIONS" w:history="1">
        <w:r w:rsidR="00F13A4C" w:rsidRPr="004C0DED">
          <w:rPr>
            <w:rStyle w:val="Hyperlink"/>
            <w:noProof/>
          </w:rPr>
          <w:t>R33.4</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DEFINITIONS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_Toc392499818 \h </w:instrText>
        </w:r>
        <w:r w:rsidR="00F13A4C" w:rsidRPr="004C0DED">
          <w:rPr>
            <w:rStyle w:val="Hyperlink"/>
            <w:noProof/>
          </w:rPr>
        </w:r>
        <w:r w:rsidR="00F13A4C" w:rsidRPr="004C0DED">
          <w:rPr>
            <w:rStyle w:val="Hyperlink"/>
            <w:noProof/>
          </w:rPr>
          <w:fldChar w:fldCharType="separate"/>
        </w:r>
        <w:r w:rsidR="004C0DED">
          <w:rPr>
            <w:rStyle w:val="Hyperlink"/>
            <w:noProof/>
          </w:rPr>
          <w:t>4</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5_MATERIALS" w:history="1">
        <w:r w:rsidR="00F13A4C" w:rsidRPr="004C0DED">
          <w:rPr>
            <w:rStyle w:val="Hyperlink"/>
            <w:noProof/>
          </w:rPr>
          <w:t>R33.5</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MATERIALS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_Toc392499819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5.1_Subsoil_Drains" w:history="1">
        <w:r w:rsidR="00F13A4C" w:rsidRPr="004C0DED">
          <w:rPr>
            <w:rStyle w:val="Hyperlink"/>
            <w:noProof/>
          </w:rPr>
          <w:t>R33.5.1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Subsoil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_Toc392499820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1.1__Perforated" w:history="1">
        <w:r w:rsidR="00F13A4C" w:rsidRPr="004C0DED">
          <w:rPr>
            <w:rStyle w:val="Hyperlink"/>
            <w:noProof/>
          </w:rPr>
          <w:t>R33.5.1.1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Perforated Drainage Pipe</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_Toc392499821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1.2__Filter" w:history="1">
        <w:r w:rsidR="00F13A4C" w:rsidRPr="004C0DED">
          <w:rPr>
            <w:rStyle w:val="Hyperlink"/>
            <w:noProof/>
          </w:rPr>
          <w:t>R33.5.1.2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Filter Material</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_Toc392499822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1.3__Geotextile" w:history="1">
        <w:r w:rsidR="00F13A4C" w:rsidRPr="004C0DED">
          <w:rPr>
            <w:rStyle w:val="Hyperlink"/>
            <w:noProof/>
          </w:rPr>
          <w:t>R33.5.1.3</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Geotextile Filter</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_Toc392499823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5.2_Geocomposite_Drains" w:history="1">
        <w:r w:rsidR="00F13A4C" w:rsidRPr="004C0DED">
          <w:rPr>
            <w:rStyle w:val="Hyperlink"/>
            <w:noProof/>
          </w:rPr>
          <w:t>R33.5.2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Geocomposite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_Toc392499824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2.1__Geocomposite" w:history="1">
        <w:r w:rsidR="00F13A4C" w:rsidRPr="004C0DED">
          <w:rPr>
            <w:rStyle w:val="Hyperlink"/>
            <w:noProof/>
          </w:rPr>
          <w:t>R33.5.2.1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Geocomposite Drainage Material</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_Toc392499825 \h </w:instrText>
        </w:r>
        <w:r w:rsidR="00F13A4C" w:rsidRPr="004C0DED">
          <w:rPr>
            <w:rStyle w:val="Hyperlink"/>
            <w:noProof/>
          </w:rPr>
        </w:r>
        <w:r w:rsidR="00F13A4C" w:rsidRPr="004C0DED">
          <w:rPr>
            <w:rStyle w:val="Hyperlink"/>
            <w:noProof/>
          </w:rPr>
          <w:fldChar w:fldCharType="separate"/>
        </w:r>
        <w:r w:rsidR="004C0DED">
          <w:rPr>
            <w:rStyle w:val="Hyperlink"/>
            <w:noProof/>
          </w:rPr>
          <w:t>5</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2.2__Filter" w:history="1">
        <w:r w:rsidR="00F13A4C" w:rsidRPr="004C0DED">
          <w:rPr>
            <w:rStyle w:val="Hyperlink"/>
            <w:noProof/>
          </w:rPr>
          <w:t>R33.5.2.2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Filter Material</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_Toc392499826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5.2.3__Geotextile" w:history="1">
        <w:r w:rsidR="00F13A4C" w:rsidRPr="004C0DED">
          <w:rPr>
            <w:rStyle w:val="Hyperlink"/>
            <w:noProof/>
          </w:rPr>
          <w:t>R33.5.2.3</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Geotextile Filter</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_Toc392499827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6_INSTALLATION" w:history="1">
        <w:r w:rsidR="00F13A4C" w:rsidRPr="004C0DED">
          <w:rPr>
            <w:rStyle w:val="Hyperlink"/>
            <w:noProof/>
          </w:rPr>
          <w:t>R33.6</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INSTALLATION</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_Toc392499828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6.1_Location" w:history="1">
        <w:r w:rsidR="00F13A4C" w:rsidRPr="004C0DED">
          <w:rPr>
            <w:rStyle w:val="Hyperlink"/>
            <w:noProof/>
          </w:rPr>
          <w:t>R33.6.1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Location</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_Toc392499829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6.2_Subsoil_Drains" w:history="1">
        <w:r w:rsidR="00F13A4C" w:rsidRPr="004C0DED">
          <w:rPr>
            <w:rStyle w:val="Hyperlink"/>
            <w:noProof/>
          </w:rPr>
          <w:t>R33.6.2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Subsoil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_Toc392499830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2.1__Trenches" w:history="1">
        <w:r w:rsidR="00F13A4C" w:rsidRPr="004C0DED">
          <w:rPr>
            <w:rStyle w:val="Hyperlink"/>
            <w:noProof/>
          </w:rPr>
          <w:t>R33.6.2.1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Trenches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_Toc392499831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2.2__Laying" w:history="1">
        <w:r w:rsidR="00F13A4C" w:rsidRPr="004C0DED">
          <w:rPr>
            <w:rStyle w:val="Hyperlink"/>
            <w:noProof/>
          </w:rPr>
          <w:t>R33.6.2.2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Laying of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_Toc392499832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2.3__Backfilling" w:history="1">
        <w:r w:rsidR="00F13A4C" w:rsidRPr="004C0DED">
          <w:rPr>
            <w:rStyle w:val="Hyperlink"/>
            <w:noProof/>
          </w:rPr>
          <w:t>R33.6.2.3</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Backfilling and Compaction</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_Toc392499833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2.4__Geotextile" w:history="1">
        <w:r w:rsidR="00F13A4C" w:rsidRPr="004C0DED">
          <w:rPr>
            <w:rStyle w:val="Hyperlink"/>
            <w:noProof/>
          </w:rPr>
          <w:t>R33.6.2.4</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Geotextile Lining</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_Toc392499834 \h </w:instrText>
        </w:r>
        <w:r w:rsidR="00F13A4C" w:rsidRPr="004C0DED">
          <w:rPr>
            <w:rStyle w:val="Hyperlink"/>
            <w:noProof/>
          </w:rPr>
        </w:r>
        <w:r w:rsidR="00F13A4C" w:rsidRPr="004C0DED">
          <w:rPr>
            <w:rStyle w:val="Hyperlink"/>
            <w:noProof/>
          </w:rPr>
          <w:fldChar w:fldCharType="separate"/>
        </w:r>
        <w:r w:rsidR="004C0DED">
          <w:rPr>
            <w:rStyle w:val="Hyperlink"/>
            <w:noProof/>
          </w:rPr>
          <w:t>6</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6.3_Geocomposite_Drains" w:history="1">
        <w:r w:rsidR="00F13A4C" w:rsidRPr="004C0DED">
          <w:rPr>
            <w:rStyle w:val="Hyperlink"/>
            <w:noProof/>
          </w:rPr>
          <w:t>R33.6.3</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Geocomposite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_Toc392499835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3.1__Trenches" w:history="1">
        <w:r w:rsidR="00F13A4C" w:rsidRPr="004C0DED">
          <w:rPr>
            <w:rStyle w:val="Hyperlink"/>
            <w:noProof/>
          </w:rPr>
          <w:t>R33.6.3.1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Trenches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_Toc392499836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3.2__Laying" w:history="1">
        <w:r w:rsidR="00F13A4C" w:rsidRPr="004C0DED">
          <w:rPr>
            <w:rStyle w:val="Hyperlink"/>
            <w:noProof/>
          </w:rPr>
          <w:t>R33.6.3.2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Laying of Drains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_Toc392499837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3"/>
        <w:rPr>
          <w:rFonts w:asciiTheme="minorHAnsi" w:eastAsiaTheme="minorEastAsia" w:hAnsiTheme="minorHAnsi" w:cstheme="minorBidi"/>
          <w:i w:val="0"/>
          <w:noProof/>
          <w:sz w:val="22"/>
          <w:szCs w:val="22"/>
          <w:lang w:eastAsia="en-AU"/>
        </w:rPr>
      </w:pPr>
      <w:hyperlink w:anchor="_R33.6.3.3__Backfilling" w:history="1">
        <w:r w:rsidR="00F13A4C" w:rsidRPr="004C0DED">
          <w:rPr>
            <w:rStyle w:val="Hyperlink"/>
            <w:noProof/>
          </w:rPr>
          <w:t>R33.6.3.3</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 xml:space="preserve"> Backfilling and Compaction</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_Toc392499838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6.4_Outlets" w:history="1">
        <w:r w:rsidR="00F13A4C" w:rsidRPr="004C0DED">
          <w:rPr>
            <w:rStyle w:val="Hyperlink"/>
            <w:noProof/>
          </w:rPr>
          <w:t>R33.6.4</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Outlets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_Toc392499839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6.5_Flush_Points" w:history="1">
        <w:r w:rsidR="00F13A4C" w:rsidRPr="004C0DED">
          <w:rPr>
            <w:rStyle w:val="Hyperlink"/>
            <w:noProof/>
          </w:rPr>
          <w:t>R33.6.5</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Flush Points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_Toc392499840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7_DRAIN_MARKERS" w:history="1">
        <w:r w:rsidR="00F13A4C" w:rsidRPr="004C0DED">
          <w:rPr>
            <w:rStyle w:val="Hyperlink"/>
            <w:noProof/>
          </w:rPr>
          <w:t>R33.7</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DRAIN MARKERS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_Toc392499841 \h </w:instrText>
        </w:r>
        <w:r w:rsidR="00F13A4C" w:rsidRPr="004C0DED">
          <w:rPr>
            <w:rStyle w:val="Hyperlink"/>
            <w:noProof/>
          </w:rPr>
        </w:r>
        <w:r w:rsidR="00F13A4C" w:rsidRPr="004C0DED">
          <w:rPr>
            <w:rStyle w:val="Hyperlink"/>
            <w:noProof/>
          </w:rPr>
          <w:fldChar w:fldCharType="separate"/>
        </w:r>
        <w:r w:rsidR="004C0DED">
          <w:rPr>
            <w:rStyle w:val="Hyperlink"/>
            <w:noProof/>
          </w:rPr>
          <w:t>7</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8_EVIDENCE_OF" w:history="1">
        <w:r w:rsidR="00F13A4C" w:rsidRPr="004C0DED">
          <w:rPr>
            <w:rStyle w:val="Hyperlink"/>
            <w:noProof/>
          </w:rPr>
          <w:t>R33.8</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EVIDENCE OF COMPLIANCE</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_Toc392499842 \h </w:instrText>
        </w:r>
        <w:r w:rsidR="00F13A4C" w:rsidRPr="004C0DED">
          <w:rPr>
            <w:rStyle w:val="Hyperlink"/>
            <w:noProof/>
          </w:rPr>
        </w:r>
        <w:r w:rsidR="00F13A4C" w:rsidRPr="004C0DED">
          <w:rPr>
            <w:rStyle w:val="Hyperlink"/>
            <w:noProof/>
          </w:rPr>
          <w:fldChar w:fldCharType="separate"/>
        </w:r>
        <w:r w:rsidR="004C0DED">
          <w:rPr>
            <w:rStyle w:val="Hyperlink"/>
            <w:noProof/>
          </w:rPr>
          <w:t>8</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9_PAYMENT" w:history="1">
        <w:r w:rsidR="00F13A4C" w:rsidRPr="004C0DED">
          <w:rPr>
            <w:rStyle w:val="Hyperlink"/>
            <w:noProof/>
          </w:rPr>
          <w:t>R33.9</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PAYMENT</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_Toc392499843 \h </w:instrText>
        </w:r>
        <w:r w:rsidR="00F13A4C" w:rsidRPr="004C0DED">
          <w:rPr>
            <w:rStyle w:val="Hyperlink"/>
            <w:noProof/>
          </w:rPr>
        </w:r>
        <w:r w:rsidR="00F13A4C" w:rsidRPr="004C0DED">
          <w:rPr>
            <w:rStyle w:val="Hyperlink"/>
            <w:noProof/>
          </w:rPr>
          <w:fldChar w:fldCharType="separate"/>
        </w:r>
        <w:r w:rsidR="004C0DED">
          <w:rPr>
            <w:rStyle w:val="Hyperlink"/>
            <w:noProof/>
          </w:rPr>
          <w:t>8</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9.1_Subsurface_Drainage" w:history="1">
        <w:r w:rsidR="00F13A4C" w:rsidRPr="004C0DED">
          <w:rPr>
            <w:rStyle w:val="Hyperlink"/>
            <w:noProof/>
          </w:rPr>
          <w:t>R33.9.1</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Subsurface Drainage</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_Toc392499844 \h </w:instrText>
        </w:r>
        <w:r w:rsidR="00F13A4C" w:rsidRPr="004C0DED">
          <w:rPr>
            <w:rStyle w:val="Hyperlink"/>
            <w:noProof/>
          </w:rPr>
        </w:r>
        <w:r w:rsidR="00F13A4C" w:rsidRPr="004C0DED">
          <w:rPr>
            <w:rStyle w:val="Hyperlink"/>
            <w:noProof/>
          </w:rPr>
          <w:fldChar w:fldCharType="separate"/>
        </w:r>
        <w:r w:rsidR="004C0DED">
          <w:rPr>
            <w:rStyle w:val="Hyperlink"/>
            <w:noProof/>
          </w:rPr>
          <w:t>8</w:t>
        </w:r>
        <w:r w:rsidR="00F13A4C" w:rsidRPr="004C0DED">
          <w:rPr>
            <w:rStyle w:val="Hyperlink"/>
            <w:noProof/>
          </w:rPr>
          <w:fldChar w:fldCharType="end"/>
        </w:r>
      </w:hyperlink>
    </w:p>
    <w:p w:rsidR="00F13A4C" w:rsidRDefault="00436F7F">
      <w:pPr>
        <w:pStyle w:val="TOC2"/>
        <w:rPr>
          <w:rFonts w:asciiTheme="minorHAnsi" w:eastAsiaTheme="minorEastAsia" w:hAnsiTheme="minorHAnsi" w:cstheme="minorBidi"/>
          <w:i w:val="0"/>
          <w:noProof/>
          <w:sz w:val="22"/>
          <w:szCs w:val="22"/>
          <w:lang w:eastAsia="en-AU"/>
        </w:rPr>
      </w:pPr>
      <w:hyperlink w:anchor="_R33.9.2_Rock_in" w:history="1">
        <w:r w:rsidR="00F13A4C" w:rsidRPr="004C0DED">
          <w:rPr>
            <w:rStyle w:val="Hyperlink"/>
            <w:noProof/>
          </w:rPr>
          <w:t>R33.9.2</w:t>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rFonts w:asciiTheme="minorHAnsi" w:eastAsiaTheme="minorEastAsia" w:hAnsiTheme="minorHAnsi" w:cstheme="minorBidi"/>
            <w:i w:val="0"/>
            <w:noProof/>
            <w:sz w:val="22"/>
            <w:szCs w:val="22"/>
            <w:lang w:eastAsia="en-AU"/>
          </w:rPr>
          <w:tab/>
        </w:r>
        <w:r w:rsidR="00F13A4C" w:rsidRPr="004C0DED">
          <w:rPr>
            <w:rStyle w:val="Hyperlink"/>
            <w:noProof/>
          </w:rPr>
          <w:t>Rock in Trenches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_Toc392499845 \h </w:instrText>
        </w:r>
        <w:r w:rsidR="00F13A4C" w:rsidRPr="004C0DED">
          <w:rPr>
            <w:rStyle w:val="Hyperlink"/>
            <w:noProof/>
          </w:rPr>
        </w:r>
        <w:r w:rsidR="00F13A4C" w:rsidRPr="004C0DED">
          <w:rPr>
            <w:rStyle w:val="Hyperlink"/>
            <w:noProof/>
          </w:rPr>
          <w:fldChar w:fldCharType="separate"/>
        </w:r>
        <w:r w:rsidR="004C0DED">
          <w:rPr>
            <w:rStyle w:val="Hyperlink"/>
            <w:noProof/>
          </w:rPr>
          <w:t>8</w:t>
        </w:r>
        <w:r w:rsidR="00F13A4C" w:rsidRPr="004C0DED">
          <w:rPr>
            <w:rStyle w:val="Hyperlink"/>
            <w:noProof/>
          </w:rPr>
          <w:fldChar w:fldCharType="end"/>
        </w:r>
      </w:hyperlink>
    </w:p>
    <w:p w:rsidR="00F13A4C" w:rsidRDefault="00436F7F">
      <w:pPr>
        <w:pStyle w:val="TOC1"/>
        <w:rPr>
          <w:rFonts w:asciiTheme="minorHAnsi" w:eastAsiaTheme="minorEastAsia" w:hAnsiTheme="minorHAnsi" w:cstheme="minorBidi"/>
          <w:caps w:val="0"/>
          <w:noProof/>
          <w:szCs w:val="22"/>
          <w:lang w:eastAsia="en-AU"/>
        </w:rPr>
      </w:pPr>
      <w:hyperlink w:anchor="_R33.10_HOLD_POINTS" w:history="1">
        <w:r w:rsidR="00F13A4C" w:rsidRPr="004C0DED">
          <w:rPr>
            <w:rStyle w:val="Hyperlink"/>
            <w:noProof/>
          </w:rPr>
          <w:t>R33.10</w:t>
        </w:r>
        <w:r w:rsidR="00F13A4C" w:rsidRPr="004C0DED">
          <w:rPr>
            <w:rStyle w:val="Hyperlink"/>
            <w:rFonts w:asciiTheme="minorHAnsi" w:eastAsiaTheme="minorEastAsia" w:hAnsiTheme="minorHAnsi" w:cstheme="minorBidi"/>
            <w:caps w:val="0"/>
            <w:noProof/>
            <w:szCs w:val="22"/>
            <w:lang w:eastAsia="en-AU"/>
          </w:rPr>
          <w:tab/>
        </w:r>
        <w:r w:rsidR="00F13A4C" w:rsidRPr="004C0DED">
          <w:rPr>
            <w:rStyle w:val="Hyperlink"/>
            <w:noProof/>
          </w:rPr>
          <w:t>HOLD POINTS</w:t>
        </w:r>
        <w:r w:rsidR="00F13A4C" w:rsidRPr="004C0DED">
          <w:rPr>
            <w:rStyle w:val="Hyperlink"/>
            <w:noProof/>
          </w:rPr>
          <w:tab/>
        </w:r>
        <w:r w:rsidR="00F13A4C" w:rsidRPr="004C0DED">
          <w:rPr>
            <w:rStyle w:val="Hyperlink"/>
            <w:noProof/>
          </w:rPr>
          <w:fldChar w:fldCharType="begin"/>
        </w:r>
        <w:r w:rsidR="00F13A4C" w:rsidRPr="004C0DED">
          <w:rPr>
            <w:rStyle w:val="Hyperlink"/>
            <w:noProof/>
          </w:rPr>
          <w:instrText xml:space="preserve"> PAGEREF _Toc392499846 \h </w:instrText>
        </w:r>
        <w:r w:rsidR="00F13A4C" w:rsidRPr="004C0DED">
          <w:rPr>
            <w:rStyle w:val="Hyperlink"/>
            <w:noProof/>
          </w:rPr>
        </w:r>
        <w:r w:rsidR="00F13A4C" w:rsidRPr="004C0DED">
          <w:rPr>
            <w:rStyle w:val="Hyperlink"/>
            <w:noProof/>
          </w:rPr>
          <w:fldChar w:fldCharType="separate"/>
        </w:r>
        <w:r w:rsidR="004C0DED">
          <w:rPr>
            <w:rStyle w:val="Hyperlink"/>
            <w:noProof/>
          </w:rPr>
          <w:t>8</w:t>
        </w:r>
        <w:r w:rsidR="00F13A4C" w:rsidRPr="004C0DED">
          <w:rPr>
            <w:rStyle w:val="Hyperlink"/>
            <w:noProof/>
          </w:rPr>
          <w:fldChar w:fldCharType="end"/>
        </w:r>
      </w:hyperlink>
    </w:p>
    <w:p w:rsidR="001E5254" w:rsidRDefault="00F11E35"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F66AAD" w:rsidRDefault="00F66AAD" w:rsidP="00EB542B"/>
    <w:p w:rsidR="00C7746A" w:rsidRPr="00FD7DD5" w:rsidRDefault="00C7746A" w:rsidP="00EB542B"/>
    <w:p w:rsidR="00E5555F" w:rsidRPr="00DB6C78" w:rsidRDefault="006A1E8E" w:rsidP="00DB6C78">
      <w:pPr>
        <w:pStyle w:val="Heading1"/>
        <w:contextualSpacing/>
      </w:pPr>
      <w:bookmarkStart w:id="8" w:name="_R33.1_SCOPE"/>
      <w:bookmarkStart w:id="9" w:name="_Toc271702047"/>
      <w:bookmarkStart w:id="10" w:name="_Toc392499815"/>
      <w:bookmarkEnd w:id="8"/>
      <w:r w:rsidRPr="008D1F75">
        <w:lastRenderedPageBreak/>
        <w:t>R33</w:t>
      </w:r>
      <w:r w:rsidR="0089400B" w:rsidRPr="008D1F75">
        <w:t>.1</w:t>
      </w:r>
      <w:r w:rsidR="00B02B13" w:rsidRPr="008D1F75">
        <w:tab/>
      </w:r>
      <w:bookmarkEnd w:id="9"/>
      <w:r w:rsidR="00E5555F" w:rsidRPr="008D1F75">
        <w:t>SCOPE</w:t>
      </w:r>
      <w:bookmarkEnd w:id="10"/>
    </w:p>
    <w:p w:rsidR="00D213A8" w:rsidRPr="00436DDF" w:rsidRDefault="007C0CE5" w:rsidP="00307D56">
      <w:pPr>
        <w:contextualSpacing/>
        <w:rPr>
          <w:spacing w:val="-2"/>
        </w:rPr>
      </w:pPr>
      <w:r w:rsidRPr="00436DDF">
        <w:rPr>
          <w:spacing w:val="-2"/>
        </w:rPr>
        <w:t xml:space="preserve">This specification sets out the requirements for the </w:t>
      </w:r>
      <w:r w:rsidR="00C57254" w:rsidRPr="00436DDF">
        <w:rPr>
          <w:spacing w:val="-2"/>
        </w:rPr>
        <w:t xml:space="preserve">supply and installation </w:t>
      </w:r>
      <w:r w:rsidRPr="00436DDF">
        <w:rPr>
          <w:spacing w:val="-2"/>
        </w:rPr>
        <w:t xml:space="preserve">of </w:t>
      </w:r>
      <w:r w:rsidR="00D213A8" w:rsidRPr="00436DDF">
        <w:rPr>
          <w:spacing w:val="-2"/>
        </w:rPr>
        <w:t>subsoil drains</w:t>
      </w:r>
      <w:r w:rsidR="00C57254" w:rsidRPr="00436DDF">
        <w:rPr>
          <w:spacing w:val="-2"/>
        </w:rPr>
        <w:t xml:space="preserve"> and </w:t>
      </w:r>
      <w:proofErr w:type="spellStart"/>
      <w:r w:rsidR="00C57254" w:rsidRPr="00436DDF">
        <w:rPr>
          <w:spacing w:val="-2"/>
        </w:rPr>
        <w:t>geocomposite</w:t>
      </w:r>
      <w:proofErr w:type="spellEnd"/>
      <w:r w:rsidR="00C57254" w:rsidRPr="00436DDF">
        <w:rPr>
          <w:spacing w:val="-2"/>
        </w:rPr>
        <w:t xml:space="preserve"> drains</w:t>
      </w:r>
      <w:r w:rsidR="00733BF7" w:rsidRPr="00436DDF">
        <w:rPr>
          <w:spacing w:val="-2"/>
        </w:rPr>
        <w:t>.</w:t>
      </w:r>
    </w:p>
    <w:p w:rsidR="00D213A8" w:rsidRPr="00512E4B" w:rsidRDefault="00D213A8" w:rsidP="00307D56">
      <w:pPr>
        <w:contextualSpacing/>
      </w:pPr>
    </w:p>
    <w:p w:rsidR="00046F84" w:rsidRPr="00436DDF" w:rsidRDefault="006A1E8E" w:rsidP="00DB6C78">
      <w:pPr>
        <w:pStyle w:val="Heading1"/>
        <w:contextualSpacing/>
      </w:pPr>
      <w:bookmarkStart w:id="11" w:name="_R33.2_OBJECTIVE"/>
      <w:bookmarkStart w:id="12" w:name="_Toc271702048"/>
      <w:bookmarkStart w:id="13" w:name="_Toc392499816"/>
      <w:bookmarkEnd w:id="11"/>
      <w:r w:rsidRPr="00436DDF">
        <w:t>R33.</w:t>
      </w:r>
      <w:r w:rsidR="0089400B" w:rsidRPr="00436DDF">
        <w:t>2</w:t>
      </w:r>
      <w:r w:rsidR="001E5254" w:rsidRPr="00436DDF">
        <w:tab/>
      </w:r>
      <w:bookmarkEnd w:id="12"/>
      <w:r w:rsidR="00E5555F" w:rsidRPr="00436DDF">
        <w:t>OBJECTIV</w:t>
      </w:r>
      <w:r w:rsidR="00DB6C78" w:rsidRPr="00436DDF">
        <w:t>E</w:t>
      </w:r>
      <w:bookmarkEnd w:id="13"/>
    </w:p>
    <w:p w:rsidR="00046F84" w:rsidRPr="00436DDF" w:rsidRDefault="00046F84" w:rsidP="00C22AA5">
      <w:pPr>
        <w:contextualSpacing/>
      </w:pPr>
      <w:r w:rsidRPr="00436DDF">
        <w:t xml:space="preserve">The objective of this specification is to ensure that </w:t>
      </w:r>
      <w:r w:rsidR="00C57254" w:rsidRPr="00436DDF">
        <w:t>subsurface drainage</w:t>
      </w:r>
      <w:r w:rsidRPr="00436DDF">
        <w:t>:</w:t>
      </w:r>
    </w:p>
    <w:p w:rsidR="00046F84" w:rsidRPr="00436DDF" w:rsidRDefault="00DB6C78" w:rsidP="00C22AA5">
      <w:pPr>
        <w:pStyle w:val="ListParagraph"/>
        <w:numPr>
          <w:ilvl w:val="0"/>
          <w:numId w:val="40"/>
        </w:numPr>
        <w:ind w:left="851" w:hanging="284"/>
      </w:pPr>
      <w:r w:rsidRPr="00436DDF">
        <w:t>i</w:t>
      </w:r>
      <w:r w:rsidR="00046F84" w:rsidRPr="00436DDF">
        <w:t xml:space="preserve">s </w:t>
      </w:r>
      <w:r w:rsidRPr="00436DDF">
        <w:t>supplied and installed</w:t>
      </w:r>
      <w:r w:rsidR="00046F84" w:rsidRPr="00436DDF">
        <w:t xml:space="preserve"> to </w:t>
      </w:r>
      <w:r w:rsidRPr="00436DDF">
        <w:t xml:space="preserve">Department of </w:t>
      </w:r>
      <w:r w:rsidR="00C73E6B">
        <w:t>State Growth</w:t>
      </w:r>
      <w:r w:rsidR="00046F84" w:rsidRPr="00436DDF">
        <w:t xml:space="preserve"> </w:t>
      </w:r>
      <w:r w:rsidRPr="00436DDF">
        <w:t>S</w:t>
      </w:r>
      <w:r w:rsidR="00046F84" w:rsidRPr="00436DDF">
        <w:t>tandards using acceptable materials</w:t>
      </w:r>
    </w:p>
    <w:p w:rsidR="00046F84" w:rsidRPr="00436DDF" w:rsidRDefault="00DB6C78" w:rsidP="00C22AA5">
      <w:pPr>
        <w:pStyle w:val="ListParagraph"/>
        <w:numPr>
          <w:ilvl w:val="0"/>
          <w:numId w:val="40"/>
        </w:numPr>
        <w:ind w:left="851" w:hanging="284"/>
      </w:pPr>
      <w:proofErr w:type="gramStart"/>
      <w:r w:rsidRPr="00436DDF">
        <w:t>c</w:t>
      </w:r>
      <w:r w:rsidR="00046F84" w:rsidRPr="00436DDF">
        <w:t>ontinues</w:t>
      </w:r>
      <w:proofErr w:type="gramEnd"/>
      <w:r w:rsidR="00046F84" w:rsidRPr="00436DDF">
        <w:t xml:space="preserve"> to function as intended after construction is complete</w:t>
      </w:r>
      <w:r w:rsidR="00287770">
        <w:t>.</w:t>
      </w:r>
    </w:p>
    <w:p w:rsidR="00E5555F" w:rsidRPr="00436DDF" w:rsidRDefault="00E5555F" w:rsidP="00C22AA5">
      <w:pPr>
        <w:contextualSpacing/>
        <w:rPr>
          <w:highlight w:val="yellow"/>
        </w:rPr>
      </w:pPr>
    </w:p>
    <w:p w:rsidR="00952A50" w:rsidRPr="00436DDF" w:rsidRDefault="006A1E8E" w:rsidP="00C22AA5">
      <w:pPr>
        <w:pStyle w:val="Heading1"/>
        <w:contextualSpacing/>
      </w:pPr>
      <w:bookmarkStart w:id="14" w:name="_R33.3_REFERENCES_AND"/>
      <w:bookmarkStart w:id="15" w:name="_Toc271702049"/>
      <w:bookmarkStart w:id="16" w:name="_Toc392499817"/>
      <w:bookmarkEnd w:id="14"/>
      <w:r w:rsidRPr="00436DDF">
        <w:t>R33</w:t>
      </w:r>
      <w:r w:rsidR="00731E77" w:rsidRPr="00436DDF">
        <w:t>.3</w:t>
      </w:r>
      <w:r w:rsidR="00624D75" w:rsidRPr="00436DDF">
        <w:tab/>
      </w:r>
      <w:bookmarkStart w:id="17" w:name="_Toc266977370"/>
      <w:bookmarkEnd w:id="15"/>
      <w:r w:rsidR="00E5555F" w:rsidRPr="00436DDF">
        <w:t>REFERENCES</w:t>
      </w:r>
      <w:r w:rsidR="00F10A4F" w:rsidRPr="00436DDF">
        <w:t xml:space="preserve"> AND STANDARDS</w:t>
      </w:r>
      <w:bookmarkEnd w:id="16"/>
    </w:p>
    <w:bookmarkEnd w:id="17"/>
    <w:p w:rsidR="00E44CBA" w:rsidRPr="00436DDF" w:rsidRDefault="00E44CBA" w:rsidP="00C22AA5">
      <w:pPr>
        <w:contextualSpacing/>
      </w:pPr>
      <w:r w:rsidRPr="00436DDF">
        <w:t xml:space="preserve">The </w:t>
      </w:r>
      <w:r w:rsidR="00DB6C78" w:rsidRPr="00436DDF">
        <w:t>supply and installation</w:t>
      </w:r>
      <w:r w:rsidRPr="00436DDF">
        <w:t xml:space="preserve"> of </w:t>
      </w:r>
      <w:r w:rsidR="00C57254" w:rsidRPr="00436DDF">
        <w:t xml:space="preserve">subsurface </w:t>
      </w:r>
      <w:r w:rsidR="00DC5E12" w:rsidRPr="00436DDF">
        <w:t>drainage</w:t>
      </w:r>
      <w:r w:rsidRPr="00436DDF">
        <w:t xml:space="preserve"> shall be compatible with the provisions of all </w:t>
      </w:r>
      <w:r w:rsidR="00C73E6B">
        <w:t>Department of State Growth</w:t>
      </w:r>
      <w:r w:rsidRPr="00436DDF">
        <w:t xml:space="preserve"> Standard Specifications for Design, Construction and Maintenance, </w:t>
      </w:r>
      <w:proofErr w:type="spellStart"/>
      <w:r w:rsidRPr="00436DDF">
        <w:t>Austroads</w:t>
      </w:r>
      <w:proofErr w:type="spellEnd"/>
      <w:r w:rsidRPr="00436DDF">
        <w:t xml:space="preserve"> Guides and Test Methods</w:t>
      </w:r>
      <w:r w:rsidRPr="00436DDF">
        <w:rPr>
          <w:i/>
        </w:rPr>
        <w:t xml:space="preserve"> </w:t>
      </w:r>
      <w:r w:rsidRPr="00436DDF">
        <w:t>and Australian Standards</w:t>
      </w:r>
      <w:r w:rsidR="00287770">
        <w:t>,</w:t>
      </w:r>
      <w:r w:rsidRPr="00436DDF">
        <w:t xml:space="preserve"> in particular:</w:t>
      </w:r>
    </w:p>
    <w:p w:rsidR="00E44CBA" w:rsidRPr="00436DDF" w:rsidRDefault="00E44CBA" w:rsidP="00C22AA5">
      <w:pPr>
        <w:contextualSpacing/>
      </w:pPr>
    </w:p>
    <w:p w:rsidR="00E44CBA" w:rsidRPr="00436DDF" w:rsidRDefault="00E44CBA" w:rsidP="00C22AA5">
      <w:pPr>
        <w:contextualSpacing/>
        <w:rPr>
          <w:i/>
        </w:rPr>
      </w:pPr>
      <w:r w:rsidRPr="00436DDF">
        <w:rPr>
          <w:i/>
        </w:rPr>
        <w:t>D</w:t>
      </w:r>
      <w:r w:rsidR="00C73E6B">
        <w:rPr>
          <w:i/>
        </w:rPr>
        <w:t>epartment of State Growth</w:t>
      </w:r>
      <w:r w:rsidRPr="00436DDF">
        <w:rPr>
          <w:i/>
        </w:rPr>
        <w:t xml:space="preserve"> Standard Specifications</w:t>
      </w:r>
    </w:p>
    <w:p w:rsidR="00E44CBA" w:rsidRPr="00436DDF" w:rsidRDefault="00E44CBA" w:rsidP="00C22AA5">
      <w:pPr>
        <w:pStyle w:val="ListParagraph"/>
        <w:numPr>
          <w:ilvl w:val="0"/>
          <w:numId w:val="41"/>
        </w:numPr>
        <w:ind w:left="851" w:hanging="284"/>
      </w:pPr>
      <w:r w:rsidRPr="00436DDF">
        <w:t>G1 – General Provisions</w:t>
      </w:r>
    </w:p>
    <w:p w:rsidR="00E44CBA" w:rsidRPr="00436DDF" w:rsidRDefault="00E44CBA" w:rsidP="00C22AA5">
      <w:pPr>
        <w:pStyle w:val="ListParagraph"/>
        <w:numPr>
          <w:ilvl w:val="0"/>
          <w:numId w:val="41"/>
        </w:numPr>
        <w:ind w:left="851" w:hanging="284"/>
      </w:pPr>
      <w:r w:rsidRPr="00436DDF">
        <w:t>G2 – Contract Management Plan</w:t>
      </w:r>
    </w:p>
    <w:p w:rsidR="00E44CBA" w:rsidRPr="00436DDF" w:rsidRDefault="00E44CBA" w:rsidP="00C22AA5">
      <w:pPr>
        <w:pStyle w:val="ListParagraph"/>
        <w:numPr>
          <w:ilvl w:val="0"/>
          <w:numId w:val="41"/>
        </w:numPr>
        <w:ind w:left="851" w:hanging="284"/>
      </w:pPr>
      <w:r w:rsidRPr="00436DDF">
        <w:t>G3 – Traffic Management</w:t>
      </w:r>
    </w:p>
    <w:p w:rsidR="00E44CBA" w:rsidRPr="00436DDF" w:rsidRDefault="00E44CBA" w:rsidP="00C22AA5">
      <w:pPr>
        <w:pStyle w:val="ListParagraph"/>
        <w:numPr>
          <w:ilvl w:val="0"/>
          <w:numId w:val="41"/>
        </w:numPr>
        <w:ind w:left="851" w:hanging="284"/>
      </w:pPr>
      <w:r w:rsidRPr="00436DDF">
        <w:t>G6 – Production of Aggregate and Rock Products</w:t>
      </w:r>
    </w:p>
    <w:p w:rsidR="00E44CBA" w:rsidRPr="00436DDF" w:rsidRDefault="00E44CBA" w:rsidP="00C22AA5">
      <w:pPr>
        <w:pStyle w:val="ListParagraph"/>
        <w:numPr>
          <w:ilvl w:val="0"/>
          <w:numId w:val="41"/>
        </w:numPr>
        <w:ind w:left="851" w:hanging="284"/>
      </w:pPr>
      <w:r w:rsidRPr="00436DDF">
        <w:t>G8 – Construction Survey</w:t>
      </w:r>
    </w:p>
    <w:p w:rsidR="00E44CBA" w:rsidRPr="00436DDF" w:rsidRDefault="00E44CBA" w:rsidP="00C22AA5">
      <w:pPr>
        <w:pStyle w:val="ListParagraph"/>
        <w:numPr>
          <w:ilvl w:val="0"/>
          <w:numId w:val="41"/>
        </w:numPr>
        <w:ind w:left="851" w:hanging="284"/>
      </w:pPr>
      <w:r w:rsidRPr="00436DDF">
        <w:t>G9 – Product Quality</w:t>
      </w:r>
    </w:p>
    <w:p w:rsidR="00E44CBA" w:rsidRPr="00436DDF" w:rsidRDefault="00E44CBA" w:rsidP="00C22AA5">
      <w:pPr>
        <w:pStyle w:val="ListParagraph"/>
        <w:numPr>
          <w:ilvl w:val="0"/>
          <w:numId w:val="41"/>
        </w:numPr>
        <w:ind w:left="851" w:hanging="284"/>
      </w:pPr>
      <w:r w:rsidRPr="00436DDF">
        <w:t>R22 – Earthworks</w:t>
      </w:r>
    </w:p>
    <w:p w:rsidR="00E44CBA" w:rsidRPr="00436DDF" w:rsidRDefault="00E44CBA" w:rsidP="00C22AA5">
      <w:pPr>
        <w:pStyle w:val="ListParagraph"/>
        <w:numPr>
          <w:ilvl w:val="0"/>
          <w:numId w:val="41"/>
        </w:numPr>
        <w:ind w:left="851" w:hanging="284"/>
      </w:pPr>
      <w:r w:rsidRPr="00436DDF">
        <w:t>R24 – Geotextiles</w:t>
      </w:r>
    </w:p>
    <w:p w:rsidR="00E44CBA" w:rsidRPr="00436DDF" w:rsidRDefault="00E44CBA" w:rsidP="00C22AA5">
      <w:pPr>
        <w:pStyle w:val="ListParagraph"/>
        <w:ind w:left="0"/>
      </w:pPr>
    </w:p>
    <w:p w:rsidR="00E44CBA" w:rsidRPr="00436DDF" w:rsidRDefault="00E44CBA" w:rsidP="00C22AA5">
      <w:pPr>
        <w:contextualSpacing/>
        <w:rPr>
          <w:i/>
        </w:rPr>
      </w:pPr>
      <w:r w:rsidRPr="00436DDF">
        <w:rPr>
          <w:i/>
        </w:rPr>
        <w:t>Australian Standards</w:t>
      </w:r>
    </w:p>
    <w:p w:rsidR="00E44CBA" w:rsidRPr="00C30855" w:rsidRDefault="00C30855" w:rsidP="00317F48">
      <w:pPr>
        <w:numPr>
          <w:ilvl w:val="0"/>
          <w:numId w:val="42"/>
        </w:numPr>
        <w:tabs>
          <w:tab w:val="clear" w:pos="567"/>
          <w:tab w:val="clear" w:pos="1134"/>
        </w:tabs>
        <w:ind w:left="851" w:hanging="284"/>
        <w:contextualSpacing/>
        <w:jc w:val="left"/>
      </w:pPr>
      <w:r w:rsidRPr="00C30855">
        <w:t xml:space="preserve">AS 2439.1  </w:t>
      </w:r>
      <w:r w:rsidR="00E44CBA" w:rsidRPr="00C30855">
        <w:t>Perforated plastic drainage and effluent pipe and fittings</w:t>
      </w:r>
      <w:r w:rsidR="00317F48" w:rsidRPr="00C30855">
        <w:t xml:space="preserve"> – </w:t>
      </w:r>
      <w:r w:rsidR="00E44CBA" w:rsidRPr="00C30855">
        <w:t>Perforated drainage pipe and associated fittings</w:t>
      </w:r>
    </w:p>
    <w:p w:rsidR="00373ACB" w:rsidRPr="00436DDF" w:rsidRDefault="00373ACB" w:rsidP="00BA2FE5">
      <w:pPr>
        <w:ind w:left="851" w:hanging="284"/>
        <w:contextualSpacing/>
      </w:pPr>
    </w:p>
    <w:p w:rsidR="00B753B9" w:rsidRPr="00436DDF" w:rsidRDefault="00B753B9" w:rsidP="00B753B9">
      <w:pPr>
        <w:contextualSpacing/>
        <w:rPr>
          <w:i/>
        </w:rPr>
      </w:pPr>
      <w:r w:rsidRPr="00436DDF">
        <w:rPr>
          <w:i/>
        </w:rPr>
        <w:t>Other Standards and Test Methods</w:t>
      </w:r>
    </w:p>
    <w:p w:rsidR="00373ACB" w:rsidRPr="00436DDF" w:rsidRDefault="00373ACB" w:rsidP="00B753B9">
      <w:pPr>
        <w:pStyle w:val="ListParagraph"/>
        <w:numPr>
          <w:ilvl w:val="0"/>
          <w:numId w:val="42"/>
        </w:numPr>
        <w:ind w:left="851" w:hanging="284"/>
      </w:pPr>
      <w:r w:rsidRPr="00436DDF">
        <w:rPr>
          <w:spacing w:val="-2"/>
        </w:rPr>
        <w:t>ASTM D7001-06-Class B</w:t>
      </w:r>
      <w:r w:rsidR="00C30855">
        <w:rPr>
          <w:spacing w:val="-2"/>
        </w:rPr>
        <w:t xml:space="preserve">  </w:t>
      </w:r>
      <w:r w:rsidR="00B753B9" w:rsidRPr="00436DDF">
        <w:rPr>
          <w:spacing w:val="-2"/>
        </w:rPr>
        <w:t>Standard specification for geocomposites for pavement edge drains and other high-flow applications</w:t>
      </w:r>
    </w:p>
    <w:p w:rsidR="008A580B" w:rsidRPr="00436DDF" w:rsidRDefault="008A580B" w:rsidP="00B753B9">
      <w:pPr>
        <w:pStyle w:val="ListParagraph"/>
        <w:numPr>
          <w:ilvl w:val="0"/>
          <w:numId w:val="42"/>
        </w:numPr>
        <w:ind w:left="851" w:hanging="284"/>
        <w:rPr>
          <w:spacing w:val="-2"/>
        </w:rPr>
      </w:pPr>
      <w:r w:rsidRPr="00436DDF">
        <w:rPr>
          <w:spacing w:val="-2"/>
        </w:rPr>
        <w:t>ASTM D2412-10</w:t>
      </w:r>
      <w:r w:rsidR="00C30855">
        <w:rPr>
          <w:spacing w:val="-2"/>
        </w:rPr>
        <w:t xml:space="preserve">  </w:t>
      </w:r>
      <w:r w:rsidR="00B753B9" w:rsidRPr="00436DDF">
        <w:rPr>
          <w:spacing w:val="-2"/>
        </w:rPr>
        <w:t>Standard test method for determining external loading characteristics of plastic pipe by parallel-plate loading</w:t>
      </w:r>
    </w:p>
    <w:p w:rsidR="008A580B" w:rsidRPr="00436DDF" w:rsidRDefault="008A580B" w:rsidP="00B753B9">
      <w:pPr>
        <w:pStyle w:val="ListParagraph"/>
        <w:numPr>
          <w:ilvl w:val="0"/>
          <w:numId w:val="42"/>
        </w:numPr>
        <w:ind w:left="851" w:hanging="284"/>
      </w:pPr>
      <w:r w:rsidRPr="00436DDF">
        <w:rPr>
          <w:spacing w:val="-2"/>
        </w:rPr>
        <w:t>ASTM D6244-06</w:t>
      </w:r>
      <w:r w:rsidR="00C30855">
        <w:rPr>
          <w:spacing w:val="-2"/>
        </w:rPr>
        <w:t xml:space="preserve">  </w:t>
      </w:r>
      <w:r w:rsidR="00B753B9" w:rsidRPr="00436DDF">
        <w:rPr>
          <w:spacing w:val="-2"/>
        </w:rPr>
        <w:t>Standard test method for vertical compression of geocomposite pavement panel drains</w:t>
      </w:r>
    </w:p>
    <w:p w:rsidR="00E44CBA" w:rsidRPr="00307D56" w:rsidRDefault="00E44CBA" w:rsidP="00C22AA5">
      <w:pPr>
        <w:contextualSpacing/>
        <w:rPr>
          <w:color w:val="0070C0"/>
          <w:highlight w:val="yellow"/>
        </w:rPr>
      </w:pPr>
    </w:p>
    <w:p w:rsidR="001E5254" w:rsidRPr="00436DDF" w:rsidRDefault="006A1E8E" w:rsidP="00C22AA5">
      <w:pPr>
        <w:pStyle w:val="Heading1"/>
        <w:contextualSpacing/>
      </w:pPr>
      <w:bookmarkStart w:id="18" w:name="_R33.4_DEFINITIONS"/>
      <w:bookmarkStart w:id="19" w:name="_Toc271702054"/>
      <w:bookmarkStart w:id="20" w:name="_Toc392499818"/>
      <w:bookmarkEnd w:id="18"/>
      <w:r w:rsidRPr="00436DDF">
        <w:t>R33</w:t>
      </w:r>
      <w:r w:rsidR="0089400B" w:rsidRPr="00436DDF">
        <w:t>.</w:t>
      </w:r>
      <w:r w:rsidR="00952A50" w:rsidRPr="00436DDF">
        <w:t>4</w:t>
      </w:r>
      <w:r w:rsidR="001E5254" w:rsidRPr="00436DDF">
        <w:tab/>
      </w:r>
      <w:bookmarkEnd w:id="19"/>
      <w:r w:rsidR="00E5555F" w:rsidRPr="00436DDF">
        <w:t>DEFINITIONS</w:t>
      </w:r>
      <w:bookmarkEnd w:id="20"/>
    </w:p>
    <w:p w:rsidR="001E5254" w:rsidRPr="00436DDF" w:rsidRDefault="006019C5" w:rsidP="00413770">
      <w:pPr>
        <w:contextualSpacing/>
      </w:pPr>
      <w:r w:rsidRPr="00436DDF">
        <w:t xml:space="preserve">Further to the documents referred to in </w:t>
      </w:r>
      <w:r w:rsidRPr="00436DDF">
        <w:rPr>
          <w:i/>
        </w:rPr>
        <w:t>Clause R33.3</w:t>
      </w:r>
      <w:r w:rsidR="00C30855">
        <w:rPr>
          <w:i/>
        </w:rPr>
        <w:t>,</w:t>
      </w:r>
      <w:r w:rsidRPr="00436DDF">
        <w:rPr>
          <w:i/>
        </w:rPr>
        <w:t xml:space="preserve"> </w:t>
      </w:r>
      <w:r w:rsidRPr="00436DDF">
        <w:t>the following definitions shall apply:</w:t>
      </w:r>
    </w:p>
    <w:p w:rsidR="00FF7969" w:rsidRPr="00436DDF" w:rsidRDefault="00FF7969" w:rsidP="00413770">
      <w:pPr>
        <w:contextualSpacing/>
      </w:pPr>
    </w:p>
    <w:p w:rsidR="00FF7969" w:rsidRPr="00436DDF" w:rsidRDefault="00FF7969" w:rsidP="00413770">
      <w:pPr>
        <w:contextualSpacing/>
      </w:pPr>
      <w:proofErr w:type="gramStart"/>
      <w:r w:rsidRPr="00436DDF">
        <w:rPr>
          <w:i/>
        </w:rPr>
        <w:t>Formation level</w:t>
      </w:r>
      <w:r w:rsidRPr="00436DDF">
        <w:t xml:space="preserve"> – the general level of the surface of the ground, prepared or obtained, at the completion of the earthworks.</w:t>
      </w:r>
      <w:proofErr w:type="gramEnd"/>
    </w:p>
    <w:p w:rsidR="00FF7969" w:rsidRPr="00436DDF" w:rsidRDefault="00FF7969" w:rsidP="00413770">
      <w:pPr>
        <w:contextualSpacing/>
      </w:pPr>
    </w:p>
    <w:p w:rsidR="00FF7969" w:rsidRPr="00436DDF" w:rsidRDefault="00FF7969" w:rsidP="00413770">
      <w:pPr>
        <w:contextualSpacing/>
      </w:pPr>
      <w:r w:rsidRPr="00436DDF">
        <w:rPr>
          <w:i/>
        </w:rPr>
        <w:t>Rock</w:t>
      </w:r>
      <w:r w:rsidRPr="00436DDF">
        <w:t xml:space="preserve"> – as detailed in </w:t>
      </w:r>
      <w:r w:rsidR="00964B0B" w:rsidRPr="00436DDF">
        <w:rPr>
          <w:i/>
        </w:rPr>
        <w:t xml:space="preserve">Standard Specification R22 Earthworks, </w:t>
      </w:r>
      <w:r w:rsidRPr="00436DDF">
        <w:rPr>
          <w:i/>
        </w:rPr>
        <w:t>Clause R22.4.2</w:t>
      </w:r>
      <w:r w:rsidRPr="00436DDF">
        <w:t xml:space="preserve"> </w:t>
      </w:r>
      <w:r w:rsidRPr="00436DDF">
        <w:rPr>
          <w:i/>
        </w:rPr>
        <w:t>Classification of Material</w:t>
      </w:r>
      <w:r w:rsidRPr="00436DDF">
        <w:t xml:space="preserve"> to be </w:t>
      </w:r>
      <w:proofErr w:type="gramStart"/>
      <w:r w:rsidRPr="00436DDF">
        <w:t>Excavated</w:t>
      </w:r>
      <w:proofErr w:type="gramEnd"/>
      <w:r w:rsidRPr="00436DDF">
        <w:t>.</w:t>
      </w:r>
    </w:p>
    <w:p w:rsidR="00FF7969" w:rsidRPr="00436DDF" w:rsidRDefault="00FF7969" w:rsidP="00413770">
      <w:pPr>
        <w:contextualSpacing/>
      </w:pPr>
    </w:p>
    <w:p w:rsidR="00FF7969" w:rsidRPr="00436DDF" w:rsidRDefault="00FF7969" w:rsidP="00413770">
      <w:pPr>
        <w:contextualSpacing/>
      </w:pPr>
      <w:r w:rsidRPr="00436DDF">
        <w:rPr>
          <w:i/>
        </w:rPr>
        <w:t>Pervious Pipe System</w:t>
      </w:r>
      <w:r w:rsidRPr="00436DDF">
        <w:t xml:space="preserve"> – A pervious pipe system comprises drainage pipes which permit the entry of water from surrounding material and convey it to a discharge point.  Such pipes may be perforated, slotted or porous pipes or impervious pipes laid with open joints.</w:t>
      </w:r>
    </w:p>
    <w:p w:rsidR="00FF7969" w:rsidRPr="00436DDF" w:rsidRDefault="00FF7969" w:rsidP="00413770">
      <w:pPr>
        <w:contextualSpacing/>
      </w:pPr>
    </w:p>
    <w:p w:rsidR="00FF7969" w:rsidRPr="00436DDF" w:rsidRDefault="00FF7969" w:rsidP="00413770">
      <w:pPr>
        <w:contextualSpacing/>
      </w:pPr>
      <w:r w:rsidRPr="00436DDF">
        <w:rPr>
          <w:i/>
        </w:rPr>
        <w:t>Subs</w:t>
      </w:r>
      <w:r w:rsidR="00733BF7" w:rsidRPr="00436DDF">
        <w:rPr>
          <w:i/>
        </w:rPr>
        <w:t>oil</w:t>
      </w:r>
      <w:r w:rsidRPr="00436DDF">
        <w:rPr>
          <w:i/>
        </w:rPr>
        <w:t xml:space="preserve"> Drain</w:t>
      </w:r>
      <w:r w:rsidRPr="00436DDF">
        <w:rPr>
          <w:b/>
        </w:rPr>
        <w:t xml:space="preserve"> – </w:t>
      </w:r>
      <w:r w:rsidRPr="00436DDF">
        <w:t>A subs</w:t>
      </w:r>
      <w:r w:rsidR="00733BF7" w:rsidRPr="00436DDF">
        <w:t>oil</w:t>
      </w:r>
      <w:r w:rsidRPr="00436DDF">
        <w:t xml:space="preserve"> drain is a pervious pipe system laid in a trench and surrounded by granular filter material</w:t>
      </w:r>
      <w:r w:rsidR="00B27E98" w:rsidRPr="00436DDF">
        <w:t xml:space="preserve">, </w:t>
      </w:r>
      <w:r w:rsidRPr="00436DDF">
        <w:t>with a geotextile</w:t>
      </w:r>
      <w:r w:rsidR="00B27E98" w:rsidRPr="00436DDF">
        <w:t xml:space="preserve"> placed lining the sides of the trench</w:t>
      </w:r>
      <w:r w:rsidRPr="00436DDF">
        <w:t>.</w:t>
      </w:r>
    </w:p>
    <w:p w:rsidR="00FF7969" w:rsidRPr="00436DDF" w:rsidRDefault="00FF7969" w:rsidP="00413770">
      <w:pPr>
        <w:contextualSpacing/>
      </w:pPr>
    </w:p>
    <w:p w:rsidR="0055417B" w:rsidRPr="00436DDF" w:rsidRDefault="00FF7969" w:rsidP="00413770">
      <w:pPr>
        <w:contextualSpacing/>
      </w:pPr>
      <w:r w:rsidRPr="00436DDF">
        <w:rPr>
          <w:i/>
        </w:rPr>
        <w:lastRenderedPageBreak/>
        <w:t>Geocomposite Drain</w:t>
      </w:r>
      <w:r w:rsidRPr="00436DDF">
        <w:t xml:space="preserve"> – A geocomposite drain </w:t>
      </w:r>
      <w:r w:rsidR="002E1A29" w:rsidRPr="00436DDF">
        <w:t xml:space="preserve">is a drainage system laid in a trench, </w:t>
      </w:r>
      <w:r w:rsidRPr="00436DDF">
        <w:t>compris</w:t>
      </w:r>
      <w:r w:rsidR="002E1A29" w:rsidRPr="00436DDF">
        <w:t>ing of</w:t>
      </w:r>
      <w:r w:rsidRPr="00436DDF">
        <w:t xml:space="preserve"> a highly permeable core material wrapped in a geotextile</w:t>
      </w:r>
      <w:r w:rsidR="002E1A29" w:rsidRPr="00436DDF">
        <w:t xml:space="preserve"> surrounded by a granular filter material</w:t>
      </w:r>
      <w:r w:rsidRPr="00436DDF">
        <w:t xml:space="preserve">. </w:t>
      </w:r>
    </w:p>
    <w:p w:rsidR="0055417B" w:rsidRPr="00436DDF" w:rsidRDefault="0055417B" w:rsidP="00413770">
      <w:pPr>
        <w:contextualSpacing/>
      </w:pPr>
    </w:p>
    <w:p w:rsidR="005A7721" w:rsidRPr="00436DDF" w:rsidRDefault="0055417B" w:rsidP="00413770">
      <w:pPr>
        <w:contextualSpacing/>
      </w:pPr>
      <w:r w:rsidRPr="00436DDF">
        <w:rPr>
          <w:i/>
        </w:rPr>
        <w:t>Clear Water Opening</w:t>
      </w:r>
      <w:r w:rsidRPr="00436DDF">
        <w:t xml:space="preserve"> – For geocomposite drainage material, clear water opening is the area of drainage slots expressed as a percentage of the area of the panel above the bottom of the lowest row of slots.</w:t>
      </w:r>
      <w:r w:rsidR="00FF7969" w:rsidRPr="00436DDF">
        <w:t xml:space="preserve"> </w:t>
      </w:r>
      <w:bookmarkStart w:id="21" w:name="_Toc271702080"/>
    </w:p>
    <w:p w:rsidR="005A7721" w:rsidRPr="00307D56" w:rsidRDefault="005A7721" w:rsidP="00413770">
      <w:pPr>
        <w:contextualSpacing/>
        <w:rPr>
          <w:color w:val="0070C0"/>
        </w:rPr>
      </w:pPr>
    </w:p>
    <w:p w:rsidR="001E5254" w:rsidRDefault="006A1E8E" w:rsidP="005A7721">
      <w:pPr>
        <w:pStyle w:val="Heading1"/>
      </w:pPr>
      <w:bookmarkStart w:id="22" w:name="_R33.5_MATERIALS"/>
      <w:bookmarkStart w:id="23" w:name="_Toc392499819"/>
      <w:bookmarkEnd w:id="22"/>
      <w:r w:rsidRPr="008D1F75">
        <w:t>R33</w:t>
      </w:r>
      <w:r w:rsidR="0089400B" w:rsidRPr="008D1F75">
        <w:t>.</w:t>
      </w:r>
      <w:r w:rsidR="00C23D60">
        <w:t>5</w:t>
      </w:r>
      <w:r w:rsidR="001E5254" w:rsidRPr="008D1F75">
        <w:tab/>
      </w:r>
      <w:bookmarkEnd w:id="21"/>
      <w:r w:rsidR="00E5555F" w:rsidRPr="008D1F75">
        <w:t>MATERIALS</w:t>
      </w:r>
      <w:bookmarkEnd w:id="23"/>
    </w:p>
    <w:p w:rsidR="00C57254" w:rsidRPr="00C57254" w:rsidRDefault="00C57254" w:rsidP="00C57254">
      <w:pPr>
        <w:pStyle w:val="Heading2"/>
      </w:pPr>
      <w:bookmarkStart w:id="24" w:name="_R33.5.1_Subsoil_Drains"/>
      <w:bookmarkStart w:id="25" w:name="_Toc392499820"/>
      <w:bookmarkEnd w:id="24"/>
      <w:r>
        <w:t>R33.5.1</w:t>
      </w:r>
      <w:r>
        <w:tab/>
        <w:t>Subsoil Drains</w:t>
      </w:r>
      <w:bookmarkEnd w:id="25"/>
    </w:p>
    <w:p w:rsidR="00C17A68" w:rsidRDefault="00C17A68" w:rsidP="00C57254">
      <w:pPr>
        <w:pStyle w:val="Heading3"/>
      </w:pPr>
      <w:bookmarkStart w:id="26" w:name="_R33.5.1.1__Perforated"/>
      <w:bookmarkStart w:id="27" w:name="_Toc74711706"/>
      <w:bookmarkStart w:id="28" w:name="_Toc392499821"/>
      <w:bookmarkEnd w:id="26"/>
      <w:r>
        <w:t>R33.</w:t>
      </w:r>
      <w:r w:rsidR="00C23D60">
        <w:t>5</w:t>
      </w:r>
      <w:r>
        <w:t>.1</w:t>
      </w:r>
      <w:r w:rsidR="00C57254">
        <w:t>.1</w:t>
      </w:r>
      <w:r w:rsidR="00C57254">
        <w:tab/>
      </w:r>
      <w:r>
        <w:tab/>
        <w:t>Perforated Drainage Pipe</w:t>
      </w:r>
      <w:bookmarkEnd w:id="27"/>
      <w:bookmarkEnd w:id="28"/>
    </w:p>
    <w:p w:rsidR="00C17A68" w:rsidRDefault="00C17A68" w:rsidP="00C22AA5">
      <w:pPr>
        <w:contextualSpacing/>
        <w:rPr>
          <w:spacing w:val="-2"/>
        </w:rPr>
      </w:pPr>
      <w:r>
        <w:rPr>
          <w:spacing w:val="-2"/>
        </w:rPr>
        <w:t xml:space="preserve">The pipes and associated fittings </w:t>
      </w:r>
      <w:r w:rsidRPr="00733BF7">
        <w:rPr>
          <w:spacing w:val="-2"/>
        </w:rPr>
        <w:t xml:space="preserve">used in </w:t>
      </w:r>
      <w:r w:rsidR="007A53D8" w:rsidRPr="00733BF7">
        <w:rPr>
          <w:spacing w:val="-2"/>
        </w:rPr>
        <w:t xml:space="preserve">subsoil drains </w:t>
      </w:r>
      <w:r w:rsidRPr="00733BF7">
        <w:rPr>
          <w:spacing w:val="-2"/>
        </w:rPr>
        <w:t>shall</w:t>
      </w:r>
      <w:r>
        <w:rPr>
          <w:spacing w:val="-2"/>
        </w:rPr>
        <w:t xml:space="preserve"> consist of Type 1 pipes of nominal outside diameter 100 mm complying with the requirements of </w:t>
      </w:r>
      <w:r w:rsidRPr="00D62DD6">
        <w:rPr>
          <w:i/>
          <w:spacing w:val="-2"/>
        </w:rPr>
        <w:t>AS 2439</w:t>
      </w:r>
      <w:r w:rsidR="00C30855">
        <w:rPr>
          <w:i/>
          <w:spacing w:val="-2"/>
        </w:rPr>
        <w:t>.</w:t>
      </w:r>
      <w:r w:rsidRPr="00D62DD6">
        <w:rPr>
          <w:i/>
          <w:spacing w:val="-2"/>
        </w:rPr>
        <w:t>1</w:t>
      </w:r>
      <w:r>
        <w:rPr>
          <w:spacing w:val="-2"/>
        </w:rPr>
        <w:t>.  The pipes shall also have a wall thickness of not less than 0.7 mm.</w:t>
      </w:r>
    </w:p>
    <w:p w:rsidR="00430B51" w:rsidRDefault="00430B51" w:rsidP="00C22AA5">
      <w:pPr>
        <w:contextualSpacing/>
        <w:rPr>
          <w:spacing w:val="-2"/>
        </w:rPr>
      </w:pPr>
    </w:p>
    <w:p w:rsidR="00C17A68" w:rsidRDefault="00C17A68" w:rsidP="00C22AA5">
      <w:pPr>
        <w:contextualSpacing/>
        <w:rPr>
          <w:spacing w:val="-2"/>
        </w:rPr>
      </w:pPr>
      <w:r w:rsidRPr="00C57254">
        <w:rPr>
          <w:spacing w:val="-2"/>
        </w:rPr>
        <w:t>Class 1000 pipes shall be used in all drains under the pavement where the pipe is within 1.5 metres of the pavement</w:t>
      </w:r>
      <w:r w:rsidR="00C57254" w:rsidRPr="00C57254">
        <w:rPr>
          <w:spacing w:val="-2"/>
        </w:rPr>
        <w:t xml:space="preserve"> </w:t>
      </w:r>
      <w:r w:rsidR="00C57254" w:rsidRPr="00436DDF">
        <w:rPr>
          <w:spacing w:val="-2"/>
        </w:rPr>
        <w:t>surface</w:t>
      </w:r>
      <w:r w:rsidRPr="00436DDF">
        <w:rPr>
          <w:spacing w:val="-2"/>
        </w:rPr>
        <w:t>.  Class</w:t>
      </w:r>
      <w:r w:rsidRPr="00C57254">
        <w:rPr>
          <w:spacing w:val="-2"/>
        </w:rPr>
        <w:t xml:space="preserve"> 400 pipes shall be used in all other situations.</w:t>
      </w:r>
    </w:p>
    <w:p w:rsidR="00430B51" w:rsidRDefault="00430B51" w:rsidP="00C22AA5">
      <w:pPr>
        <w:contextualSpacing/>
        <w:rPr>
          <w:spacing w:val="-2"/>
        </w:rPr>
      </w:pPr>
    </w:p>
    <w:p w:rsidR="00C57254" w:rsidRDefault="00C57254" w:rsidP="00C57254">
      <w:pPr>
        <w:pStyle w:val="Heading3"/>
      </w:pPr>
      <w:bookmarkStart w:id="29" w:name="_R33.5.1.2__Filter"/>
      <w:bookmarkStart w:id="30" w:name="_Toc74711708"/>
      <w:bookmarkStart w:id="31" w:name="_Toc392499822"/>
      <w:bookmarkEnd w:id="29"/>
      <w:r>
        <w:t>R33.5.1.2</w:t>
      </w:r>
      <w:r>
        <w:tab/>
      </w:r>
      <w:r>
        <w:tab/>
        <w:t>Filter Material</w:t>
      </w:r>
      <w:bookmarkEnd w:id="30"/>
      <w:bookmarkEnd w:id="31"/>
    </w:p>
    <w:p w:rsidR="00C57254" w:rsidRDefault="00C57254" w:rsidP="00C57254">
      <w:pPr>
        <w:contextualSpacing/>
        <w:rPr>
          <w:spacing w:val="-2"/>
        </w:rPr>
      </w:pPr>
      <w:r>
        <w:rPr>
          <w:spacing w:val="-2"/>
        </w:rPr>
        <w:t xml:space="preserve">Filter material shall consist of coarse, no-fines gravel, no-fines concrete, </w:t>
      </w:r>
      <w:proofErr w:type="gramStart"/>
      <w:r>
        <w:rPr>
          <w:spacing w:val="-2"/>
        </w:rPr>
        <w:t>screenings</w:t>
      </w:r>
      <w:proofErr w:type="gramEnd"/>
      <w:r>
        <w:rPr>
          <w:spacing w:val="-2"/>
        </w:rPr>
        <w:t xml:space="preserve"> or crushed rock with maximum particle size 19 mm and no more than 5% by mass passing the 4.75-mm sieve.  The filter material shall not contain lumps of clay or organic matter.</w:t>
      </w:r>
    </w:p>
    <w:p w:rsidR="00C57254" w:rsidRPr="00436DDF" w:rsidRDefault="00C57254" w:rsidP="00C57254">
      <w:pPr>
        <w:contextualSpacing/>
        <w:rPr>
          <w:spacing w:val="-2"/>
        </w:rPr>
      </w:pPr>
    </w:p>
    <w:p w:rsidR="00C57254" w:rsidRPr="00436DDF" w:rsidRDefault="00C57254" w:rsidP="00C57254">
      <w:pPr>
        <w:contextualSpacing/>
      </w:pPr>
      <w:r w:rsidRPr="00436DDF">
        <w:t xml:space="preserve">The Contractor shall test the granular filter material at a frequency which is sufficient to ensure that all materials supplied under the contract complies with the specified requirements but which is not less than that shown in </w:t>
      </w:r>
      <w:r w:rsidRPr="00436DDF">
        <w:rPr>
          <w:i/>
        </w:rPr>
        <w:t>Table R33.</w:t>
      </w:r>
      <w:r w:rsidR="003F6322" w:rsidRPr="00436DDF">
        <w:rPr>
          <w:i/>
        </w:rPr>
        <w:t>1</w:t>
      </w:r>
      <w:r w:rsidRPr="00436DDF">
        <w:rPr>
          <w:i/>
        </w:rPr>
        <w:t xml:space="preserve"> – Minimum Frequency of Testing.</w:t>
      </w:r>
    </w:p>
    <w:p w:rsidR="00C57254" w:rsidRPr="00436DDF" w:rsidRDefault="00C57254" w:rsidP="00C57254">
      <w:pPr>
        <w:contextualSpacing/>
      </w:pPr>
    </w:p>
    <w:p w:rsidR="00C57254" w:rsidRPr="00436DDF" w:rsidRDefault="00C57254" w:rsidP="00C57254">
      <w:pPr>
        <w:pStyle w:val="Heading4"/>
        <w:spacing w:after="0"/>
        <w:jc w:val="center"/>
        <w:rPr>
          <w:rFonts w:cs="Arial"/>
          <w:i/>
          <w:spacing w:val="-2"/>
        </w:rPr>
      </w:pPr>
      <w:r w:rsidRPr="00436DDF">
        <w:rPr>
          <w:i/>
        </w:rPr>
        <w:t>Table R33.</w:t>
      </w:r>
      <w:r w:rsidR="003F6322" w:rsidRPr="00436DDF">
        <w:rPr>
          <w:i/>
        </w:rPr>
        <w:t>1</w:t>
      </w:r>
      <w:r w:rsidRPr="00436DDF">
        <w:rPr>
          <w:i/>
        </w:rPr>
        <w:t xml:space="preserve"> – Minimum Frequency of Testing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3"/>
      </w:tblGrid>
      <w:tr w:rsidR="00436DDF" w:rsidRPr="00436DDF" w:rsidTr="00B02036">
        <w:trPr>
          <w:jc w:val="center"/>
        </w:trPr>
        <w:tc>
          <w:tcPr>
            <w:tcW w:w="2268" w:type="dxa"/>
            <w:vAlign w:val="center"/>
          </w:tcPr>
          <w:p w:rsidR="00C57254" w:rsidRPr="00436DDF" w:rsidRDefault="00C57254" w:rsidP="00B02036">
            <w:pPr>
              <w:pStyle w:val="Heading4"/>
              <w:spacing w:after="0"/>
              <w:jc w:val="center"/>
            </w:pPr>
            <w:r w:rsidRPr="00436DDF">
              <w:t>Test</w:t>
            </w:r>
          </w:p>
        </w:tc>
        <w:tc>
          <w:tcPr>
            <w:tcW w:w="6803" w:type="dxa"/>
            <w:vAlign w:val="center"/>
          </w:tcPr>
          <w:p w:rsidR="00C57254" w:rsidRPr="00436DDF" w:rsidRDefault="00C57254" w:rsidP="00B02036">
            <w:pPr>
              <w:pStyle w:val="Heading4"/>
              <w:spacing w:after="0"/>
              <w:jc w:val="center"/>
            </w:pPr>
            <w:r w:rsidRPr="00436DDF">
              <w:t>Minimum Frequency of Testing</w:t>
            </w:r>
          </w:p>
        </w:tc>
      </w:tr>
      <w:tr w:rsidR="00436DDF" w:rsidRPr="00436DDF" w:rsidTr="00B02036">
        <w:trPr>
          <w:jc w:val="center"/>
        </w:trPr>
        <w:tc>
          <w:tcPr>
            <w:tcW w:w="2268" w:type="dxa"/>
          </w:tcPr>
          <w:p w:rsidR="00C57254" w:rsidRPr="00436DDF" w:rsidRDefault="00C57254" w:rsidP="00B02036">
            <w:pPr>
              <w:spacing w:after="0"/>
              <w:contextualSpacing/>
              <w:jc w:val="center"/>
            </w:pPr>
            <w:r w:rsidRPr="00436DDF">
              <w:t>Grading</w:t>
            </w:r>
          </w:p>
        </w:tc>
        <w:tc>
          <w:tcPr>
            <w:tcW w:w="6803" w:type="dxa"/>
          </w:tcPr>
          <w:p w:rsidR="00C57254" w:rsidRPr="00436DDF" w:rsidRDefault="00C57254" w:rsidP="00B02036">
            <w:pPr>
              <w:spacing w:after="0"/>
              <w:contextualSpacing/>
              <w:jc w:val="left"/>
            </w:pPr>
            <w:r w:rsidRPr="00436DDF">
              <w:t>On each production day – One per 300 tonnes or part thereof</w:t>
            </w:r>
          </w:p>
        </w:tc>
      </w:tr>
    </w:tbl>
    <w:p w:rsidR="00C57254" w:rsidRDefault="00C57254" w:rsidP="00C57254">
      <w:pPr>
        <w:contextualSpacing/>
        <w:rPr>
          <w:spacing w:val="-2"/>
        </w:rPr>
      </w:pPr>
    </w:p>
    <w:p w:rsidR="00C57254" w:rsidRDefault="00C57254" w:rsidP="001D1DD9">
      <w:pPr>
        <w:pStyle w:val="Heading3"/>
      </w:pPr>
      <w:bookmarkStart w:id="32" w:name="_R33.5.1.3__Geotextile"/>
      <w:bookmarkStart w:id="33" w:name="_Toc74711709"/>
      <w:bookmarkStart w:id="34" w:name="_Toc392499823"/>
      <w:bookmarkEnd w:id="32"/>
      <w:r>
        <w:t>R33.5.</w:t>
      </w:r>
      <w:r w:rsidR="001D1DD9">
        <w:t>1.3</w:t>
      </w:r>
      <w:r w:rsidR="001D1DD9">
        <w:tab/>
      </w:r>
      <w:r>
        <w:tab/>
        <w:t>Geotextile Filter</w:t>
      </w:r>
      <w:bookmarkEnd w:id="33"/>
      <w:bookmarkEnd w:id="34"/>
    </w:p>
    <w:p w:rsidR="00C57254" w:rsidRDefault="00C57254" w:rsidP="00C57254">
      <w:pPr>
        <w:contextualSpacing/>
        <w:rPr>
          <w:spacing w:val="-2"/>
        </w:rPr>
      </w:pPr>
      <w:r>
        <w:rPr>
          <w:spacing w:val="-2"/>
        </w:rPr>
        <w:t xml:space="preserve">The geotextile filter material used to line </w:t>
      </w:r>
      <w:r w:rsidRPr="00733BF7">
        <w:rPr>
          <w:spacing w:val="-2"/>
        </w:rPr>
        <w:t>the subsoil drains shall</w:t>
      </w:r>
      <w:r>
        <w:rPr>
          <w:spacing w:val="-2"/>
        </w:rPr>
        <w:t xml:space="preserve"> comply with the requirements </w:t>
      </w:r>
      <w:r w:rsidRPr="00764B49">
        <w:rPr>
          <w:spacing w:val="-2"/>
        </w:rPr>
        <w:t xml:space="preserve">of </w:t>
      </w:r>
      <w:r w:rsidRPr="00436DDF">
        <w:rPr>
          <w:i/>
          <w:spacing w:val="-2"/>
        </w:rPr>
        <w:t xml:space="preserve">Standard Specification R24 Geotextiles, Table R24.6 – </w:t>
      </w:r>
      <w:r w:rsidR="005F75A9" w:rsidRPr="00436DDF">
        <w:rPr>
          <w:i/>
          <w:spacing w:val="-2"/>
        </w:rPr>
        <w:t>Subsurface</w:t>
      </w:r>
      <w:r w:rsidRPr="00436DDF">
        <w:rPr>
          <w:i/>
          <w:spacing w:val="-2"/>
        </w:rPr>
        <w:t xml:space="preserve"> Drain</w:t>
      </w:r>
      <w:r w:rsidR="005F75A9" w:rsidRPr="00436DDF">
        <w:rPr>
          <w:i/>
          <w:spacing w:val="-2"/>
        </w:rPr>
        <w:t>age</w:t>
      </w:r>
      <w:r w:rsidRPr="00436DDF">
        <w:rPr>
          <w:spacing w:val="-2"/>
        </w:rPr>
        <w:t>.</w:t>
      </w:r>
    </w:p>
    <w:p w:rsidR="00C57254" w:rsidRDefault="00C57254" w:rsidP="00C22AA5">
      <w:pPr>
        <w:contextualSpacing/>
        <w:rPr>
          <w:spacing w:val="-2"/>
        </w:rPr>
      </w:pPr>
    </w:p>
    <w:p w:rsidR="001D1DD9" w:rsidRDefault="001D1DD9" w:rsidP="001D1DD9">
      <w:pPr>
        <w:pStyle w:val="Heading2"/>
      </w:pPr>
      <w:bookmarkStart w:id="35" w:name="_R33.5.2_Geocomposite_Drains"/>
      <w:bookmarkStart w:id="36" w:name="_Toc392499824"/>
      <w:bookmarkEnd w:id="35"/>
      <w:r>
        <w:t>R33.5.2</w:t>
      </w:r>
      <w:r>
        <w:tab/>
        <w:t>Geocomposite Drains</w:t>
      </w:r>
      <w:bookmarkEnd w:id="36"/>
    </w:p>
    <w:p w:rsidR="00C17A68" w:rsidRPr="00436DDF" w:rsidRDefault="00C17A68" w:rsidP="001D1DD9">
      <w:pPr>
        <w:pStyle w:val="Heading3"/>
      </w:pPr>
      <w:bookmarkStart w:id="37" w:name="_R33.5.2.1__Geocomposite"/>
      <w:bookmarkStart w:id="38" w:name="_Toc392499825"/>
      <w:bookmarkStart w:id="39" w:name="_Toc74711707"/>
      <w:bookmarkEnd w:id="37"/>
      <w:r>
        <w:t>R33.</w:t>
      </w:r>
      <w:r w:rsidR="00C23D60">
        <w:t>5</w:t>
      </w:r>
      <w:r>
        <w:t>.2</w:t>
      </w:r>
      <w:r w:rsidR="001D1DD9">
        <w:t>.1</w:t>
      </w:r>
      <w:r>
        <w:tab/>
      </w:r>
      <w:r w:rsidR="001D1DD9">
        <w:tab/>
      </w:r>
      <w:r w:rsidR="00830067" w:rsidRPr="00436DDF">
        <w:t>Geocomposite</w:t>
      </w:r>
      <w:r w:rsidRPr="00436DDF">
        <w:t xml:space="preserve"> Drainage Material</w:t>
      </w:r>
      <w:bookmarkEnd w:id="38"/>
      <w:r w:rsidRPr="00436DDF">
        <w:tab/>
      </w:r>
      <w:r w:rsidRPr="00436DDF">
        <w:tab/>
      </w:r>
      <w:r w:rsidRPr="00436DDF">
        <w:tab/>
      </w:r>
      <w:r w:rsidRPr="00436DDF">
        <w:tab/>
      </w:r>
      <w:r w:rsidRPr="00436DDF">
        <w:tab/>
      </w:r>
      <w:r w:rsidRPr="00436DDF">
        <w:tab/>
      </w:r>
      <w:bookmarkEnd w:id="39"/>
    </w:p>
    <w:p w:rsidR="009D0EDB" w:rsidRPr="00C30855" w:rsidRDefault="00830067" w:rsidP="00C22AA5">
      <w:pPr>
        <w:contextualSpacing/>
        <w:rPr>
          <w:spacing w:val="-2"/>
        </w:rPr>
      </w:pPr>
      <w:r w:rsidRPr="00436DDF">
        <w:rPr>
          <w:spacing w:val="-2"/>
        </w:rPr>
        <w:t>Geocomposite</w:t>
      </w:r>
      <w:r w:rsidR="00C17A68" w:rsidRPr="00436DDF">
        <w:rPr>
          <w:spacing w:val="-2"/>
        </w:rPr>
        <w:t xml:space="preserve"> drainage material shall consist of a highly permeable</w:t>
      </w:r>
      <w:r w:rsidR="001A6D93" w:rsidRPr="00436DDF">
        <w:rPr>
          <w:spacing w:val="-2"/>
        </w:rPr>
        <w:t>,</w:t>
      </w:r>
      <w:r w:rsidR="00C17A68" w:rsidRPr="00436DDF">
        <w:rPr>
          <w:spacing w:val="-2"/>
        </w:rPr>
        <w:t xml:space="preserve"> </w:t>
      </w:r>
      <w:r w:rsidR="001A6D93" w:rsidRPr="00436DDF">
        <w:t xml:space="preserve">elongated high density polyethylene </w:t>
      </w:r>
      <w:r w:rsidR="001A6D93" w:rsidRPr="00C30855">
        <w:t xml:space="preserve">corrugated perforated or non-perforated </w:t>
      </w:r>
      <w:r w:rsidR="00C17A68" w:rsidRPr="00C30855">
        <w:rPr>
          <w:spacing w:val="-2"/>
        </w:rPr>
        <w:t>core material</w:t>
      </w:r>
      <w:r w:rsidR="001A6D93" w:rsidRPr="00C30855">
        <w:rPr>
          <w:spacing w:val="-2"/>
        </w:rPr>
        <w:t>,</w:t>
      </w:r>
      <w:r w:rsidR="00C17A68" w:rsidRPr="00C30855">
        <w:rPr>
          <w:spacing w:val="-2"/>
        </w:rPr>
        <w:t xml:space="preserve"> </w:t>
      </w:r>
      <w:r w:rsidR="0038063A" w:rsidRPr="00C30855">
        <w:rPr>
          <w:spacing w:val="-2"/>
        </w:rPr>
        <w:t xml:space="preserve">and must meet the requirements of ASTM D7001-06-Class B.  </w:t>
      </w:r>
    </w:p>
    <w:p w:rsidR="0055417B" w:rsidRPr="00C30855" w:rsidRDefault="0055417B" w:rsidP="00C22AA5">
      <w:pPr>
        <w:contextualSpacing/>
        <w:rPr>
          <w:spacing w:val="-2"/>
        </w:rPr>
      </w:pPr>
    </w:p>
    <w:p w:rsidR="0055417B" w:rsidRPr="00C30855" w:rsidRDefault="0055417B" w:rsidP="00C22AA5">
      <w:pPr>
        <w:contextualSpacing/>
        <w:rPr>
          <w:spacing w:val="-2"/>
        </w:rPr>
      </w:pPr>
      <w:r w:rsidRPr="00C30855">
        <w:rPr>
          <w:spacing w:val="-2"/>
        </w:rPr>
        <w:t>The clear water opening for geocomposite drainage material must not be less than 3.5%.</w:t>
      </w:r>
    </w:p>
    <w:p w:rsidR="00747C9C" w:rsidRPr="00C30855" w:rsidRDefault="00747C9C" w:rsidP="00C22AA5">
      <w:pPr>
        <w:contextualSpacing/>
        <w:rPr>
          <w:spacing w:val="-2"/>
        </w:rPr>
      </w:pPr>
    </w:p>
    <w:p w:rsidR="00747C9C" w:rsidRPr="00C30855" w:rsidRDefault="0038063A" w:rsidP="00C22AA5">
      <w:pPr>
        <w:contextualSpacing/>
        <w:rPr>
          <w:i/>
          <w:spacing w:val="-2"/>
        </w:rPr>
      </w:pPr>
      <w:r w:rsidRPr="00C30855">
        <w:rPr>
          <w:spacing w:val="-2"/>
        </w:rPr>
        <w:t xml:space="preserve">The load bearing characteristics of geocomposite drainage material shall comply with the requirements of </w:t>
      </w:r>
      <w:r w:rsidRPr="00C30855">
        <w:rPr>
          <w:i/>
          <w:spacing w:val="-2"/>
        </w:rPr>
        <w:t>Table R33.</w:t>
      </w:r>
      <w:r w:rsidR="003F6322" w:rsidRPr="00C30855">
        <w:rPr>
          <w:i/>
          <w:spacing w:val="-2"/>
        </w:rPr>
        <w:t>2</w:t>
      </w:r>
      <w:r w:rsidRPr="00C30855">
        <w:rPr>
          <w:i/>
          <w:spacing w:val="-2"/>
        </w:rPr>
        <w:t xml:space="preserve"> </w:t>
      </w:r>
      <w:r w:rsidR="00BB1D58" w:rsidRPr="00C30855">
        <w:rPr>
          <w:i/>
          <w:spacing w:val="-2"/>
        </w:rPr>
        <w:t>–</w:t>
      </w:r>
      <w:r w:rsidRPr="00C30855">
        <w:rPr>
          <w:i/>
          <w:spacing w:val="-2"/>
        </w:rPr>
        <w:t xml:space="preserve"> </w:t>
      </w:r>
      <w:r w:rsidR="00BB1D58" w:rsidRPr="00C30855">
        <w:rPr>
          <w:i/>
          <w:spacing w:val="-2"/>
        </w:rPr>
        <w:t>Load Bearing Requirements.</w:t>
      </w:r>
    </w:p>
    <w:p w:rsidR="00BB1D58" w:rsidRPr="00C30855" w:rsidRDefault="00BB1D58" w:rsidP="00C22AA5">
      <w:pPr>
        <w:contextualSpacing/>
        <w:rPr>
          <w:spacing w:val="-2"/>
        </w:rPr>
      </w:pPr>
    </w:p>
    <w:p w:rsidR="00747C9C" w:rsidRPr="00C30855" w:rsidRDefault="00BB1D58" w:rsidP="00BB1D58">
      <w:pPr>
        <w:pStyle w:val="Heading4"/>
        <w:spacing w:after="0"/>
        <w:jc w:val="center"/>
        <w:rPr>
          <w:i/>
        </w:rPr>
      </w:pPr>
      <w:r w:rsidRPr="00C30855">
        <w:rPr>
          <w:i/>
        </w:rPr>
        <w:t>Table R33.</w:t>
      </w:r>
      <w:r w:rsidR="003F6322" w:rsidRPr="00C30855">
        <w:rPr>
          <w:i/>
        </w:rPr>
        <w:t>2</w:t>
      </w:r>
      <w:r w:rsidRPr="00C30855">
        <w:rPr>
          <w:i/>
        </w:rPr>
        <w:t xml:space="preserve"> – </w:t>
      </w:r>
      <w:r w:rsidR="00747C9C" w:rsidRPr="00C30855">
        <w:rPr>
          <w:i/>
        </w:rPr>
        <w:t xml:space="preserve">Load Bearing </w:t>
      </w:r>
      <w:r w:rsidRPr="00C30855">
        <w:rPr>
          <w:i/>
        </w:rPr>
        <w:t>Requirements</w:t>
      </w:r>
    </w:p>
    <w:tbl>
      <w:tblPr>
        <w:tblStyle w:val="TableGrid"/>
        <w:tblW w:w="0" w:type="auto"/>
        <w:tblLook w:val="04A0" w:firstRow="1" w:lastRow="0" w:firstColumn="1" w:lastColumn="0" w:noHBand="0" w:noVBand="1"/>
      </w:tblPr>
      <w:tblGrid>
        <w:gridCol w:w="3285"/>
        <w:gridCol w:w="3285"/>
        <w:gridCol w:w="3285"/>
      </w:tblGrid>
      <w:tr w:rsidR="00436DDF" w:rsidRPr="00C30855" w:rsidTr="00BB1D58">
        <w:tc>
          <w:tcPr>
            <w:tcW w:w="3285" w:type="dxa"/>
            <w:vAlign w:val="center"/>
          </w:tcPr>
          <w:p w:rsidR="00747C9C" w:rsidRPr="00C30855" w:rsidRDefault="00747C9C" w:rsidP="00BB1D58">
            <w:pPr>
              <w:pStyle w:val="Heading4"/>
              <w:spacing w:after="0"/>
              <w:jc w:val="center"/>
            </w:pPr>
            <w:r w:rsidRPr="00C30855">
              <w:t>Property</w:t>
            </w:r>
          </w:p>
        </w:tc>
        <w:tc>
          <w:tcPr>
            <w:tcW w:w="3285" w:type="dxa"/>
            <w:vAlign w:val="center"/>
          </w:tcPr>
          <w:p w:rsidR="00747C9C" w:rsidRPr="00C30855" w:rsidRDefault="00747C9C" w:rsidP="00BB1D58">
            <w:pPr>
              <w:pStyle w:val="Heading4"/>
              <w:spacing w:after="0"/>
              <w:jc w:val="center"/>
            </w:pPr>
            <w:r w:rsidRPr="00C30855">
              <w:t>Test Method</w:t>
            </w:r>
          </w:p>
        </w:tc>
        <w:tc>
          <w:tcPr>
            <w:tcW w:w="3285" w:type="dxa"/>
            <w:vAlign w:val="center"/>
          </w:tcPr>
          <w:p w:rsidR="00747C9C" w:rsidRPr="00C30855" w:rsidRDefault="00747C9C" w:rsidP="00BB1D58">
            <w:pPr>
              <w:pStyle w:val="Heading4"/>
              <w:spacing w:after="0"/>
              <w:jc w:val="center"/>
            </w:pPr>
            <w:r w:rsidRPr="00C30855">
              <w:t>Requirement</w:t>
            </w:r>
          </w:p>
        </w:tc>
      </w:tr>
      <w:tr w:rsidR="00436DDF" w:rsidRPr="00C30855" w:rsidTr="00BB1D58">
        <w:tc>
          <w:tcPr>
            <w:tcW w:w="3285" w:type="dxa"/>
            <w:vAlign w:val="center"/>
          </w:tcPr>
          <w:p w:rsidR="00747C9C" w:rsidRPr="00C30855" w:rsidRDefault="00747C9C" w:rsidP="00BB1D58">
            <w:pPr>
              <w:spacing w:after="0"/>
              <w:contextualSpacing/>
              <w:jc w:val="center"/>
              <w:rPr>
                <w:spacing w:val="-2"/>
              </w:rPr>
            </w:pPr>
            <w:r w:rsidRPr="00C30855">
              <w:rPr>
                <w:spacing w:val="-2"/>
              </w:rPr>
              <w:t>Horizontal Compressive Strength at 20% Deflection</w:t>
            </w:r>
          </w:p>
        </w:tc>
        <w:tc>
          <w:tcPr>
            <w:tcW w:w="3285" w:type="dxa"/>
            <w:vAlign w:val="center"/>
          </w:tcPr>
          <w:p w:rsidR="00747C9C" w:rsidRPr="00C30855" w:rsidRDefault="00747C9C" w:rsidP="00BB1D58">
            <w:pPr>
              <w:spacing w:after="0"/>
              <w:contextualSpacing/>
              <w:jc w:val="center"/>
              <w:rPr>
                <w:spacing w:val="-2"/>
              </w:rPr>
            </w:pPr>
            <w:r w:rsidRPr="00C30855">
              <w:rPr>
                <w:spacing w:val="-2"/>
              </w:rPr>
              <w:t>ASTM D2412-10</w:t>
            </w:r>
          </w:p>
        </w:tc>
        <w:tc>
          <w:tcPr>
            <w:tcW w:w="3285" w:type="dxa"/>
            <w:vAlign w:val="center"/>
          </w:tcPr>
          <w:p w:rsidR="00747C9C" w:rsidRPr="00C30855" w:rsidRDefault="00747C9C" w:rsidP="00BB1D58">
            <w:pPr>
              <w:spacing w:after="0"/>
              <w:contextualSpacing/>
              <w:jc w:val="center"/>
              <w:rPr>
                <w:spacing w:val="-2"/>
              </w:rPr>
            </w:pPr>
            <w:r w:rsidRPr="00C30855">
              <w:rPr>
                <w:spacing w:val="-2"/>
              </w:rPr>
              <w:t>Minimum 200kPa</w:t>
            </w:r>
          </w:p>
        </w:tc>
      </w:tr>
      <w:tr w:rsidR="00436DDF" w:rsidRPr="00436DDF" w:rsidTr="00BB1D58">
        <w:tc>
          <w:tcPr>
            <w:tcW w:w="3285" w:type="dxa"/>
            <w:vAlign w:val="center"/>
          </w:tcPr>
          <w:p w:rsidR="00747C9C" w:rsidRPr="00C30855" w:rsidRDefault="00747C9C" w:rsidP="00BB1D58">
            <w:pPr>
              <w:spacing w:after="0"/>
              <w:contextualSpacing/>
              <w:jc w:val="center"/>
              <w:rPr>
                <w:spacing w:val="-2"/>
              </w:rPr>
            </w:pPr>
            <w:r w:rsidRPr="00C30855">
              <w:rPr>
                <w:spacing w:val="-2"/>
              </w:rPr>
              <w:t>Change in Core Area</w:t>
            </w:r>
          </w:p>
        </w:tc>
        <w:tc>
          <w:tcPr>
            <w:tcW w:w="3285" w:type="dxa"/>
            <w:vAlign w:val="center"/>
          </w:tcPr>
          <w:p w:rsidR="00747C9C" w:rsidRPr="00C30855" w:rsidRDefault="00747C9C" w:rsidP="00BB1D58">
            <w:pPr>
              <w:spacing w:after="0"/>
              <w:contextualSpacing/>
              <w:jc w:val="center"/>
              <w:rPr>
                <w:spacing w:val="-2"/>
              </w:rPr>
            </w:pPr>
            <w:r w:rsidRPr="00C30855">
              <w:rPr>
                <w:spacing w:val="-2"/>
              </w:rPr>
              <w:t>ASTM D6244-06</w:t>
            </w:r>
          </w:p>
        </w:tc>
        <w:tc>
          <w:tcPr>
            <w:tcW w:w="3285" w:type="dxa"/>
            <w:vAlign w:val="center"/>
          </w:tcPr>
          <w:p w:rsidR="00747C9C" w:rsidRPr="00436DDF" w:rsidRDefault="00747C9C" w:rsidP="00BB1D58">
            <w:pPr>
              <w:spacing w:after="0"/>
              <w:contextualSpacing/>
              <w:jc w:val="center"/>
              <w:rPr>
                <w:spacing w:val="-2"/>
              </w:rPr>
            </w:pPr>
            <w:r w:rsidRPr="00C30855">
              <w:rPr>
                <w:spacing w:val="-2"/>
              </w:rPr>
              <w:t>&lt;5% loss in internal core area</w:t>
            </w:r>
          </w:p>
        </w:tc>
      </w:tr>
    </w:tbl>
    <w:p w:rsidR="00C17A68" w:rsidRPr="00436DDF" w:rsidRDefault="00C17A68" w:rsidP="00C22AA5">
      <w:pPr>
        <w:contextualSpacing/>
      </w:pPr>
    </w:p>
    <w:p w:rsidR="001D1DD9" w:rsidRPr="00436DDF" w:rsidRDefault="001D1DD9" w:rsidP="001D1DD9">
      <w:pPr>
        <w:pStyle w:val="Heading3"/>
      </w:pPr>
      <w:bookmarkStart w:id="40" w:name="_R33.5.2.2__Filter"/>
      <w:bookmarkStart w:id="41" w:name="_Toc392499826"/>
      <w:bookmarkEnd w:id="40"/>
      <w:r w:rsidRPr="00436DDF">
        <w:lastRenderedPageBreak/>
        <w:t>R33.5.2.2</w:t>
      </w:r>
      <w:r w:rsidRPr="00436DDF">
        <w:tab/>
      </w:r>
      <w:r w:rsidRPr="00436DDF">
        <w:tab/>
        <w:t>Filter Material</w:t>
      </w:r>
      <w:bookmarkEnd w:id="41"/>
    </w:p>
    <w:p w:rsidR="001D1DD9" w:rsidRPr="00436DDF" w:rsidRDefault="001D1DD9" w:rsidP="001D1DD9">
      <w:pPr>
        <w:contextualSpacing/>
        <w:rPr>
          <w:spacing w:val="-2"/>
        </w:rPr>
      </w:pPr>
      <w:r w:rsidRPr="00436DDF">
        <w:rPr>
          <w:spacing w:val="-2"/>
        </w:rPr>
        <w:t xml:space="preserve">Filter material shall consist of coarse, no-fines gravel, no-fines concrete, </w:t>
      </w:r>
      <w:proofErr w:type="gramStart"/>
      <w:r w:rsidRPr="00436DDF">
        <w:rPr>
          <w:spacing w:val="-2"/>
        </w:rPr>
        <w:t>screenings</w:t>
      </w:r>
      <w:proofErr w:type="gramEnd"/>
      <w:r w:rsidRPr="00436DDF">
        <w:rPr>
          <w:spacing w:val="-2"/>
        </w:rPr>
        <w:t xml:space="preserve"> or crushed rock with maximum particle size 19 mm and no more than 5% by mass passing the 4.75-mm sieve.  The filter material shall not contain lumps of clay or organic matter.</w:t>
      </w:r>
    </w:p>
    <w:p w:rsidR="001D1DD9" w:rsidRPr="00436DDF" w:rsidRDefault="001D1DD9" w:rsidP="001D1DD9">
      <w:pPr>
        <w:contextualSpacing/>
        <w:rPr>
          <w:spacing w:val="-2"/>
        </w:rPr>
      </w:pPr>
    </w:p>
    <w:p w:rsidR="001D1DD9" w:rsidRPr="00436DDF" w:rsidRDefault="001D1DD9" w:rsidP="001D1DD9">
      <w:pPr>
        <w:contextualSpacing/>
      </w:pPr>
      <w:r w:rsidRPr="00436DDF">
        <w:t xml:space="preserve">The Contractor shall test the granular filter material at a frequency which is sufficient to ensure that all materials supplied under the contract complies with the specified requirements but which is not less than that shown in </w:t>
      </w:r>
      <w:r w:rsidRPr="00436DDF">
        <w:rPr>
          <w:i/>
        </w:rPr>
        <w:t>Table R33.</w:t>
      </w:r>
      <w:r w:rsidR="003F6322" w:rsidRPr="00436DDF">
        <w:rPr>
          <w:i/>
        </w:rPr>
        <w:t>3</w:t>
      </w:r>
      <w:r w:rsidRPr="00436DDF">
        <w:rPr>
          <w:i/>
        </w:rPr>
        <w:t xml:space="preserve"> – Minimum Frequency of Testing.</w:t>
      </w:r>
    </w:p>
    <w:p w:rsidR="001D1DD9" w:rsidRPr="00436DDF" w:rsidRDefault="001D1DD9" w:rsidP="001D1DD9">
      <w:pPr>
        <w:contextualSpacing/>
      </w:pPr>
    </w:p>
    <w:p w:rsidR="001D1DD9" w:rsidRPr="00436DDF" w:rsidRDefault="001D1DD9" w:rsidP="001D1DD9">
      <w:pPr>
        <w:pStyle w:val="Heading4"/>
        <w:spacing w:after="0"/>
        <w:jc w:val="center"/>
        <w:rPr>
          <w:rFonts w:cs="Arial"/>
          <w:i/>
          <w:spacing w:val="-2"/>
        </w:rPr>
      </w:pPr>
      <w:r w:rsidRPr="00436DDF">
        <w:rPr>
          <w:i/>
        </w:rPr>
        <w:t>Table R33.</w:t>
      </w:r>
      <w:r w:rsidR="003F6322" w:rsidRPr="00436DDF">
        <w:rPr>
          <w:i/>
        </w:rPr>
        <w:t>3</w:t>
      </w:r>
      <w:r w:rsidRPr="00436DDF">
        <w:rPr>
          <w:i/>
        </w:rPr>
        <w:t xml:space="preserve"> – Minimum Frequency of Testing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3"/>
      </w:tblGrid>
      <w:tr w:rsidR="00436DDF" w:rsidRPr="00436DDF" w:rsidTr="00B02036">
        <w:trPr>
          <w:jc w:val="center"/>
        </w:trPr>
        <w:tc>
          <w:tcPr>
            <w:tcW w:w="2268" w:type="dxa"/>
            <w:vAlign w:val="center"/>
          </w:tcPr>
          <w:p w:rsidR="001D1DD9" w:rsidRPr="00436DDF" w:rsidRDefault="001D1DD9" w:rsidP="00B02036">
            <w:pPr>
              <w:pStyle w:val="Heading4"/>
              <w:spacing w:after="0"/>
              <w:jc w:val="center"/>
            </w:pPr>
            <w:r w:rsidRPr="00436DDF">
              <w:t>Test</w:t>
            </w:r>
          </w:p>
        </w:tc>
        <w:tc>
          <w:tcPr>
            <w:tcW w:w="6803" w:type="dxa"/>
            <w:vAlign w:val="center"/>
          </w:tcPr>
          <w:p w:rsidR="001D1DD9" w:rsidRPr="00436DDF" w:rsidRDefault="001D1DD9" w:rsidP="00B02036">
            <w:pPr>
              <w:pStyle w:val="Heading4"/>
              <w:spacing w:after="0"/>
              <w:jc w:val="center"/>
            </w:pPr>
            <w:r w:rsidRPr="00436DDF">
              <w:t>Minimum Frequency of Testing</w:t>
            </w:r>
          </w:p>
        </w:tc>
      </w:tr>
      <w:tr w:rsidR="00436DDF" w:rsidRPr="00436DDF" w:rsidTr="00B02036">
        <w:trPr>
          <w:jc w:val="center"/>
        </w:trPr>
        <w:tc>
          <w:tcPr>
            <w:tcW w:w="2268" w:type="dxa"/>
          </w:tcPr>
          <w:p w:rsidR="001D1DD9" w:rsidRPr="00436DDF" w:rsidRDefault="001D1DD9" w:rsidP="00B02036">
            <w:pPr>
              <w:spacing w:after="0"/>
              <w:contextualSpacing/>
              <w:jc w:val="center"/>
            </w:pPr>
            <w:r w:rsidRPr="00436DDF">
              <w:t>Grading</w:t>
            </w:r>
          </w:p>
        </w:tc>
        <w:tc>
          <w:tcPr>
            <w:tcW w:w="6803" w:type="dxa"/>
          </w:tcPr>
          <w:p w:rsidR="001D1DD9" w:rsidRPr="00436DDF" w:rsidRDefault="001D1DD9" w:rsidP="00B02036">
            <w:pPr>
              <w:spacing w:after="0"/>
              <w:contextualSpacing/>
              <w:jc w:val="left"/>
            </w:pPr>
            <w:r w:rsidRPr="00436DDF">
              <w:t>On each production day – One per 300 tonnes or part thereof</w:t>
            </w:r>
          </w:p>
        </w:tc>
      </w:tr>
    </w:tbl>
    <w:p w:rsidR="00C57254" w:rsidRPr="00436DDF" w:rsidRDefault="00C57254" w:rsidP="00C22AA5">
      <w:pPr>
        <w:contextualSpacing/>
      </w:pPr>
    </w:p>
    <w:p w:rsidR="001D1DD9" w:rsidRPr="00436DDF" w:rsidRDefault="001D1DD9" w:rsidP="001D1DD9">
      <w:pPr>
        <w:pStyle w:val="Heading3"/>
      </w:pPr>
      <w:bookmarkStart w:id="42" w:name="_R33.5.2.3__Geotextile"/>
      <w:bookmarkStart w:id="43" w:name="_Toc392499827"/>
      <w:bookmarkEnd w:id="42"/>
      <w:r w:rsidRPr="00436DDF">
        <w:t>R33.5.2.3</w:t>
      </w:r>
      <w:r w:rsidRPr="00436DDF">
        <w:tab/>
      </w:r>
      <w:r w:rsidRPr="00436DDF">
        <w:tab/>
        <w:t>Geotextile Filter</w:t>
      </w:r>
      <w:bookmarkEnd w:id="43"/>
    </w:p>
    <w:p w:rsidR="001D1DD9" w:rsidRPr="00436DDF" w:rsidRDefault="001D1DD9" w:rsidP="001D1DD9">
      <w:pPr>
        <w:contextualSpacing/>
        <w:rPr>
          <w:spacing w:val="-2"/>
        </w:rPr>
      </w:pPr>
      <w:r w:rsidRPr="00436DDF">
        <w:rPr>
          <w:spacing w:val="-2"/>
        </w:rPr>
        <w:t xml:space="preserve">Geocomposite drainage material shall be wrapped in a geotextile filter material.  The geotextile filter material used shall comply with the requirements of </w:t>
      </w:r>
      <w:r w:rsidRPr="00436DDF">
        <w:rPr>
          <w:i/>
          <w:spacing w:val="-2"/>
        </w:rPr>
        <w:t xml:space="preserve">Standard Specification R24 Geotextiles, Table R24.6 – </w:t>
      </w:r>
      <w:r w:rsidR="003F6322" w:rsidRPr="00436DDF">
        <w:rPr>
          <w:i/>
          <w:spacing w:val="-2"/>
        </w:rPr>
        <w:t>Subsurface Drainage</w:t>
      </w:r>
      <w:r w:rsidRPr="00436DDF">
        <w:rPr>
          <w:spacing w:val="-2"/>
        </w:rPr>
        <w:t>.</w:t>
      </w:r>
    </w:p>
    <w:p w:rsidR="001D1DD9" w:rsidRPr="00512E4B" w:rsidRDefault="001D1DD9" w:rsidP="00C22AA5">
      <w:pPr>
        <w:contextualSpacing/>
      </w:pPr>
    </w:p>
    <w:p w:rsidR="001E5254" w:rsidRPr="009026EC" w:rsidRDefault="006A1E8E" w:rsidP="00C22AA5">
      <w:pPr>
        <w:pStyle w:val="Heading1"/>
        <w:contextualSpacing/>
      </w:pPr>
      <w:bookmarkStart w:id="44" w:name="_R33.6_INSTALLATION"/>
      <w:bookmarkStart w:id="45" w:name="_Toc271702081"/>
      <w:bookmarkStart w:id="46" w:name="_Toc392499828"/>
      <w:bookmarkEnd w:id="44"/>
      <w:r w:rsidRPr="009026EC">
        <w:t>R33</w:t>
      </w:r>
      <w:r w:rsidR="0089400B" w:rsidRPr="009026EC">
        <w:t>.</w:t>
      </w:r>
      <w:r w:rsidR="00C23D60">
        <w:t>6</w:t>
      </w:r>
      <w:r w:rsidR="001E5254" w:rsidRPr="009026EC">
        <w:tab/>
      </w:r>
      <w:bookmarkEnd w:id="45"/>
      <w:r w:rsidR="00E5555F" w:rsidRPr="009026EC">
        <w:t>INSTALLATION</w:t>
      </w:r>
      <w:bookmarkEnd w:id="46"/>
    </w:p>
    <w:p w:rsidR="001E7A90" w:rsidRPr="00436DDF" w:rsidRDefault="001E7A90" w:rsidP="00C22AA5">
      <w:pPr>
        <w:pStyle w:val="Heading2"/>
        <w:contextualSpacing/>
      </w:pPr>
      <w:bookmarkStart w:id="47" w:name="_R33.6.1_Location"/>
      <w:bookmarkStart w:id="48" w:name="_Toc392499829"/>
      <w:bookmarkStart w:id="49" w:name="_Toc74711711"/>
      <w:bookmarkEnd w:id="47"/>
      <w:r w:rsidRPr="00436DDF">
        <w:t>R33.6.1</w:t>
      </w:r>
      <w:r w:rsidRPr="00436DDF">
        <w:tab/>
        <w:t>Location</w:t>
      </w:r>
      <w:bookmarkEnd w:id="48"/>
    </w:p>
    <w:p w:rsidR="001E7A90" w:rsidRPr="00436DDF" w:rsidRDefault="001E7A90" w:rsidP="00307D56">
      <w:pPr>
        <w:contextualSpacing/>
      </w:pPr>
      <w:r w:rsidRPr="00436DDF">
        <w:t xml:space="preserve">Unless indicated otherwise in the contract documentation, </w:t>
      </w:r>
      <w:r w:rsidR="00461836" w:rsidRPr="00436DDF">
        <w:t>subsurface drainage</w:t>
      </w:r>
      <w:r w:rsidRPr="00436DDF">
        <w:t xml:space="preserve"> shall be located as shown on the drawings.</w:t>
      </w:r>
    </w:p>
    <w:p w:rsidR="001E7A90" w:rsidRDefault="001E7A90" w:rsidP="00307D56">
      <w:pPr>
        <w:contextualSpacing/>
        <w:rPr>
          <w:color w:val="0070C0"/>
        </w:rPr>
      </w:pPr>
    </w:p>
    <w:p w:rsidR="001D1DD9" w:rsidRPr="001D1DD9" w:rsidRDefault="00461836" w:rsidP="00461836">
      <w:pPr>
        <w:pStyle w:val="Heading2"/>
      </w:pPr>
      <w:bookmarkStart w:id="50" w:name="_R33.6.2_Subsoil_Drains"/>
      <w:bookmarkStart w:id="51" w:name="_Toc392499830"/>
      <w:bookmarkEnd w:id="50"/>
      <w:r>
        <w:t>R33.6.2</w:t>
      </w:r>
      <w:r>
        <w:tab/>
        <w:t>Subsoil Drains</w:t>
      </w:r>
      <w:bookmarkEnd w:id="51"/>
    </w:p>
    <w:p w:rsidR="00C17A68" w:rsidRPr="009026EC" w:rsidRDefault="00C17A68" w:rsidP="00461836">
      <w:pPr>
        <w:pStyle w:val="Heading3"/>
      </w:pPr>
      <w:bookmarkStart w:id="52" w:name="_R33.6.2.1__Trenches"/>
      <w:bookmarkStart w:id="53" w:name="_Toc392499831"/>
      <w:bookmarkEnd w:id="52"/>
      <w:r w:rsidRPr="009026EC">
        <w:t>R33.</w:t>
      </w:r>
      <w:r w:rsidR="00C23D60">
        <w:t>6</w:t>
      </w:r>
      <w:r w:rsidRPr="009026EC">
        <w:t>.</w:t>
      </w:r>
      <w:r w:rsidR="00461836">
        <w:t>2.1</w:t>
      </w:r>
      <w:r w:rsidR="00461836">
        <w:tab/>
      </w:r>
      <w:r w:rsidRPr="009026EC">
        <w:tab/>
        <w:t>Trenches</w:t>
      </w:r>
      <w:bookmarkEnd w:id="49"/>
      <w:bookmarkEnd w:id="53"/>
    </w:p>
    <w:p w:rsidR="00C17A68" w:rsidRPr="009026EC" w:rsidRDefault="00C17A68" w:rsidP="00C22AA5">
      <w:pPr>
        <w:contextualSpacing/>
        <w:rPr>
          <w:spacing w:val="-2"/>
        </w:rPr>
      </w:pPr>
      <w:r w:rsidRPr="009026EC">
        <w:rPr>
          <w:spacing w:val="-2"/>
        </w:rPr>
        <w:t xml:space="preserve">Trenches </w:t>
      </w:r>
      <w:r w:rsidRPr="00733BF7">
        <w:rPr>
          <w:spacing w:val="-2"/>
        </w:rPr>
        <w:t xml:space="preserve">for </w:t>
      </w:r>
      <w:r w:rsidR="009026EC" w:rsidRPr="00733BF7">
        <w:rPr>
          <w:spacing w:val="-2"/>
        </w:rPr>
        <w:t xml:space="preserve">subsoil drains </w:t>
      </w:r>
      <w:r w:rsidRPr="00733BF7">
        <w:rPr>
          <w:spacing w:val="-2"/>
        </w:rPr>
        <w:t>shall</w:t>
      </w:r>
      <w:r w:rsidRPr="009026EC">
        <w:rPr>
          <w:spacing w:val="-2"/>
        </w:rPr>
        <w:t xml:space="preserve"> be excavated to a minimum depth of 500 mm below formation level or as </w:t>
      </w:r>
      <w:r w:rsidR="009026EC" w:rsidRPr="009026EC">
        <w:rPr>
          <w:spacing w:val="-2"/>
        </w:rPr>
        <w:t>defined in the Standard Drawings</w:t>
      </w:r>
      <w:r w:rsidRPr="009026EC">
        <w:rPr>
          <w:spacing w:val="-2"/>
        </w:rPr>
        <w:t>.</w:t>
      </w:r>
      <w:r w:rsidRPr="009026EC">
        <w:t xml:space="preserve"> The trench for </w:t>
      </w:r>
      <w:r w:rsidR="008B01A2">
        <w:t>subsoil</w:t>
      </w:r>
      <w:r w:rsidRPr="009026EC">
        <w:t xml:space="preserve"> drains shall be at least 300mm wide. </w:t>
      </w:r>
      <w:r w:rsidRPr="009026EC">
        <w:rPr>
          <w:spacing w:val="-2"/>
        </w:rPr>
        <w:t xml:space="preserve">  Generally, the bottom of the trench shall follow the grade of the formation and have a minimum grade of 1%.  The trench shall be neatly excavated to the required line and dimensions.</w:t>
      </w:r>
    </w:p>
    <w:p w:rsidR="00386BB6" w:rsidRPr="009026EC" w:rsidRDefault="00386BB6" w:rsidP="00C22AA5">
      <w:pPr>
        <w:contextualSpacing/>
        <w:rPr>
          <w:spacing w:val="-2"/>
        </w:rPr>
      </w:pPr>
    </w:p>
    <w:p w:rsidR="00C17A68" w:rsidRPr="009026EC" w:rsidRDefault="009026EC" w:rsidP="00C22AA5">
      <w:pPr>
        <w:contextualSpacing/>
        <w:rPr>
          <w:spacing w:val="-2"/>
        </w:rPr>
      </w:pPr>
      <w:r w:rsidRPr="00733BF7">
        <w:rPr>
          <w:spacing w:val="-2"/>
        </w:rPr>
        <w:t xml:space="preserve">Subsoil drains </w:t>
      </w:r>
      <w:r w:rsidR="00C17A68" w:rsidRPr="00733BF7">
        <w:rPr>
          <w:spacing w:val="-2"/>
        </w:rPr>
        <w:t>may, where</w:t>
      </w:r>
      <w:r w:rsidR="00C17A68" w:rsidRPr="009026EC">
        <w:rPr>
          <w:spacing w:val="-2"/>
        </w:rPr>
        <w:t xml:space="preserve"> convenient, share a trench with other drainage pipes.</w:t>
      </w:r>
    </w:p>
    <w:p w:rsidR="00386BB6" w:rsidRPr="009026EC" w:rsidRDefault="00386BB6" w:rsidP="00C22AA5">
      <w:pPr>
        <w:contextualSpacing/>
        <w:rPr>
          <w:spacing w:val="-2"/>
        </w:rPr>
      </w:pPr>
    </w:p>
    <w:p w:rsidR="00C17A68" w:rsidRPr="009026EC" w:rsidRDefault="00C17A68" w:rsidP="00C22AA5">
      <w:pPr>
        <w:contextualSpacing/>
        <w:rPr>
          <w:spacing w:val="-2"/>
        </w:rPr>
      </w:pPr>
      <w:r w:rsidRPr="009026EC">
        <w:rPr>
          <w:spacing w:val="-2"/>
        </w:rPr>
        <w:t>For the purposes of payment, where the material to be excavated from trenches comprises hard, solid beds or masses that cannot be removed without blasting or use of pneumatic picks, hammers or wedges, then this material shall be classified as rock.</w:t>
      </w:r>
    </w:p>
    <w:p w:rsidR="00386BB6" w:rsidRPr="00B27E98" w:rsidRDefault="00386BB6" w:rsidP="00C22AA5">
      <w:pPr>
        <w:contextualSpacing/>
        <w:rPr>
          <w:spacing w:val="-2"/>
          <w:highlight w:val="yellow"/>
        </w:rPr>
      </w:pPr>
    </w:p>
    <w:p w:rsidR="00C17A68" w:rsidRPr="009026EC" w:rsidRDefault="00C17A68" w:rsidP="00461836">
      <w:pPr>
        <w:pStyle w:val="Heading3"/>
      </w:pPr>
      <w:bookmarkStart w:id="54" w:name="_R33.6.2.2__Laying"/>
      <w:bookmarkStart w:id="55" w:name="_Toc392499832"/>
      <w:bookmarkStart w:id="56" w:name="_Toc74711712"/>
      <w:bookmarkEnd w:id="54"/>
      <w:r w:rsidRPr="009026EC">
        <w:t>R33.</w:t>
      </w:r>
      <w:r w:rsidR="00C23D60">
        <w:t>6</w:t>
      </w:r>
      <w:r w:rsidRPr="009026EC">
        <w:t>.2</w:t>
      </w:r>
      <w:r w:rsidR="008B01A2">
        <w:t>.2</w:t>
      </w:r>
      <w:r w:rsidR="008B01A2">
        <w:tab/>
      </w:r>
      <w:r w:rsidRPr="009026EC">
        <w:tab/>
        <w:t>Laying of Drains</w:t>
      </w:r>
      <w:bookmarkEnd w:id="55"/>
      <w:r w:rsidRPr="009026EC">
        <w:tab/>
      </w:r>
      <w:r w:rsidRPr="009026EC">
        <w:tab/>
      </w:r>
      <w:r w:rsidRPr="009026EC">
        <w:tab/>
      </w:r>
      <w:r w:rsidRPr="009026EC">
        <w:tab/>
      </w:r>
      <w:bookmarkEnd w:id="56"/>
    </w:p>
    <w:p w:rsidR="00C17A68" w:rsidRPr="009026EC" w:rsidRDefault="00C17A68" w:rsidP="00C22AA5">
      <w:pPr>
        <w:contextualSpacing/>
      </w:pPr>
      <w:r w:rsidRPr="009026EC">
        <w:t>Filter material shall be placed to a depth of 50 mm above the bottom of the trench</w:t>
      </w:r>
      <w:r w:rsidR="008B01A2">
        <w:t xml:space="preserve"> before the pipe drain is laid.</w:t>
      </w:r>
    </w:p>
    <w:p w:rsidR="00386BB6" w:rsidRPr="009026EC" w:rsidRDefault="00386BB6" w:rsidP="00C22AA5">
      <w:pPr>
        <w:contextualSpacing/>
      </w:pPr>
    </w:p>
    <w:p w:rsidR="00C17A68" w:rsidRPr="009026EC" w:rsidRDefault="00C17A68" w:rsidP="00C22AA5">
      <w:pPr>
        <w:contextualSpacing/>
        <w:rPr>
          <w:spacing w:val="-2"/>
        </w:rPr>
      </w:pPr>
      <w:r w:rsidRPr="009026EC">
        <w:rPr>
          <w:spacing w:val="-2"/>
        </w:rPr>
        <w:t>The drain shall not deviate from the intended line and grade by more than 40 mm an</w:t>
      </w:r>
      <w:r w:rsidR="00386BB6" w:rsidRPr="009026EC">
        <w:rPr>
          <w:spacing w:val="-2"/>
        </w:rPr>
        <w:t>d shall have a continuous fall.</w:t>
      </w:r>
    </w:p>
    <w:p w:rsidR="00C17A68" w:rsidRPr="00B27E98" w:rsidRDefault="00C17A68" w:rsidP="00C22AA5">
      <w:pPr>
        <w:contextualSpacing/>
        <w:rPr>
          <w:spacing w:val="-2"/>
          <w:highlight w:val="yellow"/>
        </w:rPr>
      </w:pPr>
    </w:p>
    <w:p w:rsidR="00C17A68" w:rsidRPr="003A56DA" w:rsidRDefault="00C17A68" w:rsidP="008B01A2">
      <w:pPr>
        <w:pStyle w:val="Heading3"/>
      </w:pPr>
      <w:bookmarkStart w:id="57" w:name="_R33.6.2.3__Backfilling"/>
      <w:bookmarkStart w:id="58" w:name="_Toc74711713"/>
      <w:bookmarkStart w:id="59" w:name="_Toc392499833"/>
      <w:bookmarkEnd w:id="57"/>
      <w:r w:rsidRPr="003A56DA">
        <w:t>R33.</w:t>
      </w:r>
      <w:r w:rsidR="00C23D60">
        <w:t>6</w:t>
      </w:r>
      <w:r w:rsidRPr="003A56DA">
        <w:t>.</w:t>
      </w:r>
      <w:r w:rsidR="008B01A2">
        <w:t>2.3</w:t>
      </w:r>
      <w:r w:rsidR="008B01A2">
        <w:tab/>
      </w:r>
      <w:r w:rsidRPr="003A56DA">
        <w:tab/>
        <w:t>Backfilling and Compaction</w:t>
      </w:r>
      <w:bookmarkEnd w:id="58"/>
      <w:bookmarkEnd w:id="59"/>
    </w:p>
    <w:p w:rsidR="00C17A68" w:rsidRPr="003A56DA" w:rsidRDefault="00C17A68" w:rsidP="00C22AA5">
      <w:pPr>
        <w:contextualSpacing/>
        <w:rPr>
          <w:spacing w:val="-2"/>
        </w:rPr>
      </w:pPr>
      <w:r w:rsidRPr="003A56DA">
        <w:rPr>
          <w:spacing w:val="-2"/>
        </w:rPr>
        <w:t>Tamping of filter material around and over the pipe shall be done in such a manner as to avoid dislocation or damaging the drain, fittings or coverings.  The method of compaction</w:t>
      </w:r>
      <w:r w:rsidR="00C95920" w:rsidRPr="003A56DA">
        <w:rPr>
          <w:spacing w:val="-2"/>
        </w:rPr>
        <w:t xml:space="preserve"> shall be detailed in the Contract</w:t>
      </w:r>
      <w:r w:rsidRPr="003A56DA">
        <w:rPr>
          <w:spacing w:val="-2"/>
        </w:rPr>
        <w:t xml:space="preserve"> Management Plan.</w:t>
      </w:r>
    </w:p>
    <w:p w:rsidR="00386BB6" w:rsidRPr="00B27E98" w:rsidRDefault="00386BB6" w:rsidP="00C22AA5">
      <w:pPr>
        <w:contextualSpacing/>
        <w:rPr>
          <w:spacing w:val="-2"/>
          <w:highlight w:val="yellow"/>
        </w:rPr>
      </w:pPr>
    </w:p>
    <w:p w:rsidR="00C17A68" w:rsidRPr="003A56DA" w:rsidRDefault="00C17A68" w:rsidP="008B01A2">
      <w:pPr>
        <w:pStyle w:val="Heading3"/>
      </w:pPr>
      <w:bookmarkStart w:id="60" w:name="_R33.6.2.4__Geotextile"/>
      <w:bookmarkStart w:id="61" w:name="_Toc74711714"/>
      <w:bookmarkStart w:id="62" w:name="_Toc392499834"/>
      <w:bookmarkEnd w:id="60"/>
      <w:r w:rsidRPr="003A56DA">
        <w:t>R33.</w:t>
      </w:r>
      <w:r w:rsidR="00C23D60">
        <w:t>6</w:t>
      </w:r>
      <w:r w:rsidRPr="003A56DA">
        <w:t>.</w:t>
      </w:r>
      <w:r w:rsidR="008B01A2">
        <w:t>2.4</w:t>
      </w:r>
      <w:r w:rsidR="008B01A2">
        <w:tab/>
      </w:r>
      <w:r w:rsidRPr="003A56DA">
        <w:tab/>
        <w:t>Geotextile Lining</w:t>
      </w:r>
      <w:bookmarkEnd w:id="61"/>
      <w:bookmarkEnd w:id="62"/>
    </w:p>
    <w:p w:rsidR="00C17A68" w:rsidRPr="003A56DA" w:rsidRDefault="00C17A68" w:rsidP="00C22AA5">
      <w:pPr>
        <w:contextualSpacing/>
        <w:rPr>
          <w:spacing w:val="-2"/>
        </w:rPr>
      </w:pPr>
      <w:r w:rsidRPr="003A56DA">
        <w:rPr>
          <w:spacing w:val="-2"/>
        </w:rPr>
        <w:t>The geotextile lining of the drain shall have a minimum overlap of 250 mm on the top surface of the drain in the longitudinal direction, and 500 mm at transverse joins along the drain.</w:t>
      </w:r>
    </w:p>
    <w:p w:rsidR="00386BB6" w:rsidRPr="003A56DA" w:rsidRDefault="00386BB6" w:rsidP="00C22AA5">
      <w:pPr>
        <w:contextualSpacing/>
        <w:rPr>
          <w:spacing w:val="-2"/>
        </w:rPr>
      </w:pPr>
    </w:p>
    <w:p w:rsidR="00C17A68" w:rsidRPr="00733BF7" w:rsidRDefault="00C17A68" w:rsidP="00C22AA5">
      <w:pPr>
        <w:contextualSpacing/>
        <w:rPr>
          <w:spacing w:val="-2"/>
        </w:rPr>
      </w:pPr>
      <w:r w:rsidRPr="003A56DA">
        <w:rPr>
          <w:spacing w:val="-2"/>
        </w:rPr>
        <w:t>W</w:t>
      </w:r>
      <w:r w:rsidRPr="00733BF7">
        <w:rPr>
          <w:spacing w:val="-2"/>
        </w:rPr>
        <w:t xml:space="preserve">here the drain includes the sub-base layer the top of the drain shall remain 100mm below the top of the sub-base to facilitate grading operations.  </w:t>
      </w:r>
    </w:p>
    <w:p w:rsidR="00386BB6" w:rsidRDefault="00386BB6" w:rsidP="00C22AA5">
      <w:pPr>
        <w:contextualSpacing/>
        <w:rPr>
          <w:spacing w:val="-2"/>
          <w:highlight w:val="yellow"/>
        </w:rPr>
      </w:pPr>
    </w:p>
    <w:p w:rsidR="008B01A2" w:rsidRPr="001D1DD9" w:rsidRDefault="008B01A2" w:rsidP="008B01A2">
      <w:pPr>
        <w:pStyle w:val="Heading2"/>
      </w:pPr>
      <w:bookmarkStart w:id="63" w:name="_R33.6.3_Geocomposite_Drains"/>
      <w:bookmarkStart w:id="64" w:name="_Toc392499835"/>
      <w:bookmarkEnd w:id="63"/>
      <w:r>
        <w:t>R33.6.3</w:t>
      </w:r>
      <w:r>
        <w:tab/>
        <w:t>Geocomposite Drains</w:t>
      </w:r>
      <w:bookmarkEnd w:id="64"/>
    </w:p>
    <w:p w:rsidR="008B01A2" w:rsidRPr="009026EC" w:rsidRDefault="008B01A2" w:rsidP="008B01A2">
      <w:pPr>
        <w:pStyle w:val="Heading3"/>
      </w:pPr>
      <w:bookmarkStart w:id="65" w:name="_R33.6.3.1__Trenches"/>
      <w:bookmarkStart w:id="66" w:name="_Toc392499836"/>
      <w:bookmarkEnd w:id="65"/>
      <w:r w:rsidRPr="009026EC">
        <w:t>R33.</w:t>
      </w:r>
      <w:r>
        <w:t>6</w:t>
      </w:r>
      <w:r w:rsidRPr="009026EC">
        <w:t>.</w:t>
      </w:r>
      <w:r>
        <w:t>3.1</w:t>
      </w:r>
      <w:r>
        <w:tab/>
      </w:r>
      <w:r w:rsidRPr="009026EC">
        <w:tab/>
        <w:t>Trenches</w:t>
      </w:r>
      <w:bookmarkEnd w:id="66"/>
    </w:p>
    <w:p w:rsidR="008B01A2" w:rsidRPr="009026EC" w:rsidRDefault="008B01A2" w:rsidP="008B01A2">
      <w:pPr>
        <w:contextualSpacing/>
        <w:rPr>
          <w:spacing w:val="-2"/>
        </w:rPr>
      </w:pPr>
      <w:r w:rsidRPr="009026EC">
        <w:rPr>
          <w:spacing w:val="-2"/>
        </w:rPr>
        <w:t xml:space="preserve">Trenches </w:t>
      </w:r>
      <w:r w:rsidRPr="00733BF7">
        <w:rPr>
          <w:spacing w:val="-2"/>
        </w:rPr>
        <w:t xml:space="preserve">for </w:t>
      </w:r>
      <w:r>
        <w:rPr>
          <w:spacing w:val="-2"/>
        </w:rPr>
        <w:t>geocomposite</w:t>
      </w:r>
      <w:r w:rsidRPr="00733BF7">
        <w:rPr>
          <w:spacing w:val="-2"/>
        </w:rPr>
        <w:t xml:space="preserve"> drains shall</w:t>
      </w:r>
      <w:r w:rsidRPr="009026EC">
        <w:rPr>
          <w:spacing w:val="-2"/>
        </w:rPr>
        <w:t xml:space="preserve"> be excavated to a minimum depth of 500 mm below formation level or as defined in the Standard Drawings.</w:t>
      </w:r>
      <w:r w:rsidRPr="009026EC">
        <w:t xml:space="preserve"> The trench for </w:t>
      </w:r>
      <w:r>
        <w:t xml:space="preserve">geocomposite </w:t>
      </w:r>
      <w:r w:rsidRPr="009026EC">
        <w:t xml:space="preserve">drains shall be 150mm wide. </w:t>
      </w:r>
      <w:r w:rsidRPr="009026EC">
        <w:rPr>
          <w:spacing w:val="-2"/>
        </w:rPr>
        <w:t xml:space="preserve">  Generally, the bottom of the trench shall follow the grade of the formation and have a minimum grade of 1%.  The trench shall be neatly excavated to the required line and dimensions.</w:t>
      </w:r>
    </w:p>
    <w:p w:rsidR="008B01A2" w:rsidRPr="009026EC" w:rsidRDefault="008B01A2" w:rsidP="008B01A2">
      <w:pPr>
        <w:contextualSpacing/>
        <w:rPr>
          <w:spacing w:val="-2"/>
        </w:rPr>
      </w:pPr>
    </w:p>
    <w:p w:rsidR="008B01A2" w:rsidRPr="009026EC" w:rsidRDefault="008B01A2" w:rsidP="008B01A2">
      <w:pPr>
        <w:contextualSpacing/>
        <w:rPr>
          <w:spacing w:val="-2"/>
        </w:rPr>
      </w:pPr>
      <w:r>
        <w:rPr>
          <w:spacing w:val="-2"/>
        </w:rPr>
        <w:t>Geocomposite</w:t>
      </w:r>
      <w:r w:rsidRPr="00733BF7">
        <w:rPr>
          <w:spacing w:val="-2"/>
        </w:rPr>
        <w:t xml:space="preserve"> drains may, where</w:t>
      </w:r>
      <w:r w:rsidRPr="009026EC">
        <w:rPr>
          <w:spacing w:val="-2"/>
        </w:rPr>
        <w:t xml:space="preserve"> convenient, share a trench with other drainage pipes.</w:t>
      </w:r>
    </w:p>
    <w:p w:rsidR="008B01A2" w:rsidRPr="009026EC" w:rsidRDefault="008B01A2" w:rsidP="008B01A2">
      <w:pPr>
        <w:contextualSpacing/>
        <w:rPr>
          <w:spacing w:val="-2"/>
        </w:rPr>
      </w:pPr>
    </w:p>
    <w:p w:rsidR="008B01A2" w:rsidRPr="009026EC" w:rsidRDefault="008B01A2" w:rsidP="008B01A2">
      <w:pPr>
        <w:contextualSpacing/>
        <w:rPr>
          <w:spacing w:val="-2"/>
        </w:rPr>
      </w:pPr>
      <w:r w:rsidRPr="009026EC">
        <w:rPr>
          <w:spacing w:val="-2"/>
        </w:rPr>
        <w:t>For the purposes of payment, where the material to be excavated from trenches comprises hard, solid beds or masses that cannot be removed without blasting or use of pneumatic picks, hammers or wedges, then this material shall be classified as rock.</w:t>
      </w:r>
    </w:p>
    <w:p w:rsidR="008B01A2" w:rsidRPr="00B27E98" w:rsidRDefault="008B01A2" w:rsidP="008B01A2">
      <w:pPr>
        <w:contextualSpacing/>
        <w:rPr>
          <w:spacing w:val="-2"/>
          <w:highlight w:val="yellow"/>
        </w:rPr>
      </w:pPr>
    </w:p>
    <w:p w:rsidR="008B01A2" w:rsidRPr="009026EC" w:rsidRDefault="008B01A2" w:rsidP="008B01A2">
      <w:pPr>
        <w:pStyle w:val="Heading3"/>
      </w:pPr>
      <w:bookmarkStart w:id="67" w:name="_R33.6.3.2__Laying"/>
      <w:bookmarkStart w:id="68" w:name="_Toc392499837"/>
      <w:bookmarkEnd w:id="67"/>
      <w:r w:rsidRPr="009026EC">
        <w:t>R33.</w:t>
      </w:r>
      <w:r>
        <w:t>6</w:t>
      </w:r>
      <w:r w:rsidRPr="009026EC">
        <w:t>.</w:t>
      </w:r>
      <w:r>
        <w:t>3.2</w:t>
      </w:r>
      <w:r>
        <w:tab/>
      </w:r>
      <w:r w:rsidRPr="009026EC">
        <w:tab/>
        <w:t>Laying of Drains</w:t>
      </w:r>
      <w:bookmarkEnd w:id="68"/>
      <w:r w:rsidRPr="009026EC">
        <w:tab/>
      </w:r>
      <w:r w:rsidRPr="009026EC">
        <w:tab/>
      </w:r>
      <w:r w:rsidRPr="009026EC">
        <w:tab/>
      </w:r>
      <w:r w:rsidRPr="009026EC">
        <w:tab/>
      </w:r>
    </w:p>
    <w:p w:rsidR="008B01A2" w:rsidRPr="009026EC" w:rsidRDefault="008B01A2" w:rsidP="008B01A2">
      <w:pPr>
        <w:contextualSpacing/>
      </w:pPr>
      <w:r w:rsidRPr="00436DDF">
        <w:t>Geocomposite drainage</w:t>
      </w:r>
      <w:r w:rsidRPr="009026EC">
        <w:t xml:space="preserve"> may be placed on the excavated base</w:t>
      </w:r>
      <w:r w:rsidR="00436DDF">
        <w:t xml:space="preserve"> of the trench</w:t>
      </w:r>
      <w:r w:rsidRPr="009026EC">
        <w:t>.</w:t>
      </w:r>
    </w:p>
    <w:p w:rsidR="008B01A2" w:rsidRPr="009026EC" w:rsidRDefault="008B01A2" w:rsidP="008B01A2">
      <w:pPr>
        <w:contextualSpacing/>
      </w:pPr>
    </w:p>
    <w:p w:rsidR="008B01A2" w:rsidRPr="009026EC" w:rsidRDefault="008B01A2" w:rsidP="008B01A2">
      <w:pPr>
        <w:contextualSpacing/>
        <w:rPr>
          <w:spacing w:val="-2"/>
        </w:rPr>
      </w:pPr>
      <w:r w:rsidRPr="009026EC">
        <w:rPr>
          <w:spacing w:val="-2"/>
        </w:rPr>
        <w:t>The drain shall not deviate from the intended line and grade by more than 40 mm and shall have a continuous fall.</w:t>
      </w:r>
    </w:p>
    <w:p w:rsidR="008B01A2" w:rsidRPr="00B27E98" w:rsidRDefault="008B01A2" w:rsidP="008B01A2">
      <w:pPr>
        <w:contextualSpacing/>
        <w:rPr>
          <w:spacing w:val="-2"/>
          <w:highlight w:val="yellow"/>
        </w:rPr>
      </w:pPr>
    </w:p>
    <w:p w:rsidR="008B01A2" w:rsidRPr="003A56DA" w:rsidRDefault="008B01A2" w:rsidP="008B01A2">
      <w:pPr>
        <w:pStyle w:val="Heading3"/>
      </w:pPr>
      <w:bookmarkStart w:id="69" w:name="_R33.6.3.3__Backfilling"/>
      <w:bookmarkStart w:id="70" w:name="_Toc392499838"/>
      <w:bookmarkEnd w:id="69"/>
      <w:r w:rsidRPr="003A56DA">
        <w:t>R33.</w:t>
      </w:r>
      <w:r>
        <w:t>6</w:t>
      </w:r>
      <w:r w:rsidRPr="003A56DA">
        <w:t>.</w:t>
      </w:r>
      <w:r>
        <w:t>3.3</w:t>
      </w:r>
      <w:r>
        <w:tab/>
      </w:r>
      <w:r w:rsidRPr="003A56DA">
        <w:tab/>
        <w:t>Backfilling and Compaction</w:t>
      </w:r>
      <w:bookmarkEnd w:id="70"/>
    </w:p>
    <w:p w:rsidR="008B01A2" w:rsidRPr="003A56DA" w:rsidRDefault="008B01A2" w:rsidP="008B01A2">
      <w:pPr>
        <w:contextualSpacing/>
        <w:rPr>
          <w:spacing w:val="-2"/>
        </w:rPr>
      </w:pPr>
      <w:r w:rsidRPr="003A56DA">
        <w:rPr>
          <w:spacing w:val="-2"/>
        </w:rPr>
        <w:t xml:space="preserve">Tamping of filter material around and over the </w:t>
      </w:r>
      <w:r>
        <w:rPr>
          <w:spacing w:val="-2"/>
        </w:rPr>
        <w:t>geocomposite drainage material</w:t>
      </w:r>
      <w:r w:rsidRPr="003A56DA">
        <w:rPr>
          <w:spacing w:val="-2"/>
        </w:rPr>
        <w:t xml:space="preserve"> shall be done in such a manner as to avoid dislocation or damaging the drain, fittings or coverings.  The method of compaction shall be detailed in the Contract Management Plan</w:t>
      </w:r>
      <w:r w:rsidR="00C30855">
        <w:rPr>
          <w:spacing w:val="-2"/>
        </w:rPr>
        <w:t xml:space="preserve"> (CMP)</w:t>
      </w:r>
      <w:r w:rsidRPr="003A56DA">
        <w:rPr>
          <w:spacing w:val="-2"/>
        </w:rPr>
        <w:t>.</w:t>
      </w:r>
    </w:p>
    <w:p w:rsidR="008B01A2" w:rsidRPr="00733BF7" w:rsidRDefault="008B01A2" w:rsidP="00C22AA5">
      <w:pPr>
        <w:contextualSpacing/>
        <w:rPr>
          <w:spacing w:val="-2"/>
          <w:highlight w:val="yellow"/>
        </w:rPr>
      </w:pPr>
    </w:p>
    <w:p w:rsidR="00C17A68" w:rsidRPr="00733BF7" w:rsidRDefault="00C17A68" w:rsidP="00C22AA5">
      <w:pPr>
        <w:pStyle w:val="Heading2"/>
        <w:contextualSpacing/>
      </w:pPr>
      <w:bookmarkStart w:id="71" w:name="_R33.6.4_Outlets"/>
      <w:bookmarkStart w:id="72" w:name="_Toc74711715"/>
      <w:bookmarkStart w:id="73" w:name="_Toc392499839"/>
      <w:bookmarkEnd w:id="71"/>
      <w:r w:rsidRPr="00733BF7">
        <w:t>R33.</w:t>
      </w:r>
      <w:r w:rsidR="00C23D60" w:rsidRPr="00733BF7">
        <w:t>6</w:t>
      </w:r>
      <w:r w:rsidRPr="00733BF7">
        <w:t>.</w:t>
      </w:r>
      <w:r w:rsidR="008B01A2">
        <w:t>4</w:t>
      </w:r>
      <w:r w:rsidRPr="00733BF7">
        <w:tab/>
        <w:t>Outlets</w:t>
      </w:r>
      <w:bookmarkEnd w:id="72"/>
      <w:bookmarkEnd w:id="73"/>
      <w:r w:rsidRPr="00733BF7">
        <w:tab/>
      </w:r>
      <w:r w:rsidRPr="00733BF7">
        <w:tab/>
      </w:r>
      <w:r w:rsidRPr="00733BF7">
        <w:tab/>
      </w:r>
      <w:r w:rsidRPr="00733BF7">
        <w:tab/>
      </w:r>
      <w:r w:rsidRPr="00733BF7">
        <w:tab/>
      </w:r>
      <w:r w:rsidRPr="00733BF7">
        <w:tab/>
      </w:r>
      <w:r w:rsidRPr="00733BF7">
        <w:tab/>
      </w:r>
      <w:r w:rsidRPr="00733BF7">
        <w:tab/>
      </w:r>
      <w:r w:rsidRPr="00733BF7">
        <w:tab/>
      </w:r>
      <w:r w:rsidRPr="00733BF7">
        <w:tab/>
      </w:r>
    </w:p>
    <w:p w:rsidR="00C17A68" w:rsidRPr="00733BF7" w:rsidRDefault="008B01A2" w:rsidP="00C22AA5">
      <w:pPr>
        <w:contextualSpacing/>
        <w:rPr>
          <w:spacing w:val="-2"/>
        </w:rPr>
      </w:pPr>
      <w:r>
        <w:rPr>
          <w:spacing w:val="-2"/>
        </w:rPr>
        <w:t>Subsurface drainage</w:t>
      </w:r>
      <w:r w:rsidR="003A56DA" w:rsidRPr="00733BF7">
        <w:rPr>
          <w:spacing w:val="-2"/>
        </w:rPr>
        <w:t xml:space="preserve"> </w:t>
      </w:r>
      <w:r w:rsidR="00C17A68" w:rsidRPr="00733BF7">
        <w:rPr>
          <w:spacing w:val="-2"/>
        </w:rPr>
        <w:t xml:space="preserve">shall discharge into stormwater pipes, pits, manholes, table drains, </w:t>
      </w:r>
      <w:proofErr w:type="gramStart"/>
      <w:r w:rsidR="00C17A68" w:rsidRPr="00733BF7">
        <w:rPr>
          <w:spacing w:val="-2"/>
        </w:rPr>
        <w:t>natural</w:t>
      </w:r>
      <w:proofErr w:type="gramEnd"/>
      <w:r w:rsidR="00C17A68" w:rsidRPr="00733BF7">
        <w:rPr>
          <w:spacing w:val="-2"/>
        </w:rPr>
        <w:t xml:space="preserve"> waterways or from the edge of embankments.  Where not connected to stormwater pipes, pits or access pits, </w:t>
      </w:r>
      <w:r>
        <w:rPr>
          <w:spacing w:val="-2"/>
        </w:rPr>
        <w:t>subsurface drainage</w:t>
      </w:r>
      <w:r w:rsidR="003A56DA" w:rsidRPr="00733BF7">
        <w:rPr>
          <w:spacing w:val="-2"/>
        </w:rPr>
        <w:t xml:space="preserve"> </w:t>
      </w:r>
      <w:r w:rsidR="00C17A68" w:rsidRPr="00733BF7">
        <w:rPr>
          <w:spacing w:val="-2"/>
        </w:rPr>
        <w:t xml:space="preserve">shall be provided with outlet structures </w:t>
      </w:r>
      <w:r w:rsidR="00D6502F" w:rsidRPr="00733BF7">
        <w:rPr>
          <w:spacing w:val="-2"/>
        </w:rPr>
        <w:t xml:space="preserve">as shown </w:t>
      </w:r>
      <w:r w:rsidR="003A56DA" w:rsidRPr="00733BF7">
        <w:rPr>
          <w:spacing w:val="-2"/>
        </w:rPr>
        <w:t>on the Standard Drawings</w:t>
      </w:r>
      <w:r w:rsidR="00C17A68" w:rsidRPr="00733BF7">
        <w:rPr>
          <w:spacing w:val="-2"/>
        </w:rPr>
        <w:t xml:space="preserve">. The 'dead' or high ends of </w:t>
      </w:r>
      <w:r w:rsidR="00161897" w:rsidRPr="00733BF7">
        <w:rPr>
          <w:spacing w:val="-2"/>
        </w:rPr>
        <w:t xml:space="preserve">the </w:t>
      </w:r>
      <w:r>
        <w:rPr>
          <w:spacing w:val="-2"/>
        </w:rPr>
        <w:t>subsurface drainage</w:t>
      </w:r>
      <w:r w:rsidR="003A56DA" w:rsidRPr="00733BF7">
        <w:rPr>
          <w:spacing w:val="-2"/>
        </w:rPr>
        <w:t xml:space="preserve"> </w:t>
      </w:r>
      <w:r w:rsidR="00C17A68" w:rsidRPr="00733BF7">
        <w:rPr>
          <w:spacing w:val="-2"/>
        </w:rPr>
        <w:t>shall be fitted with a plug or impervious cap. Outlets shall be installed at 120m maximum intervals.</w:t>
      </w:r>
    </w:p>
    <w:p w:rsidR="00386BB6" w:rsidRPr="00733BF7" w:rsidRDefault="00386BB6" w:rsidP="00C22AA5">
      <w:pPr>
        <w:contextualSpacing/>
        <w:rPr>
          <w:spacing w:val="-2"/>
        </w:rPr>
      </w:pPr>
    </w:p>
    <w:p w:rsidR="00C17A68" w:rsidRPr="003A56DA" w:rsidRDefault="00C17A68" w:rsidP="00C22AA5">
      <w:pPr>
        <w:contextualSpacing/>
        <w:rPr>
          <w:spacing w:val="-2"/>
        </w:rPr>
      </w:pPr>
      <w:r w:rsidRPr="00733BF7">
        <w:rPr>
          <w:spacing w:val="-2"/>
        </w:rPr>
        <w:t>The location of outlets shall be recorded in the Completed Works Report</w:t>
      </w:r>
      <w:r w:rsidRPr="003A56DA">
        <w:rPr>
          <w:spacing w:val="-2"/>
        </w:rPr>
        <w:t>.</w:t>
      </w:r>
    </w:p>
    <w:p w:rsidR="00386BB6" w:rsidRPr="00B27E98" w:rsidRDefault="00386BB6" w:rsidP="00C22AA5">
      <w:pPr>
        <w:contextualSpacing/>
        <w:rPr>
          <w:spacing w:val="-2"/>
          <w:highlight w:val="yellow"/>
        </w:rPr>
      </w:pPr>
    </w:p>
    <w:p w:rsidR="00C17A68" w:rsidRPr="003A56DA" w:rsidRDefault="00C17A68" w:rsidP="00C22AA5">
      <w:pPr>
        <w:pStyle w:val="Heading2"/>
        <w:contextualSpacing/>
      </w:pPr>
      <w:bookmarkStart w:id="74" w:name="_R33.6.5_Flush_Points"/>
      <w:bookmarkStart w:id="75" w:name="_Toc74711716"/>
      <w:bookmarkStart w:id="76" w:name="_Toc392499840"/>
      <w:bookmarkEnd w:id="74"/>
      <w:r w:rsidRPr="003A56DA">
        <w:t>R33.</w:t>
      </w:r>
      <w:r w:rsidR="00C23D60">
        <w:t>6</w:t>
      </w:r>
      <w:r w:rsidRPr="003A56DA">
        <w:t>.</w:t>
      </w:r>
      <w:r w:rsidR="008B01A2">
        <w:t>5</w:t>
      </w:r>
      <w:r w:rsidRPr="003A56DA">
        <w:tab/>
        <w:t>Flush Points</w:t>
      </w:r>
      <w:bookmarkEnd w:id="75"/>
      <w:bookmarkEnd w:id="76"/>
      <w:r w:rsidRPr="003A56DA">
        <w:tab/>
      </w:r>
      <w:r w:rsidRPr="003A56DA">
        <w:tab/>
      </w:r>
      <w:r w:rsidRPr="003A56DA">
        <w:tab/>
      </w:r>
      <w:r w:rsidRPr="003A56DA">
        <w:tab/>
      </w:r>
      <w:r w:rsidRPr="003A56DA">
        <w:tab/>
      </w:r>
      <w:r w:rsidRPr="003A56DA">
        <w:tab/>
      </w:r>
      <w:r w:rsidRPr="003A56DA">
        <w:tab/>
      </w:r>
      <w:r w:rsidRPr="003A56DA">
        <w:tab/>
      </w:r>
      <w:r w:rsidRPr="003A56DA">
        <w:tab/>
      </w:r>
    </w:p>
    <w:p w:rsidR="00C17A68" w:rsidRPr="00733BF7" w:rsidRDefault="00C17A68" w:rsidP="00C22AA5">
      <w:pPr>
        <w:contextualSpacing/>
        <w:rPr>
          <w:spacing w:val="-2"/>
        </w:rPr>
      </w:pPr>
      <w:r w:rsidRPr="003A56DA">
        <w:rPr>
          <w:spacing w:val="-2"/>
        </w:rPr>
        <w:t xml:space="preserve">Flush points shall be installed in </w:t>
      </w:r>
      <w:r w:rsidR="008B01A2">
        <w:rPr>
          <w:spacing w:val="-2"/>
        </w:rPr>
        <w:t>subsurface drainage</w:t>
      </w:r>
      <w:r w:rsidR="003A56DA" w:rsidRPr="00733BF7">
        <w:rPr>
          <w:spacing w:val="-2"/>
        </w:rPr>
        <w:t xml:space="preserve"> </w:t>
      </w:r>
      <w:r w:rsidRPr="00733BF7">
        <w:rPr>
          <w:spacing w:val="-2"/>
        </w:rPr>
        <w:t>to facilitate testing of the completed system to demonstrate compliance with this specification and to facilitate later flushing of the system as a maintenance procedure.  The flush point shall be provided as either an open access to the drain or a minimum 50mm diameter pipe from the surface into the drain.  Flush points shall be installed at 120m maximum intervals on longer pipe runs.</w:t>
      </w:r>
    </w:p>
    <w:p w:rsidR="00386BB6" w:rsidRPr="00733BF7" w:rsidRDefault="00386BB6" w:rsidP="00C22AA5">
      <w:pPr>
        <w:contextualSpacing/>
        <w:rPr>
          <w:spacing w:val="-2"/>
        </w:rPr>
      </w:pPr>
    </w:p>
    <w:p w:rsidR="00C17A68" w:rsidRPr="00733BF7" w:rsidRDefault="00C17A68" w:rsidP="00C22AA5">
      <w:pPr>
        <w:contextualSpacing/>
        <w:rPr>
          <w:spacing w:val="-2"/>
        </w:rPr>
      </w:pPr>
      <w:r w:rsidRPr="00733BF7">
        <w:rPr>
          <w:spacing w:val="-2"/>
        </w:rPr>
        <w:t>The location of flush points shall be recorded in the Completed Works Report.</w:t>
      </w:r>
    </w:p>
    <w:p w:rsidR="003E72EC" w:rsidRPr="00733BF7" w:rsidRDefault="003E72EC" w:rsidP="00C22AA5">
      <w:pPr>
        <w:contextualSpacing/>
        <w:rPr>
          <w:highlight w:val="yellow"/>
        </w:rPr>
      </w:pPr>
    </w:p>
    <w:p w:rsidR="00290673" w:rsidRPr="00733BF7" w:rsidRDefault="00290673" w:rsidP="00C22AA5">
      <w:pPr>
        <w:pStyle w:val="Heading1"/>
        <w:contextualSpacing/>
      </w:pPr>
      <w:bookmarkStart w:id="77" w:name="_R33.7_DRAIN_MARKERS"/>
      <w:bookmarkStart w:id="78" w:name="_Toc74711717"/>
      <w:bookmarkStart w:id="79" w:name="_Toc392499841"/>
      <w:bookmarkEnd w:id="77"/>
      <w:r w:rsidRPr="00733BF7">
        <w:t>R33.</w:t>
      </w:r>
      <w:r w:rsidR="00C23D60" w:rsidRPr="00733BF7">
        <w:t>7</w:t>
      </w:r>
      <w:r w:rsidRPr="00733BF7">
        <w:tab/>
        <w:t>DRAIN MARKERS</w:t>
      </w:r>
      <w:bookmarkEnd w:id="78"/>
      <w:bookmarkEnd w:id="79"/>
    </w:p>
    <w:p w:rsidR="00290673" w:rsidRPr="00733BF7" w:rsidRDefault="00290673" w:rsidP="00C22AA5">
      <w:pPr>
        <w:contextualSpacing/>
        <w:rPr>
          <w:spacing w:val="-2"/>
        </w:rPr>
      </w:pPr>
      <w:r w:rsidRPr="00733BF7">
        <w:rPr>
          <w:spacing w:val="-2"/>
        </w:rPr>
        <w:t>Drains shall be m</w:t>
      </w:r>
      <w:r w:rsidR="00315ECA" w:rsidRPr="00733BF7">
        <w:rPr>
          <w:spacing w:val="-2"/>
        </w:rPr>
        <w:t>arked on the ground as follows:</w:t>
      </w:r>
    </w:p>
    <w:p w:rsidR="00315ECA" w:rsidRPr="00733BF7" w:rsidRDefault="00315ECA" w:rsidP="00C22AA5">
      <w:pPr>
        <w:contextualSpacing/>
        <w:rPr>
          <w:spacing w:val="-2"/>
        </w:rPr>
      </w:pPr>
    </w:p>
    <w:p w:rsidR="00290673" w:rsidRPr="003A56DA" w:rsidRDefault="00290673" w:rsidP="00C22AA5">
      <w:pPr>
        <w:ind w:left="567" w:hanging="567"/>
        <w:contextualSpacing/>
        <w:rPr>
          <w:spacing w:val="-2"/>
        </w:rPr>
      </w:pPr>
      <w:r w:rsidRPr="00733BF7">
        <w:rPr>
          <w:spacing w:val="-2"/>
        </w:rPr>
        <w:t>(i)</w:t>
      </w:r>
      <w:r w:rsidRPr="00733BF7">
        <w:rPr>
          <w:spacing w:val="-2"/>
        </w:rPr>
        <w:tab/>
        <w:t xml:space="preserve">Where it is practicable, star droppers with lemon-yellow triangular plates shall be placed at the fence line opposite the start and finish of </w:t>
      </w:r>
      <w:r w:rsidR="00161897" w:rsidRPr="00733BF7">
        <w:rPr>
          <w:spacing w:val="-2"/>
        </w:rPr>
        <w:t xml:space="preserve">the </w:t>
      </w:r>
      <w:r w:rsidR="008B01A2">
        <w:rPr>
          <w:spacing w:val="-2"/>
        </w:rPr>
        <w:t>subsurface drainage</w:t>
      </w:r>
      <w:r w:rsidR="003A56DA" w:rsidRPr="00733BF7">
        <w:rPr>
          <w:spacing w:val="-2"/>
        </w:rPr>
        <w:t xml:space="preserve"> </w:t>
      </w:r>
      <w:r w:rsidRPr="00733BF7">
        <w:rPr>
          <w:spacing w:val="-2"/>
        </w:rPr>
        <w:t>and</w:t>
      </w:r>
      <w:r w:rsidRPr="003A56DA">
        <w:rPr>
          <w:spacing w:val="-2"/>
        </w:rPr>
        <w:t xml:space="preserve"> also opposite junctions, bends, flush points and sumps where applicable.  Details of drain markers </w:t>
      </w:r>
      <w:r w:rsidR="00D6502F" w:rsidRPr="003A56DA">
        <w:rPr>
          <w:spacing w:val="-2"/>
        </w:rPr>
        <w:t xml:space="preserve">are shown </w:t>
      </w:r>
      <w:r w:rsidR="003A56DA" w:rsidRPr="003A56DA">
        <w:rPr>
          <w:spacing w:val="-2"/>
        </w:rPr>
        <w:t>on the Standard Drawing</w:t>
      </w:r>
      <w:r w:rsidR="001D04D6">
        <w:rPr>
          <w:spacing w:val="-2"/>
        </w:rPr>
        <w:t>s</w:t>
      </w:r>
      <w:r w:rsidRPr="003A56DA">
        <w:rPr>
          <w:spacing w:val="-2"/>
        </w:rPr>
        <w:t>.</w:t>
      </w:r>
    </w:p>
    <w:p w:rsidR="00290673" w:rsidRPr="003A56DA" w:rsidRDefault="00290673" w:rsidP="00C22AA5">
      <w:pPr>
        <w:ind w:left="567" w:hanging="567"/>
        <w:contextualSpacing/>
        <w:rPr>
          <w:spacing w:val="-2"/>
        </w:rPr>
      </w:pPr>
    </w:p>
    <w:p w:rsidR="00290673" w:rsidRPr="003A56DA" w:rsidRDefault="00290673" w:rsidP="00C22AA5">
      <w:pPr>
        <w:ind w:left="567" w:hanging="567"/>
        <w:contextualSpacing/>
        <w:rPr>
          <w:spacing w:val="-2"/>
        </w:rPr>
      </w:pPr>
      <w:r w:rsidRPr="003A56DA">
        <w:rPr>
          <w:spacing w:val="-2"/>
        </w:rPr>
        <w:t>(ii)</w:t>
      </w:r>
      <w:r w:rsidRPr="003A56DA">
        <w:rPr>
          <w:spacing w:val="-2"/>
        </w:rPr>
        <w:tab/>
        <w:t>In rock cuttings or where concrete kerbs are provided, lemon-yellow paint marks, approximately 75 mm x 150 mm in size, shall be used in lieu of the above markers.</w:t>
      </w:r>
    </w:p>
    <w:p w:rsidR="00290673" w:rsidRPr="003A56DA" w:rsidRDefault="00290673" w:rsidP="00C22AA5">
      <w:pPr>
        <w:contextualSpacing/>
        <w:rPr>
          <w:spacing w:val="-2"/>
        </w:rPr>
      </w:pPr>
    </w:p>
    <w:p w:rsidR="00290673" w:rsidRPr="003A56DA" w:rsidRDefault="00290673" w:rsidP="00C22AA5">
      <w:pPr>
        <w:contextualSpacing/>
        <w:rPr>
          <w:spacing w:val="-2"/>
        </w:rPr>
      </w:pPr>
      <w:r w:rsidRPr="003A56DA">
        <w:rPr>
          <w:spacing w:val="-2"/>
        </w:rPr>
        <w:lastRenderedPageBreak/>
        <w:t>The location of drain markers shall be recorded in the Completed Works Report.</w:t>
      </w:r>
    </w:p>
    <w:p w:rsidR="0055252A" w:rsidRPr="00B27E98" w:rsidRDefault="0055252A" w:rsidP="00C22AA5">
      <w:pPr>
        <w:contextualSpacing/>
        <w:rPr>
          <w:highlight w:val="yellow"/>
        </w:rPr>
      </w:pPr>
    </w:p>
    <w:p w:rsidR="00FF7969" w:rsidRPr="00740902" w:rsidRDefault="00FF7969" w:rsidP="00C22AA5">
      <w:pPr>
        <w:pStyle w:val="Heading1"/>
        <w:contextualSpacing/>
      </w:pPr>
      <w:bookmarkStart w:id="80" w:name="_R33.8_EVIDENCE_OF"/>
      <w:bookmarkStart w:id="81" w:name="_Toc271702079"/>
      <w:bookmarkStart w:id="82" w:name="_Toc392499842"/>
      <w:bookmarkEnd w:id="80"/>
      <w:r w:rsidRPr="00740902">
        <w:t>R33.</w:t>
      </w:r>
      <w:r w:rsidR="00BA3E95">
        <w:t>8</w:t>
      </w:r>
      <w:r w:rsidRPr="00740902">
        <w:tab/>
      </w:r>
      <w:bookmarkEnd w:id="81"/>
      <w:r w:rsidRPr="00740902">
        <w:t>EVIDENCE OF COMPLIANCE</w:t>
      </w:r>
      <w:bookmarkEnd w:id="82"/>
    </w:p>
    <w:p w:rsidR="00FF7969" w:rsidRPr="00740902" w:rsidRDefault="00FF7969" w:rsidP="00C22AA5">
      <w:pPr>
        <w:contextualSpacing/>
        <w:rPr>
          <w:spacing w:val="-2"/>
        </w:rPr>
      </w:pPr>
      <w:r w:rsidRPr="00740902">
        <w:rPr>
          <w:spacing w:val="-2"/>
        </w:rPr>
        <w:t xml:space="preserve">The Contractor shall demonstrate compliance with this Specification as a condition of payment.  The method of demonstrating compliance shall be detailed in the </w:t>
      </w:r>
      <w:r w:rsidR="00C30855">
        <w:rPr>
          <w:spacing w:val="-2"/>
        </w:rPr>
        <w:t>CMP</w:t>
      </w:r>
      <w:r w:rsidRPr="00740902">
        <w:rPr>
          <w:spacing w:val="-2"/>
        </w:rPr>
        <w:t xml:space="preserve">. </w:t>
      </w:r>
    </w:p>
    <w:p w:rsidR="001E6DE0" w:rsidRPr="00B27E98" w:rsidRDefault="001E6DE0" w:rsidP="00C22AA5">
      <w:pPr>
        <w:contextualSpacing/>
        <w:rPr>
          <w:highlight w:val="yellow"/>
        </w:rPr>
      </w:pPr>
    </w:p>
    <w:p w:rsidR="001E5254" w:rsidRPr="003A56DA" w:rsidRDefault="006A1E8E" w:rsidP="00C22AA5">
      <w:pPr>
        <w:pStyle w:val="Heading1"/>
        <w:contextualSpacing/>
      </w:pPr>
      <w:bookmarkStart w:id="83" w:name="_R33.9_PAYMENT"/>
      <w:bookmarkStart w:id="84" w:name="_Toc271702083"/>
      <w:bookmarkStart w:id="85" w:name="_Toc392499843"/>
      <w:bookmarkEnd w:id="83"/>
      <w:r w:rsidRPr="003A56DA">
        <w:t>R33</w:t>
      </w:r>
      <w:r w:rsidR="0089400B" w:rsidRPr="003A56DA">
        <w:t>.</w:t>
      </w:r>
      <w:r w:rsidR="00BA3E95">
        <w:t>9</w:t>
      </w:r>
      <w:r w:rsidR="0089400B" w:rsidRPr="003A56DA">
        <w:tab/>
      </w:r>
      <w:bookmarkEnd w:id="84"/>
      <w:r w:rsidR="00E5555F" w:rsidRPr="003A56DA">
        <w:t>PAYMENT</w:t>
      </w:r>
      <w:bookmarkEnd w:id="85"/>
    </w:p>
    <w:p w:rsidR="00C17A68" w:rsidRPr="00733BF7" w:rsidRDefault="00C17A68" w:rsidP="00C22AA5">
      <w:pPr>
        <w:pStyle w:val="Heading2"/>
        <w:contextualSpacing/>
      </w:pPr>
      <w:bookmarkStart w:id="86" w:name="_R33.9.1_Subsurface_Drainage"/>
      <w:bookmarkStart w:id="87" w:name="_Toc392499844"/>
      <w:bookmarkStart w:id="88" w:name="_Toc74711720"/>
      <w:bookmarkEnd w:id="86"/>
      <w:r w:rsidRPr="003A56DA">
        <w:t>R33.</w:t>
      </w:r>
      <w:r w:rsidR="00BA3E95">
        <w:t>9</w:t>
      </w:r>
      <w:r w:rsidRPr="003A56DA">
        <w:t>.1</w:t>
      </w:r>
      <w:r w:rsidRPr="003A56DA">
        <w:tab/>
      </w:r>
      <w:r w:rsidR="00DC5E12">
        <w:t>Subsurface Drainage</w:t>
      </w:r>
      <w:bookmarkEnd w:id="87"/>
      <w:r w:rsidR="00B27E98" w:rsidRPr="00733BF7">
        <w:t xml:space="preserve"> </w:t>
      </w:r>
      <w:bookmarkEnd w:id="88"/>
    </w:p>
    <w:p w:rsidR="00C17A68" w:rsidRPr="003A56DA" w:rsidRDefault="00C17A68" w:rsidP="00C22AA5">
      <w:pPr>
        <w:contextualSpacing/>
        <w:rPr>
          <w:spacing w:val="-2"/>
        </w:rPr>
      </w:pPr>
      <w:r w:rsidRPr="00733BF7">
        <w:rPr>
          <w:spacing w:val="-2"/>
        </w:rPr>
        <w:t xml:space="preserve">Payment for the installation of </w:t>
      </w:r>
      <w:r w:rsidR="00DC5E12">
        <w:rPr>
          <w:spacing w:val="-2"/>
        </w:rPr>
        <w:t>subsurface drainage</w:t>
      </w:r>
      <w:r w:rsidR="00B27E98" w:rsidRPr="00733BF7">
        <w:rPr>
          <w:spacing w:val="-2"/>
        </w:rPr>
        <w:t xml:space="preserve"> </w:t>
      </w:r>
      <w:r w:rsidRPr="00733BF7">
        <w:rPr>
          <w:spacing w:val="-2"/>
        </w:rPr>
        <w:t>shall</w:t>
      </w:r>
      <w:r w:rsidRPr="003A56DA">
        <w:rPr>
          <w:spacing w:val="-2"/>
        </w:rPr>
        <w:t xml:space="preserve"> be based on the rate quoted in the Schedule of Rates.  The unit of measurement shall be linear metres.</w:t>
      </w:r>
    </w:p>
    <w:p w:rsidR="00386BB6" w:rsidRPr="003A56DA" w:rsidRDefault="00386BB6" w:rsidP="00C22AA5">
      <w:pPr>
        <w:contextualSpacing/>
        <w:rPr>
          <w:spacing w:val="-2"/>
        </w:rPr>
      </w:pPr>
    </w:p>
    <w:p w:rsidR="00C17A68" w:rsidRPr="003A56DA" w:rsidRDefault="00C17A68" w:rsidP="00C22AA5">
      <w:pPr>
        <w:contextualSpacing/>
        <w:rPr>
          <w:spacing w:val="-2"/>
        </w:rPr>
      </w:pPr>
      <w:r w:rsidRPr="003A56DA">
        <w:rPr>
          <w:spacing w:val="-2"/>
        </w:rPr>
        <w:t xml:space="preserve">The rate for installation of </w:t>
      </w:r>
      <w:r w:rsidR="00DC5E12">
        <w:rPr>
          <w:spacing w:val="-2"/>
        </w:rPr>
        <w:t>subsurface drainage</w:t>
      </w:r>
      <w:r w:rsidR="00B27E98" w:rsidRPr="00733BF7">
        <w:rPr>
          <w:spacing w:val="-2"/>
        </w:rPr>
        <w:t xml:space="preserve"> </w:t>
      </w:r>
      <w:r w:rsidRPr="00733BF7">
        <w:rPr>
          <w:spacing w:val="-2"/>
        </w:rPr>
        <w:t xml:space="preserve">shall include the cost of excavation, supply and placing of geotextile and </w:t>
      </w:r>
      <w:r w:rsidR="00B27E98" w:rsidRPr="00733BF7">
        <w:rPr>
          <w:spacing w:val="-2"/>
        </w:rPr>
        <w:t>subsoil drainage</w:t>
      </w:r>
      <w:r w:rsidR="00B27E98" w:rsidRPr="003A56DA">
        <w:rPr>
          <w:spacing w:val="-2"/>
        </w:rPr>
        <w:t xml:space="preserve"> </w:t>
      </w:r>
      <w:r w:rsidRPr="003A56DA">
        <w:rPr>
          <w:spacing w:val="-2"/>
        </w:rPr>
        <w:t xml:space="preserve">pipe </w:t>
      </w:r>
      <w:r w:rsidR="00B27E98" w:rsidRPr="003A56DA">
        <w:rPr>
          <w:spacing w:val="-2"/>
        </w:rPr>
        <w:t xml:space="preserve">or </w:t>
      </w:r>
      <w:r w:rsidR="00161897" w:rsidRPr="00436DDF">
        <w:rPr>
          <w:spacing w:val="-2"/>
        </w:rPr>
        <w:t>geocomposite</w:t>
      </w:r>
      <w:r w:rsidRPr="00436DDF">
        <w:rPr>
          <w:spacing w:val="-2"/>
        </w:rPr>
        <w:t xml:space="preserve"> </w:t>
      </w:r>
      <w:r w:rsidRPr="003A56DA">
        <w:rPr>
          <w:spacing w:val="-2"/>
        </w:rPr>
        <w:t>drain, supply, placing and compaction of bedding and backfill, supply and installation of flush points, endwalls and markers, connection to stormwater pipes if required, compliance testing and disposal of surplus excavated material.</w:t>
      </w:r>
    </w:p>
    <w:p w:rsidR="00386BB6" w:rsidRPr="003A56DA" w:rsidRDefault="00386BB6" w:rsidP="00C22AA5">
      <w:pPr>
        <w:contextualSpacing/>
        <w:rPr>
          <w:spacing w:val="-2"/>
        </w:rPr>
      </w:pPr>
    </w:p>
    <w:p w:rsidR="00C17A68" w:rsidRPr="003A56DA" w:rsidRDefault="00C17A68" w:rsidP="00C22AA5">
      <w:pPr>
        <w:pStyle w:val="Heading2"/>
        <w:contextualSpacing/>
      </w:pPr>
      <w:bookmarkStart w:id="89" w:name="_R33.9.2_Rock_in"/>
      <w:bookmarkStart w:id="90" w:name="_Toc74711721"/>
      <w:bookmarkStart w:id="91" w:name="_Toc392499845"/>
      <w:bookmarkEnd w:id="89"/>
      <w:r w:rsidRPr="003A56DA">
        <w:t>R33.</w:t>
      </w:r>
      <w:r w:rsidR="00BA3E95">
        <w:t>9</w:t>
      </w:r>
      <w:r w:rsidRPr="003A56DA">
        <w:t>.2</w:t>
      </w:r>
      <w:r w:rsidRPr="003A56DA">
        <w:tab/>
        <w:t>Rock in Trenches</w:t>
      </w:r>
      <w:bookmarkEnd w:id="90"/>
      <w:bookmarkEnd w:id="91"/>
    </w:p>
    <w:p w:rsidR="00C17A68" w:rsidRPr="003A56DA" w:rsidRDefault="00C17A68" w:rsidP="00C22AA5">
      <w:pPr>
        <w:contextualSpacing/>
        <w:rPr>
          <w:spacing w:val="-2"/>
        </w:rPr>
      </w:pPr>
      <w:r w:rsidRPr="003A56DA">
        <w:rPr>
          <w:spacing w:val="-2"/>
        </w:rPr>
        <w:t xml:space="preserve">Payment for the excavation of rock </w:t>
      </w:r>
      <w:r w:rsidRPr="00733BF7">
        <w:rPr>
          <w:spacing w:val="-2"/>
        </w:rPr>
        <w:t xml:space="preserve">from </w:t>
      </w:r>
      <w:r w:rsidR="008B01A2">
        <w:rPr>
          <w:spacing w:val="-2"/>
        </w:rPr>
        <w:t>subsurface drainage</w:t>
      </w:r>
      <w:r w:rsidR="00B27E98" w:rsidRPr="003A56DA">
        <w:rPr>
          <w:spacing w:val="-2"/>
        </w:rPr>
        <w:t xml:space="preserve"> </w:t>
      </w:r>
      <w:r w:rsidRPr="003A56DA">
        <w:rPr>
          <w:spacing w:val="-2"/>
        </w:rPr>
        <w:t>trenches shall be based on the rate quoted in the Schedule of Rates.  The unit of measurement shall be cubic metres and shall be measured as a solid volume.</w:t>
      </w:r>
    </w:p>
    <w:p w:rsidR="00386BB6" w:rsidRPr="003A56DA" w:rsidRDefault="00386BB6" w:rsidP="00C22AA5">
      <w:pPr>
        <w:contextualSpacing/>
        <w:rPr>
          <w:spacing w:val="-2"/>
        </w:rPr>
      </w:pPr>
    </w:p>
    <w:p w:rsidR="00C17A68" w:rsidRPr="003A56DA" w:rsidRDefault="00C17A68" w:rsidP="00C22AA5">
      <w:pPr>
        <w:contextualSpacing/>
        <w:rPr>
          <w:spacing w:val="-2"/>
        </w:rPr>
      </w:pPr>
      <w:r w:rsidRPr="003A56DA">
        <w:rPr>
          <w:spacing w:val="-2"/>
        </w:rPr>
        <w:t>Payment for excavation of rock shall be made only for the volume excavated from a trench width of 300 mm.</w:t>
      </w:r>
    </w:p>
    <w:p w:rsidR="00386BB6" w:rsidRPr="003A56DA" w:rsidRDefault="00386BB6" w:rsidP="00C22AA5">
      <w:pPr>
        <w:contextualSpacing/>
        <w:rPr>
          <w:spacing w:val="-2"/>
        </w:rPr>
      </w:pPr>
    </w:p>
    <w:p w:rsidR="00C17A68" w:rsidRPr="003A56DA" w:rsidRDefault="00C17A68" w:rsidP="00C22AA5">
      <w:pPr>
        <w:contextualSpacing/>
        <w:rPr>
          <w:spacing w:val="-2"/>
        </w:rPr>
      </w:pPr>
      <w:r w:rsidRPr="003A56DA">
        <w:rPr>
          <w:spacing w:val="-2"/>
        </w:rPr>
        <w:t>The rate for excavation of rock shall include the cost of disposal of surplus excavated material.</w:t>
      </w:r>
    </w:p>
    <w:p w:rsidR="003E72EC" w:rsidRPr="00B27E98" w:rsidRDefault="003E72EC" w:rsidP="00C22AA5">
      <w:pPr>
        <w:contextualSpacing/>
        <w:rPr>
          <w:highlight w:val="yellow"/>
        </w:rPr>
      </w:pPr>
    </w:p>
    <w:p w:rsidR="00EB06B6" w:rsidRPr="000F61C8" w:rsidRDefault="006A1E8E" w:rsidP="00C22AA5">
      <w:pPr>
        <w:pStyle w:val="Heading1"/>
        <w:contextualSpacing/>
      </w:pPr>
      <w:bookmarkStart w:id="92" w:name="_R33.10_HOLD_POINTS"/>
      <w:bookmarkStart w:id="93" w:name="_Toc392499846"/>
      <w:bookmarkEnd w:id="92"/>
      <w:r w:rsidRPr="000F61C8">
        <w:t>R33</w:t>
      </w:r>
      <w:r w:rsidR="00E5555F" w:rsidRPr="000F61C8">
        <w:t>.1</w:t>
      </w:r>
      <w:r w:rsidR="00BA3E95" w:rsidRPr="000F61C8">
        <w:t>0</w:t>
      </w:r>
      <w:r w:rsidR="00E5555F" w:rsidRPr="000F61C8">
        <w:tab/>
        <w:t>HOLD POINTS</w:t>
      </w:r>
      <w:bookmarkEnd w:id="93"/>
    </w:p>
    <w:p w:rsidR="00027431" w:rsidRPr="000F61C8" w:rsidRDefault="00027431" w:rsidP="00C22AA5">
      <w:pPr>
        <w:contextualSpacing/>
      </w:pPr>
      <w:r w:rsidRPr="000F61C8">
        <w:t>The following hold points have been identified in this specification:</w:t>
      </w:r>
    </w:p>
    <w:p w:rsidR="005F4C71" w:rsidRPr="000F61C8" w:rsidRDefault="005F4C71" w:rsidP="005F4C71">
      <w:pPr>
        <w:contextualSpacing/>
      </w:pPr>
    </w:p>
    <w:p w:rsidR="005F4C71" w:rsidRPr="000F61C8" w:rsidRDefault="005F4C71" w:rsidP="005F4C71">
      <w:pPr>
        <w:contextualSpacing/>
        <w:rPr>
          <w:rFonts w:cs="Arial"/>
          <w:spacing w:val="-2"/>
        </w:rPr>
      </w:pPr>
      <w:r w:rsidRPr="000F61C8">
        <w:t>Hold Points identified in this Specification are listed in</w:t>
      </w:r>
      <w:r w:rsidRPr="000F61C8">
        <w:rPr>
          <w:i/>
        </w:rPr>
        <w:t xml:space="preserve"> Table R33.</w:t>
      </w:r>
      <w:r w:rsidR="00436DDF" w:rsidRPr="000F61C8">
        <w:rPr>
          <w:i/>
        </w:rPr>
        <w:t>4</w:t>
      </w:r>
      <w:r w:rsidRPr="000F61C8">
        <w:rPr>
          <w:i/>
        </w:rPr>
        <w:t xml:space="preserve"> – Hold Points</w:t>
      </w:r>
      <w:bookmarkStart w:id="94" w:name="steel"/>
      <w:bookmarkEnd w:id="94"/>
      <w:r w:rsidRPr="000F61C8">
        <w:rPr>
          <w:i/>
        </w:rPr>
        <w:t>.</w:t>
      </w:r>
    </w:p>
    <w:p w:rsidR="005F4C71" w:rsidRPr="000F61C8" w:rsidRDefault="005F4C71" w:rsidP="005F4C71">
      <w:pPr>
        <w:contextualSpacing/>
        <w:rPr>
          <w:rFonts w:cs="Arial"/>
          <w:spacing w:val="-2"/>
        </w:rPr>
      </w:pPr>
    </w:p>
    <w:p w:rsidR="00955ECE" w:rsidRPr="000F61C8" w:rsidRDefault="005F4C71" w:rsidP="005F4C71">
      <w:pPr>
        <w:pStyle w:val="Heading4"/>
        <w:spacing w:after="0"/>
        <w:jc w:val="center"/>
        <w:rPr>
          <w:rFonts w:cs="Arial"/>
          <w:i/>
          <w:spacing w:val="-2"/>
        </w:rPr>
      </w:pPr>
      <w:r w:rsidRPr="000F61C8">
        <w:rPr>
          <w:i/>
        </w:rPr>
        <w:t>Table R33.</w:t>
      </w:r>
      <w:r w:rsidR="00436DDF" w:rsidRPr="000F61C8">
        <w:rPr>
          <w:i/>
        </w:rPr>
        <w:t>4</w:t>
      </w:r>
      <w:r w:rsidRPr="000F61C8">
        <w:rPr>
          <w:i/>
        </w:rPr>
        <w:t xml:space="preserve"> – Hold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900"/>
        <w:gridCol w:w="2300"/>
        <w:gridCol w:w="4447"/>
      </w:tblGrid>
      <w:tr w:rsidR="000F61C8" w:rsidRPr="000F61C8" w:rsidTr="00315ECA">
        <w:tc>
          <w:tcPr>
            <w:tcW w:w="1208" w:type="dxa"/>
            <w:vAlign w:val="center"/>
          </w:tcPr>
          <w:p w:rsidR="00027431" w:rsidRPr="000F61C8" w:rsidRDefault="00027431" w:rsidP="00540044">
            <w:pPr>
              <w:pStyle w:val="Heading4"/>
              <w:spacing w:after="0"/>
              <w:jc w:val="center"/>
            </w:pPr>
            <w:r w:rsidRPr="000F61C8">
              <w:t>Clause Ref</w:t>
            </w:r>
          </w:p>
        </w:tc>
        <w:tc>
          <w:tcPr>
            <w:tcW w:w="1900" w:type="dxa"/>
            <w:vAlign w:val="center"/>
          </w:tcPr>
          <w:p w:rsidR="00027431" w:rsidRPr="000F61C8" w:rsidRDefault="00027431" w:rsidP="00540044">
            <w:pPr>
              <w:pStyle w:val="Heading4"/>
              <w:spacing w:after="0"/>
              <w:jc w:val="center"/>
            </w:pPr>
            <w:r w:rsidRPr="000F61C8">
              <w:t>Description</w:t>
            </w:r>
          </w:p>
        </w:tc>
        <w:tc>
          <w:tcPr>
            <w:tcW w:w="2300" w:type="dxa"/>
            <w:vAlign w:val="center"/>
          </w:tcPr>
          <w:p w:rsidR="00027431" w:rsidRPr="000F61C8" w:rsidRDefault="00027431" w:rsidP="00540044">
            <w:pPr>
              <w:pStyle w:val="Heading4"/>
              <w:spacing w:after="0"/>
              <w:jc w:val="center"/>
            </w:pPr>
            <w:r w:rsidRPr="000F61C8">
              <w:t>Nominated work not to proceed</w:t>
            </w:r>
          </w:p>
        </w:tc>
        <w:tc>
          <w:tcPr>
            <w:tcW w:w="4447" w:type="dxa"/>
            <w:vAlign w:val="center"/>
          </w:tcPr>
          <w:p w:rsidR="00027431" w:rsidRPr="000F61C8" w:rsidRDefault="00027431" w:rsidP="00540044">
            <w:pPr>
              <w:pStyle w:val="Heading4"/>
              <w:spacing w:after="0"/>
              <w:jc w:val="center"/>
            </w:pPr>
            <w:r w:rsidRPr="000F61C8">
              <w:t>Evidence of Compliance</w:t>
            </w:r>
          </w:p>
        </w:tc>
      </w:tr>
      <w:tr w:rsidR="00E97F37" w:rsidRPr="000F61C8" w:rsidTr="00315ECA">
        <w:tc>
          <w:tcPr>
            <w:tcW w:w="1208" w:type="dxa"/>
          </w:tcPr>
          <w:p w:rsidR="00955ECE" w:rsidRPr="000F61C8" w:rsidRDefault="00E97F37" w:rsidP="002B6600">
            <w:pPr>
              <w:spacing w:after="0"/>
              <w:contextualSpacing/>
              <w:jc w:val="center"/>
            </w:pPr>
            <w:r w:rsidRPr="000F61C8">
              <w:t>R33.</w:t>
            </w:r>
            <w:r w:rsidR="002B6600" w:rsidRPr="000F61C8">
              <w:t>6.6</w:t>
            </w:r>
          </w:p>
        </w:tc>
        <w:tc>
          <w:tcPr>
            <w:tcW w:w="1900" w:type="dxa"/>
          </w:tcPr>
          <w:p w:rsidR="00E97F37" w:rsidRPr="000F61C8" w:rsidRDefault="001E7A90" w:rsidP="00540044">
            <w:pPr>
              <w:spacing w:after="0"/>
              <w:contextualSpacing/>
              <w:jc w:val="left"/>
            </w:pPr>
            <w:r w:rsidRPr="000F61C8">
              <w:t>Flushing of subsoil drains</w:t>
            </w:r>
            <w:r w:rsidR="008B01A2" w:rsidRPr="000F61C8">
              <w:t xml:space="preserve"> and geocomposite drains</w:t>
            </w:r>
          </w:p>
        </w:tc>
        <w:tc>
          <w:tcPr>
            <w:tcW w:w="2300" w:type="dxa"/>
          </w:tcPr>
          <w:p w:rsidR="00E97F37" w:rsidRPr="000F61C8" w:rsidRDefault="00E97F37" w:rsidP="00540044">
            <w:pPr>
              <w:spacing w:after="0"/>
              <w:contextualSpacing/>
              <w:jc w:val="left"/>
            </w:pPr>
            <w:r w:rsidRPr="000F61C8">
              <w:t>Payment</w:t>
            </w:r>
          </w:p>
        </w:tc>
        <w:tc>
          <w:tcPr>
            <w:tcW w:w="4447" w:type="dxa"/>
          </w:tcPr>
          <w:p w:rsidR="00E97F37" w:rsidRPr="000F61C8" w:rsidRDefault="001E7A90" w:rsidP="008D6B9A">
            <w:pPr>
              <w:spacing w:after="0"/>
              <w:contextualSpacing/>
              <w:jc w:val="left"/>
            </w:pPr>
            <w:r w:rsidRPr="000F61C8">
              <w:t xml:space="preserve">Evidence </w:t>
            </w:r>
            <w:r w:rsidR="008D6B9A" w:rsidRPr="000F61C8">
              <w:t>of flushing of the system that is satisfactory to the Superintendent.</w:t>
            </w:r>
          </w:p>
        </w:tc>
      </w:tr>
    </w:tbl>
    <w:p w:rsidR="0077474A" w:rsidRPr="000F61C8" w:rsidRDefault="0077474A" w:rsidP="00955ECE">
      <w:pPr>
        <w:pStyle w:val="Heading1"/>
        <w:contextualSpacing/>
      </w:pPr>
    </w:p>
    <w:p w:rsidR="00307D56" w:rsidRDefault="00307D56" w:rsidP="00307D56"/>
    <w:p w:rsidR="00307D56" w:rsidRDefault="00307D56" w:rsidP="00307D56"/>
    <w:p w:rsidR="00307D56" w:rsidRDefault="00307D56" w:rsidP="00307D56"/>
    <w:p w:rsidR="00307D56" w:rsidRDefault="00307D56" w:rsidP="00307D56"/>
    <w:p w:rsidR="00307D56" w:rsidRDefault="00307D56" w:rsidP="00307D56"/>
    <w:p w:rsidR="00307D56" w:rsidRDefault="00307D56" w:rsidP="00307D56"/>
    <w:p w:rsidR="00307D56" w:rsidRPr="00307D56" w:rsidRDefault="00307D56" w:rsidP="00307D56"/>
    <w:p w:rsidR="00C96E96" w:rsidRPr="00C96E96" w:rsidRDefault="00C96E96" w:rsidP="00C96E96">
      <w:pPr>
        <w:rPr>
          <w:color w:val="00B050"/>
        </w:rPr>
      </w:pPr>
    </w:p>
    <w:p w:rsidR="00C96E96" w:rsidRPr="00C96E96" w:rsidRDefault="00C96E96" w:rsidP="00C96E96">
      <w:pPr>
        <w:rPr>
          <w:color w:val="00B050"/>
        </w:rPr>
      </w:pPr>
    </w:p>
    <w:p w:rsidR="00E67708" w:rsidRDefault="00E67708" w:rsidP="00C90209">
      <w:pPr>
        <w:pStyle w:val="Heading4"/>
      </w:pPr>
    </w:p>
    <w:p w:rsidR="00E67708" w:rsidRDefault="00E67708" w:rsidP="00EB06B6"/>
    <w:p w:rsidR="00C17A68" w:rsidRDefault="00C17A68" w:rsidP="00C17A68">
      <w:pPr>
        <w:contextualSpacing/>
        <w:rPr>
          <w:spacing w:val="-2"/>
        </w:rPr>
      </w:pPr>
    </w:p>
    <w:p w:rsidR="00C17A68" w:rsidRDefault="00C17A68" w:rsidP="00C17A68">
      <w:pPr>
        <w:contextualSpacing/>
        <w:rPr>
          <w:spacing w:val="-2"/>
        </w:rPr>
      </w:pPr>
    </w:p>
    <w:p w:rsidR="00C17A68" w:rsidRDefault="00C17A68" w:rsidP="00EB06B6"/>
    <w:p w:rsidR="00C17A68" w:rsidRDefault="00C17A68" w:rsidP="00EB06B6"/>
    <w:p w:rsidR="00C17A68" w:rsidRDefault="00C17A68" w:rsidP="00EB06B6"/>
    <w:p w:rsidR="00C17A68" w:rsidRDefault="00C17A68" w:rsidP="00EB06B6"/>
    <w:p w:rsidR="00C17A68" w:rsidRDefault="00C17A68" w:rsidP="00EB06B6"/>
    <w:p w:rsidR="00C17A68" w:rsidRDefault="00C17A68" w:rsidP="00EB06B6"/>
    <w:p w:rsidR="00C17A68" w:rsidRDefault="00C17A68" w:rsidP="00EB06B6"/>
    <w:p w:rsidR="00C17A68" w:rsidRDefault="00C17A68" w:rsidP="00EB06B6"/>
    <w:p w:rsidR="00C17A68" w:rsidRDefault="004E30D7" w:rsidP="00EB06B6">
      <w:r>
        <w:rPr>
          <w:noProof/>
          <w:lang w:eastAsia="en-AU"/>
        </w:rPr>
        <w:drawing>
          <wp:anchor distT="0" distB="0" distL="114300" distR="114300" simplePos="0" relativeHeight="251678720" behindDoc="1" locked="0" layoutInCell="0" allowOverlap="1" wp14:anchorId="6B07D01D" wp14:editId="25C7D987">
            <wp:simplePos x="0" y="0"/>
            <wp:positionH relativeFrom="page">
              <wp:posOffset>-14605</wp:posOffset>
            </wp:positionH>
            <wp:positionV relativeFrom="page">
              <wp:posOffset>6985</wp:posOffset>
            </wp:positionV>
            <wp:extent cx="7617600" cy="1069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68" w:rsidRDefault="00C17A68"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724FBA" w:rsidP="006E6661">
      <w:pPr>
        <w:tabs>
          <w:tab w:val="left" w:pos="426"/>
        </w:tabs>
        <w:spacing w:after="0"/>
        <w:ind w:left="720"/>
        <w:rPr>
          <w:color w:val="FF0000"/>
        </w:rPr>
      </w:pPr>
    </w:p>
    <w:sectPr w:rsidR="00724FBA" w:rsidRPr="006D5C35" w:rsidSect="00F37269">
      <w:headerReference w:type="even" r:id="rId11"/>
      <w:headerReference w:type="default" r:id="rId12"/>
      <w:footerReference w:type="default" r:id="rId13"/>
      <w:headerReference w:type="first" r:id="rId14"/>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44" w:rsidRDefault="00540044">
      <w:pPr>
        <w:spacing w:line="20" w:lineRule="exact"/>
      </w:pPr>
    </w:p>
  </w:endnote>
  <w:endnote w:type="continuationSeparator" w:id="0">
    <w:p w:rsidR="00540044" w:rsidRDefault="00540044">
      <w:r>
        <w:t xml:space="preserve"> </w:t>
      </w:r>
    </w:p>
  </w:endnote>
  <w:endnote w:type="continuationNotice" w:id="1">
    <w:p w:rsidR="00540044" w:rsidRDefault="005400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30" w:rsidRDefault="00F47930" w:rsidP="00F47930">
    <w:pPr>
      <w:pStyle w:val="Footer"/>
      <w:pBdr>
        <w:top w:val="single" w:sz="12" w:space="1" w:color="auto"/>
      </w:pBdr>
      <w:tabs>
        <w:tab w:val="clear" w:pos="4153"/>
        <w:tab w:val="clear" w:pos="8306"/>
        <w:tab w:val="right" w:pos="9639"/>
      </w:tabs>
      <w:rPr>
        <w:sz w:val="18"/>
        <w:szCs w:val="18"/>
      </w:rPr>
    </w:pPr>
    <w:r>
      <w:rPr>
        <w:sz w:val="18"/>
        <w:szCs w:val="18"/>
      </w:rPr>
      <w:t>Edition 1 / Revision 0</w:t>
    </w:r>
    <w:r w:rsidRPr="000871E2">
      <w:rPr>
        <w:sz w:val="18"/>
        <w:szCs w:val="18"/>
      </w:rPr>
      <w:t xml:space="preserve"> </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436F7F">
      <w:rPr>
        <w:noProof/>
        <w:sz w:val="18"/>
        <w:szCs w:val="18"/>
      </w:rPr>
      <w:t>2</w:t>
    </w:r>
    <w:r w:rsidRPr="007A2B72">
      <w:rPr>
        <w:sz w:val="18"/>
        <w:szCs w:val="18"/>
      </w:rPr>
      <w:fldChar w:fldCharType="end"/>
    </w:r>
  </w:p>
  <w:p w:rsidR="00F47930" w:rsidRPr="00AE34B5" w:rsidRDefault="00C73E6B" w:rsidP="00F47930">
    <w:pPr>
      <w:pStyle w:val="Footer"/>
    </w:pPr>
    <w:r>
      <w:rPr>
        <w:sz w:val="18"/>
        <w:szCs w:val="18"/>
      </w:rPr>
      <w:t>July</w:t>
    </w:r>
    <w:r w:rsidR="00A93795">
      <w:rPr>
        <w:sz w:val="18"/>
        <w:szCs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44" w:rsidRDefault="00540044">
      <w:r>
        <w:separator/>
      </w:r>
    </w:p>
  </w:footnote>
  <w:footnote w:type="continuationSeparator" w:id="0">
    <w:p w:rsidR="00540044" w:rsidRDefault="005400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44" w:rsidRDefault="00436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587752" o:spid="_x0000_s2084" type="#_x0000_t136" style="position:absolute;left:0;text-align:left;margin-left:0;margin-top:0;width:632.6pt;height:46.85pt;rotation:315;z-index:-25162752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9" type="#_x0000_t136" style="position:absolute;left:0;text-align:left;margin-left:0;margin-top:0;width:599.5pt;height:79.9pt;rotation:315;z-index:-251631616;mso-position-horizontal:center;mso-position-horizontal-relative:margin;mso-position-vertical:center;mso-position-vertical-relative:margin" o:allowincell="f" fillcolor="red" stroked="f">
          <v:fill opacity=".5"/>
          <v:textpath style="font-family:&quot;Verdana&quot;;font-size:1pt" string="DRAFT Jan 2014"/>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30" w:rsidRPr="004C2AD1" w:rsidRDefault="00F47930" w:rsidP="00F47930">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R33</w:t>
    </w:r>
    <w:r w:rsidRPr="004C2AD1">
      <w:rPr>
        <w:rFonts w:asciiTheme="minorHAnsi" w:hAnsiTheme="minorHAnsi" w:cstheme="minorHAnsi"/>
        <w:b/>
        <w:sz w:val="24"/>
        <w:szCs w:val="24"/>
      </w:rPr>
      <w:t xml:space="preserve"> – </w:t>
    </w:r>
    <w:r>
      <w:rPr>
        <w:rFonts w:asciiTheme="minorHAnsi" w:hAnsiTheme="minorHAnsi" w:cstheme="minorHAnsi"/>
        <w:b/>
        <w:sz w:val="24"/>
        <w:szCs w:val="24"/>
      </w:rPr>
      <w:t>Subs</w:t>
    </w:r>
    <w:r w:rsidR="00C57254">
      <w:rPr>
        <w:rFonts w:asciiTheme="minorHAnsi" w:hAnsiTheme="minorHAnsi" w:cstheme="minorHAnsi"/>
        <w:b/>
        <w:sz w:val="24"/>
        <w:szCs w:val="24"/>
      </w:rPr>
      <w:t>urface Drainage</w:t>
    </w:r>
    <w:r w:rsidRPr="004C2AD1">
      <w:rPr>
        <w:rFonts w:asciiTheme="minorHAnsi" w:hAnsiTheme="minorHAnsi" w:cstheme="minorHAnsi"/>
        <w:b/>
        <w:sz w:val="24"/>
        <w:szCs w:val="24"/>
      </w:rPr>
      <w:ptab w:relativeTo="margin" w:alignment="right" w:leader="none"/>
    </w:r>
    <w:r w:rsidR="00C73E6B">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9A" w:rsidRPr="004F0415" w:rsidRDefault="00436F7F" w:rsidP="004F0415">
    <w:pPr>
      <w:tabs>
        <w:tab w:val="center" w:pos="4512"/>
        <w:tab w:val="right" w:pos="9025"/>
      </w:tabs>
      <w:suppressAutoHyphens/>
      <w:rPr>
        <w:rFonts w:ascii="Bookman" w:hAnsi="Bookman"/>
        <w:spacing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587751" o:spid="_x0000_s2083" type="#_x0000_t136" style="position:absolute;left:0;text-align:left;margin-left:0;margin-top:0;width:632.6pt;height:46.85pt;rotation:315;z-index:-25162956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A5"/>
    <w:multiLevelType w:val="hybridMultilevel"/>
    <w:tmpl w:val="8E8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C5260"/>
    <w:multiLevelType w:val="hybridMultilevel"/>
    <w:tmpl w:val="0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7FCF"/>
    <w:multiLevelType w:val="hybridMultilevel"/>
    <w:tmpl w:val="E82A3CD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nsid w:val="0A4E0768"/>
    <w:multiLevelType w:val="hybridMultilevel"/>
    <w:tmpl w:val="882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6B4329"/>
    <w:multiLevelType w:val="hybridMultilevel"/>
    <w:tmpl w:val="5B1EF4D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1BD91A24"/>
    <w:multiLevelType w:val="hybridMultilevel"/>
    <w:tmpl w:val="2F6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C7782"/>
    <w:multiLevelType w:val="hybridMultilevel"/>
    <w:tmpl w:val="EFB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B1D83"/>
    <w:multiLevelType w:val="hybridMultilevel"/>
    <w:tmpl w:val="75D0092C"/>
    <w:lvl w:ilvl="0" w:tplc="7BC6E39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3C74DD2"/>
    <w:multiLevelType w:val="hybridMultilevel"/>
    <w:tmpl w:val="75D4C1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7837BA9"/>
    <w:multiLevelType w:val="hybridMultilevel"/>
    <w:tmpl w:val="CB8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F64700"/>
    <w:multiLevelType w:val="hybridMultilevel"/>
    <w:tmpl w:val="A982532C"/>
    <w:lvl w:ilvl="0" w:tplc="D4A2F0C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88136D"/>
    <w:multiLevelType w:val="hybridMultilevel"/>
    <w:tmpl w:val="EC4E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E0BEE"/>
    <w:multiLevelType w:val="hybridMultilevel"/>
    <w:tmpl w:val="9E08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2E608E"/>
    <w:multiLevelType w:val="hybridMultilevel"/>
    <w:tmpl w:val="9C387972"/>
    <w:lvl w:ilvl="0" w:tplc="47002A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5525A5"/>
    <w:multiLevelType w:val="hybridMultilevel"/>
    <w:tmpl w:val="A65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F77AFA"/>
    <w:multiLevelType w:val="hybridMultilevel"/>
    <w:tmpl w:val="2C48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2F62DD"/>
    <w:multiLevelType w:val="hybridMultilevel"/>
    <w:tmpl w:val="FAD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BD00FE"/>
    <w:multiLevelType w:val="hybridMultilevel"/>
    <w:tmpl w:val="183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558EC"/>
    <w:multiLevelType w:val="hybridMultilevel"/>
    <w:tmpl w:val="2004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E72F97"/>
    <w:multiLevelType w:val="hybridMultilevel"/>
    <w:tmpl w:val="CED0B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585263"/>
    <w:multiLevelType w:val="hybridMultilevel"/>
    <w:tmpl w:val="5E6CD510"/>
    <w:lvl w:ilvl="0" w:tplc="950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4370FC"/>
    <w:multiLevelType w:val="hybridMultilevel"/>
    <w:tmpl w:val="7CE6FD84"/>
    <w:lvl w:ilvl="0" w:tplc="0E1CC59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50B03401"/>
    <w:multiLevelType w:val="hybridMultilevel"/>
    <w:tmpl w:val="74EAA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1F0759"/>
    <w:multiLevelType w:val="hybridMultilevel"/>
    <w:tmpl w:val="4894B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534E241E"/>
    <w:multiLevelType w:val="hybridMultilevel"/>
    <w:tmpl w:val="73F0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3F77F7"/>
    <w:multiLevelType w:val="hybridMultilevel"/>
    <w:tmpl w:val="2870D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6166F2"/>
    <w:multiLevelType w:val="hybridMultilevel"/>
    <w:tmpl w:val="5F2E004C"/>
    <w:lvl w:ilvl="0" w:tplc="689E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4E5CDD"/>
    <w:multiLevelType w:val="hybridMultilevel"/>
    <w:tmpl w:val="E226897A"/>
    <w:lvl w:ilvl="0" w:tplc="C6EE0CF2">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31575D"/>
    <w:multiLevelType w:val="hybridMultilevel"/>
    <w:tmpl w:val="A38C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A8695E"/>
    <w:multiLevelType w:val="hybridMultilevel"/>
    <w:tmpl w:val="E998F716"/>
    <w:lvl w:ilvl="0" w:tplc="819260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2F16A7"/>
    <w:multiLevelType w:val="hybridMultilevel"/>
    <w:tmpl w:val="AECEB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303F0"/>
    <w:multiLevelType w:val="hybridMultilevel"/>
    <w:tmpl w:val="E8D24D34"/>
    <w:lvl w:ilvl="0" w:tplc="454A96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0A1005"/>
    <w:multiLevelType w:val="hybridMultilevel"/>
    <w:tmpl w:val="79B0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003E8B"/>
    <w:multiLevelType w:val="hybridMultilevel"/>
    <w:tmpl w:val="46CE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35">
    <w:nsid w:val="6DF10237"/>
    <w:multiLevelType w:val="hybridMultilevel"/>
    <w:tmpl w:val="39FCE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0AC3C85"/>
    <w:multiLevelType w:val="hybridMultilevel"/>
    <w:tmpl w:val="EE68CB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87E9D"/>
    <w:multiLevelType w:val="hybridMultilevel"/>
    <w:tmpl w:val="9E1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A21A02"/>
    <w:multiLevelType w:val="hybridMultilevel"/>
    <w:tmpl w:val="AF6A2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0F6DB5"/>
    <w:multiLevelType w:val="hybridMultilevel"/>
    <w:tmpl w:val="BC8A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22135E"/>
    <w:multiLevelType w:val="hybridMultilevel"/>
    <w:tmpl w:val="ED4AD4B8"/>
    <w:lvl w:ilvl="0" w:tplc="59F811C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763954"/>
    <w:multiLevelType w:val="hybridMultilevel"/>
    <w:tmpl w:val="E48428E2"/>
    <w:lvl w:ilvl="0" w:tplc="B3B0F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334FF4"/>
    <w:multiLevelType w:val="hybridMultilevel"/>
    <w:tmpl w:val="02C0C9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2"/>
  </w:num>
  <w:num w:numId="3">
    <w:abstractNumId w:val="30"/>
  </w:num>
  <w:num w:numId="4">
    <w:abstractNumId w:val="36"/>
  </w:num>
  <w:num w:numId="5">
    <w:abstractNumId w:val="17"/>
  </w:num>
  <w:num w:numId="6">
    <w:abstractNumId w:val="40"/>
  </w:num>
  <w:num w:numId="7">
    <w:abstractNumId w:val="21"/>
  </w:num>
  <w:num w:numId="8">
    <w:abstractNumId w:val="26"/>
  </w:num>
  <w:num w:numId="9">
    <w:abstractNumId w:val="7"/>
  </w:num>
  <w:num w:numId="10">
    <w:abstractNumId w:val="20"/>
  </w:num>
  <w:num w:numId="11">
    <w:abstractNumId w:val="13"/>
  </w:num>
  <w:num w:numId="12">
    <w:abstractNumId w:val="41"/>
  </w:num>
  <w:num w:numId="13">
    <w:abstractNumId w:val="6"/>
  </w:num>
  <w:num w:numId="14">
    <w:abstractNumId w:val="9"/>
  </w:num>
  <w:num w:numId="15">
    <w:abstractNumId w:val="12"/>
  </w:num>
  <w:num w:numId="16">
    <w:abstractNumId w:val="25"/>
  </w:num>
  <w:num w:numId="17">
    <w:abstractNumId w:val="10"/>
  </w:num>
  <w:num w:numId="18">
    <w:abstractNumId w:val="5"/>
  </w:num>
  <w:num w:numId="19">
    <w:abstractNumId w:val="29"/>
  </w:num>
  <w:num w:numId="20">
    <w:abstractNumId w:val="16"/>
  </w:num>
  <w:num w:numId="21">
    <w:abstractNumId w:val="4"/>
  </w:num>
  <w:num w:numId="22">
    <w:abstractNumId w:val="37"/>
  </w:num>
  <w:num w:numId="23">
    <w:abstractNumId w:val="35"/>
  </w:num>
  <w:num w:numId="24">
    <w:abstractNumId w:val="0"/>
  </w:num>
  <w:num w:numId="25">
    <w:abstractNumId w:val="3"/>
  </w:num>
  <w:num w:numId="26">
    <w:abstractNumId w:val="27"/>
  </w:num>
  <w:num w:numId="27">
    <w:abstractNumId w:val="39"/>
  </w:num>
  <w:num w:numId="28">
    <w:abstractNumId w:val="14"/>
  </w:num>
  <w:num w:numId="29">
    <w:abstractNumId w:val="42"/>
  </w:num>
  <w:num w:numId="30">
    <w:abstractNumId w:val="31"/>
  </w:num>
  <w:num w:numId="31">
    <w:abstractNumId w:val="19"/>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1"/>
  </w:num>
  <w:num w:numId="36">
    <w:abstractNumId w:val="2"/>
  </w:num>
  <w:num w:numId="37">
    <w:abstractNumId w:val="33"/>
  </w:num>
  <w:num w:numId="38">
    <w:abstractNumId w:val="28"/>
  </w:num>
  <w:num w:numId="39">
    <w:abstractNumId w:val="15"/>
  </w:num>
  <w:num w:numId="40">
    <w:abstractNumId w:val="32"/>
  </w:num>
  <w:num w:numId="41">
    <w:abstractNumId w:val="24"/>
  </w:num>
  <w:num w:numId="42">
    <w:abstractNumId w:val="3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LRGJGcFoYYso+OyLGDYJrS7z84o=" w:salt="81i1RpV0qzDZrNF12cZgpg=="/>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85"/>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59AE"/>
    <w:rsid w:val="00026328"/>
    <w:rsid w:val="00026BAA"/>
    <w:rsid w:val="00027005"/>
    <w:rsid w:val="00027431"/>
    <w:rsid w:val="00030DCF"/>
    <w:rsid w:val="000330B6"/>
    <w:rsid w:val="00036830"/>
    <w:rsid w:val="00042207"/>
    <w:rsid w:val="00045753"/>
    <w:rsid w:val="00046F84"/>
    <w:rsid w:val="00052380"/>
    <w:rsid w:val="000615AD"/>
    <w:rsid w:val="00064A1E"/>
    <w:rsid w:val="000667C3"/>
    <w:rsid w:val="00070333"/>
    <w:rsid w:val="00071751"/>
    <w:rsid w:val="00075F07"/>
    <w:rsid w:val="00083511"/>
    <w:rsid w:val="00085345"/>
    <w:rsid w:val="000A23B0"/>
    <w:rsid w:val="000A270C"/>
    <w:rsid w:val="000A3C9B"/>
    <w:rsid w:val="000A4474"/>
    <w:rsid w:val="000A4F40"/>
    <w:rsid w:val="000B126D"/>
    <w:rsid w:val="000B1E98"/>
    <w:rsid w:val="000B53B3"/>
    <w:rsid w:val="000C1830"/>
    <w:rsid w:val="000D4969"/>
    <w:rsid w:val="000D5B0A"/>
    <w:rsid w:val="000E0E25"/>
    <w:rsid w:val="000E2837"/>
    <w:rsid w:val="000E38D9"/>
    <w:rsid w:val="000E4742"/>
    <w:rsid w:val="000E4E4B"/>
    <w:rsid w:val="000F58AE"/>
    <w:rsid w:val="000F61C8"/>
    <w:rsid w:val="00101E14"/>
    <w:rsid w:val="00110BFB"/>
    <w:rsid w:val="001134A4"/>
    <w:rsid w:val="001227C5"/>
    <w:rsid w:val="001240AC"/>
    <w:rsid w:val="001300EB"/>
    <w:rsid w:val="001304D8"/>
    <w:rsid w:val="00143FA2"/>
    <w:rsid w:val="00144AFA"/>
    <w:rsid w:val="001477B6"/>
    <w:rsid w:val="001510AD"/>
    <w:rsid w:val="00153649"/>
    <w:rsid w:val="0015396D"/>
    <w:rsid w:val="00161027"/>
    <w:rsid w:val="00161897"/>
    <w:rsid w:val="001708C9"/>
    <w:rsid w:val="00171F6A"/>
    <w:rsid w:val="00172188"/>
    <w:rsid w:val="001845C0"/>
    <w:rsid w:val="00187960"/>
    <w:rsid w:val="001918FA"/>
    <w:rsid w:val="0019489A"/>
    <w:rsid w:val="00196A8F"/>
    <w:rsid w:val="001A51B6"/>
    <w:rsid w:val="001A6D93"/>
    <w:rsid w:val="001C1497"/>
    <w:rsid w:val="001C4476"/>
    <w:rsid w:val="001D04D6"/>
    <w:rsid w:val="001D1DD9"/>
    <w:rsid w:val="001D61B4"/>
    <w:rsid w:val="001E0A85"/>
    <w:rsid w:val="001E0D13"/>
    <w:rsid w:val="001E35B9"/>
    <w:rsid w:val="001E4245"/>
    <w:rsid w:val="001E5254"/>
    <w:rsid w:val="001E5272"/>
    <w:rsid w:val="001E6DE0"/>
    <w:rsid w:val="001E7A90"/>
    <w:rsid w:val="001F0A79"/>
    <w:rsid w:val="001F0EA1"/>
    <w:rsid w:val="001F368B"/>
    <w:rsid w:val="001F59AB"/>
    <w:rsid w:val="001F6A7B"/>
    <w:rsid w:val="00200377"/>
    <w:rsid w:val="0021433C"/>
    <w:rsid w:val="00215A64"/>
    <w:rsid w:val="00224CEA"/>
    <w:rsid w:val="00230013"/>
    <w:rsid w:val="00231DF4"/>
    <w:rsid w:val="0024098F"/>
    <w:rsid w:val="002456EE"/>
    <w:rsid w:val="00255EAF"/>
    <w:rsid w:val="00267B94"/>
    <w:rsid w:val="00274517"/>
    <w:rsid w:val="00280025"/>
    <w:rsid w:val="0028241C"/>
    <w:rsid w:val="002833D2"/>
    <w:rsid w:val="0028498F"/>
    <w:rsid w:val="00287770"/>
    <w:rsid w:val="00290630"/>
    <w:rsid w:val="00290673"/>
    <w:rsid w:val="00292D20"/>
    <w:rsid w:val="00292F20"/>
    <w:rsid w:val="002932FC"/>
    <w:rsid w:val="002A3AFE"/>
    <w:rsid w:val="002A4FB8"/>
    <w:rsid w:val="002A58F4"/>
    <w:rsid w:val="002A7147"/>
    <w:rsid w:val="002B3833"/>
    <w:rsid w:val="002B6251"/>
    <w:rsid w:val="002B6600"/>
    <w:rsid w:val="002C1398"/>
    <w:rsid w:val="002C31C0"/>
    <w:rsid w:val="002D01F4"/>
    <w:rsid w:val="002D115B"/>
    <w:rsid w:val="002D3520"/>
    <w:rsid w:val="002D5A11"/>
    <w:rsid w:val="002D6CF8"/>
    <w:rsid w:val="002E18CE"/>
    <w:rsid w:val="002E1A29"/>
    <w:rsid w:val="002E5CDE"/>
    <w:rsid w:val="002F4E02"/>
    <w:rsid w:val="002F5A39"/>
    <w:rsid w:val="002F6D81"/>
    <w:rsid w:val="003037D0"/>
    <w:rsid w:val="00307D56"/>
    <w:rsid w:val="00315ECA"/>
    <w:rsid w:val="00317F48"/>
    <w:rsid w:val="003212A6"/>
    <w:rsid w:val="00325FFF"/>
    <w:rsid w:val="00326E6C"/>
    <w:rsid w:val="0033168E"/>
    <w:rsid w:val="00335363"/>
    <w:rsid w:val="00342377"/>
    <w:rsid w:val="00342C7F"/>
    <w:rsid w:val="003547FC"/>
    <w:rsid w:val="00361D12"/>
    <w:rsid w:val="0037207F"/>
    <w:rsid w:val="00373ACB"/>
    <w:rsid w:val="003759BE"/>
    <w:rsid w:val="0038063A"/>
    <w:rsid w:val="00381CC0"/>
    <w:rsid w:val="00382E2A"/>
    <w:rsid w:val="00386BB6"/>
    <w:rsid w:val="003A19F5"/>
    <w:rsid w:val="003A4CCF"/>
    <w:rsid w:val="003A56DA"/>
    <w:rsid w:val="003B2899"/>
    <w:rsid w:val="003C04B5"/>
    <w:rsid w:val="003C1F2C"/>
    <w:rsid w:val="003C7297"/>
    <w:rsid w:val="003D4DB1"/>
    <w:rsid w:val="003D6E62"/>
    <w:rsid w:val="003E51EB"/>
    <w:rsid w:val="003E6FD1"/>
    <w:rsid w:val="003E72EC"/>
    <w:rsid w:val="003F0039"/>
    <w:rsid w:val="003F0D3E"/>
    <w:rsid w:val="003F6322"/>
    <w:rsid w:val="00407950"/>
    <w:rsid w:val="00413770"/>
    <w:rsid w:val="00430B51"/>
    <w:rsid w:val="004331A1"/>
    <w:rsid w:val="00436D83"/>
    <w:rsid w:val="00436DDF"/>
    <w:rsid w:val="00436F7F"/>
    <w:rsid w:val="004428E1"/>
    <w:rsid w:val="00442BEE"/>
    <w:rsid w:val="0044571C"/>
    <w:rsid w:val="004461D9"/>
    <w:rsid w:val="00446E59"/>
    <w:rsid w:val="0044709A"/>
    <w:rsid w:val="00461836"/>
    <w:rsid w:val="004676A3"/>
    <w:rsid w:val="00467F1E"/>
    <w:rsid w:val="00480275"/>
    <w:rsid w:val="00482695"/>
    <w:rsid w:val="004855A3"/>
    <w:rsid w:val="00486010"/>
    <w:rsid w:val="00486D0F"/>
    <w:rsid w:val="004951FF"/>
    <w:rsid w:val="00496EC8"/>
    <w:rsid w:val="004A131A"/>
    <w:rsid w:val="004A31BE"/>
    <w:rsid w:val="004A41B7"/>
    <w:rsid w:val="004B54F7"/>
    <w:rsid w:val="004C0DED"/>
    <w:rsid w:val="004C2647"/>
    <w:rsid w:val="004C4986"/>
    <w:rsid w:val="004D0011"/>
    <w:rsid w:val="004D0373"/>
    <w:rsid w:val="004D0A20"/>
    <w:rsid w:val="004D0E79"/>
    <w:rsid w:val="004D286B"/>
    <w:rsid w:val="004D4533"/>
    <w:rsid w:val="004E0D8C"/>
    <w:rsid w:val="004E2E95"/>
    <w:rsid w:val="004E30D7"/>
    <w:rsid w:val="004E5859"/>
    <w:rsid w:val="004E790B"/>
    <w:rsid w:val="004E7B34"/>
    <w:rsid w:val="004F0415"/>
    <w:rsid w:val="004F3C9C"/>
    <w:rsid w:val="00502590"/>
    <w:rsid w:val="00502A23"/>
    <w:rsid w:val="0050470A"/>
    <w:rsid w:val="00504D18"/>
    <w:rsid w:val="0050637B"/>
    <w:rsid w:val="00507C03"/>
    <w:rsid w:val="00510E70"/>
    <w:rsid w:val="00511CA8"/>
    <w:rsid w:val="00512B18"/>
    <w:rsid w:val="00512E4B"/>
    <w:rsid w:val="005137C0"/>
    <w:rsid w:val="0052459D"/>
    <w:rsid w:val="005324ED"/>
    <w:rsid w:val="00535236"/>
    <w:rsid w:val="005356C3"/>
    <w:rsid w:val="0053704B"/>
    <w:rsid w:val="0053710F"/>
    <w:rsid w:val="005377DA"/>
    <w:rsid w:val="00540044"/>
    <w:rsid w:val="0054119A"/>
    <w:rsid w:val="0055252A"/>
    <w:rsid w:val="0055417B"/>
    <w:rsid w:val="00554EBE"/>
    <w:rsid w:val="00572ED2"/>
    <w:rsid w:val="00582060"/>
    <w:rsid w:val="00585492"/>
    <w:rsid w:val="005874A4"/>
    <w:rsid w:val="00595B9E"/>
    <w:rsid w:val="005970FC"/>
    <w:rsid w:val="005A2E29"/>
    <w:rsid w:val="005A5FEE"/>
    <w:rsid w:val="005A7721"/>
    <w:rsid w:val="005B2E1F"/>
    <w:rsid w:val="005B757C"/>
    <w:rsid w:val="005C01DE"/>
    <w:rsid w:val="005C0BF5"/>
    <w:rsid w:val="005C341C"/>
    <w:rsid w:val="005C47B1"/>
    <w:rsid w:val="005C65E1"/>
    <w:rsid w:val="005D3508"/>
    <w:rsid w:val="005E336B"/>
    <w:rsid w:val="005E398B"/>
    <w:rsid w:val="005E3A98"/>
    <w:rsid w:val="005E5D66"/>
    <w:rsid w:val="005E68BC"/>
    <w:rsid w:val="005F4C71"/>
    <w:rsid w:val="005F55B5"/>
    <w:rsid w:val="005F75A9"/>
    <w:rsid w:val="006019C5"/>
    <w:rsid w:val="006022F0"/>
    <w:rsid w:val="0060617B"/>
    <w:rsid w:val="00612634"/>
    <w:rsid w:val="00613FDA"/>
    <w:rsid w:val="006157A5"/>
    <w:rsid w:val="0061759D"/>
    <w:rsid w:val="00621E8E"/>
    <w:rsid w:val="00623CDA"/>
    <w:rsid w:val="00624D75"/>
    <w:rsid w:val="006264BD"/>
    <w:rsid w:val="00627B0B"/>
    <w:rsid w:val="00633C49"/>
    <w:rsid w:val="0063473D"/>
    <w:rsid w:val="0063672E"/>
    <w:rsid w:val="00652AD6"/>
    <w:rsid w:val="006576BC"/>
    <w:rsid w:val="006601AC"/>
    <w:rsid w:val="00661439"/>
    <w:rsid w:val="00666D5B"/>
    <w:rsid w:val="0067095E"/>
    <w:rsid w:val="00670BCB"/>
    <w:rsid w:val="0067141A"/>
    <w:rsid w:val="00671BF7"/>
    <w:rsid w:val="006720D2"/>
    <w:rsid w:val="0067272A"/>
    <w:rsid w:val="006770FD"/>
    <w:rsid w:val="00680348"/>
    <w:rsid w:val="00683E54"/>
    <w:rsid w:val="00684747"/>
    <w:rsid w:val="00686C87"/>
    <w:rsid w:val="00690B3F"/>
    <w:rsid w:val="00691365"/>
    <w:rsid w:val="00697DB9"/>
    <w:rsid w:val="006A1E8E"/>
    <w:rsid w:val="006A27C9"/>
    <w:rsid w:val="006A33A4"/>
    <w:rsid w:val="006A3CBD"/>
    <w:rsid w:val="006A5577"/>
    <w:rsid w:val="006B1113"/>
    <w:rsid w:val="006B2543"/>
    <w:rsid w:val="006B4257"/>
    <w:rsid w:val="006B49FC"/>
    <w:rsid w:val="006B5631"/>
    <w:rsid w:val="006B599B"/>
    <w:rsid w:val="006B650F"/>
    <w:rsid w:val="006C67A3"/>
    <w:rsid w:val="006D2AA6"/>
    <w:rsid w:val="006D5C35"/>
    <w:rsid w:val="006E6661"/>
    <w:rsid w:val="006F0D0F"/>
    <w:rsid w:val="006F48FD"/>
    <w:rsid w:val="006F59CE"/>
    <w:rsid w:val="006F7A59"/>
    <w:rsid w:val="006F7F51"/>
    <w:rsid w:val="007019E9"/>
    <w:rsid w:val="00701DD7"/>
    <w:rsid w:val="0070685C"/>
    <w:rsid w:val="00713918"/>
    <w:rsid w:val="007156C7"/>
    <w:rsid w:val="007214F6"/>
    <w:rsid w:val="00722F1B"/>
    <w:rsid w:val="00724FBA"/>
    <w:rsid w:val="00725D30"/>
    <w:rsid w:val="00731E77"/>
    <w:rsid w:val="00732827"/>
    <w:rsid w:val="00733BF7"/>
    <w:rsid w:val="00740902"/>
    <w:rsid w:val="00740952"/>
    <w:rsid w:val="00740C39"/>
    <w:rsid w:val="00747868"/>
    <w:rsid w:val="00747C9C"/>
    <w:rsid w:val="007549D7"/>
    <w:rsid w:val="00754D81"/>
    <w:rsid w:val="00762984"/>
    <w:rsid w:val="00764B49"/>
    <w:rsid w:val="00765A09"/>
    <w:rsid w:val="00766232"/>
    <w:rsid w:val="00767F05"/>
    <w:rsid w:val="00771F8B"/>
    <w:rsid w:val="0077474A"/>
    <w:rsid w:val="0077792B"/>
    <w:rsid w:val="007942E7"/>
    <w:rsid w:val="00796194"/>
    <w:rsid w:val="00796295"/>
    <w:rsid w:val="0079684D"/>
    <w:rsid w:val="007A2B72"/>
    <w:rsid w:val="007A2CB7"/>
    <w:rsid w:val="007A53D8"/>
    <w:rsid w:val="007B53AF"/>
    <w:rsid w:val="007C077F"/>
    <w:rsid w:val="007C0CE5"/>
    <w:rsid w:val="007C67B3"/>
    <w:rsid w:val="007D6FEE"/>
    <w:rsid w:val="007D7111"/>
    <w:rsid w:val="008064AC"/>
    <w:rsid w:val="00810649"/>
    <w:rsid w:val="00810F60"/>
    <w:rsid w:val="00814294"/>
    <w:rsid w:val="0081447F"/>
    <w:rsid w:val="00830067"/>
    <w:rsid w:val="00830148"/>
    <w:rsid w:val="008338BC"/>
    <w:rsid w:val="00835C9A"/>
    <w:rsid w:val="00836B1B"/>
    <w:rsid w:val="00836F7D"/>
    <w:rsid w:val="008445DF"/>
    <w:rsid w:val="00851B4A"/>
    <w:rsid w:val="008524C7"/>
    <w:rsid w:val="00862A13"/>
    <w:rsid w:val="00865B86"/>
    <w:rsid w:val="00875F8E"/>
    <w:rsid w:val="0088080D"/>
    <w:rsid w:val="008809D6"/>
    <w:rsid w:val="00883044"/>
    <w:rsid w:val="00883CC5"/>
    <w:rsid w:val="0089400B"/>
    <w:rsid w:val="008944FA"/>
    <w:rsid w:val="00895BD9"/>
    <w:rsid w:val="008965D3"/>
    <w:rsid w:val="00896ADC"/>
    <w:rsid w:val="008A2CCA"/>
    <w:rsid w:val="008A580B"/>
    <w:rsid w:val="008B01A2"/>
    <w:rsid w:val="008C08F9"/>
    <w:rsid w:val="008C5A70"/>
    <w:rsid w:val="008C649C"/>
    <w:rsid w:val="008C739E"/>
    <w:rsid w:val="008D1F75"/>
    <w:rsid w:val="008D6B9A"/>
    <w:rsid w:val="008E37DC"/>
    <w:rsid w:val="008E44D1"/>
    <w:rsid w:val="008E541A"/>
    <w:rsid w:val="008F222C"/>
    <w:rsid w:val="008F61EC"/>
    <w:rsid w:val="008F7BC6"/>
    <w:rsid w:val="009026EC"/>
    <w:rsid w:val="0090337E"/>
    <w:rsid w:val="00903B67"/>
    <w:rsid w:val="00912A7A"/>
    <w:rsid w:val="00912AC7"/>
    <w:rsid w:val="00930619"/>
    <w:rsid w:val="00930EAB"/>
    <w:rsid w:val="009314D2"/>
    <w:rsid w:val="00932103"/>
    <w:rsid w:val="0093684E"/>
    <w:rsid w:val="009369C0"/>
    <w:rsid w:val="0094414B"/>
    <w:rsid w:val="00945B01"/>
    <w:rsid w:val="009504D6"/>
    <w:rsid w:val="00952A50"/>
    <w:rsid w:val="00955ECE"/>
    <w:rsid w:val="00956AAA"/>
    <w:rsid w:val="00956D3D"/>
    <w:rsid w:val="00956D99"/>
    <w:rsid w:val="0096458C"/>
    <w:rsid w:val="009645F9"/>
    <w:rsid w:val="00964B0B"/>
    <w:rsid w:val="00971DE1"/>
    <w:rsid w:val="00973550"/>
    <w:rsid w:val="009739DE"/>
    <w:rsid w:val="009747F0"/>
    <w:rsid w:val="00977A66"/>
    <w:rsid w:val="009817F7"/>
    <w:rsid w:val="009852B0"/>
    <w:rsid w:val="00985523"/>
    <w:rsid w:val="00992417"/>
    <w:rsid w:val="009A0608"/>
    <w:rsid w:val="009A0D9D"/>
    <w:rsid w:val="009A18BC"/>
    <w:rsid w:val="009A282F"/>
    <w:rsid w:val="009A40C9"/>
    <w:rsid w:val="009A7451"/>
    <w:rsid w:val="009B3D24"/>
    <w:rsid w:val="009B411B"/>
    <w:rsid w:val="009B514C"/>
    <w:rsid w:val="009C4F6C"/>
    <w:rsid w:val="009D0EDB"/>
    <w:rsid w:val="009D32D1"/>
    <w:rsid w:val="009D777B"/>
    <w:rsid w:val="009E00CE"/>
    <w:rsid w:val="009E12C4"/>
    <w:rsid w:val="009E1326"/>
    <w:rsid w:val="009E134B"/>
    <w:rsid w:val="009E67E8"/>
    <w:rsid w:val="009F026B"/>
    <w:rsid w:val="009F198A"/>
    <w:rsid w:val="009F7C46"/>
    <w:rsid w:val="00A005E9"/>
    <w:rsid w:val="00A03738"/>
    <w:rsid w:val="00A21138"/>
    <w:rsid w:val="00A30A22"/>
    <w:rsid w:val="00A3308C"/>
    <w:rsid w:val="00A351F2"/>
    <w:rsid w:val="00A41491"/>
    <w:rsid w:val="00A42A40"/>
    <w:rsid w:val="00A44F8F"/>
    <w:rsid w:val="00A57859"/>
    <w:rsid w:val="00A57FAE"/>
    <w:rsid w:val="00A64160"/>
    <w:rsid w:val="00A7453E"/>
    <w:rsid w:val="00A76D9F"/>
    <w:rsid w:val="00A82F7C"/>
    <w:rsid w:val="00A849BD"/>
    <w:rsid w:val="00A8568A"/>
    <w:rsid w:val="00A85726"/>
    <w:rsid w:val="00A85FA6"/>
    <w:rsid w:val="00A9015F"/>
    <w:rsid w:val="00A93795"/>
    <w:rsid w:val="00AA5541"/>
    <w:rsid w:val="00AA5FB9"/>
    <w:rsid w:val="00AA7B70"/>
    <w:rsid w:val="00AB12E5"/>
    <w:rsid w:val="00AB25BB"/>
    <w:rsid w:val="00AB41A7"/>
    <w:rsid w:val="00AC02D3"/>
    <w:rsid w:val="00AD13A9"/>
    <w:rsid w:val="00AD15B3"/>
    <w:rsid w:val="00AD1D5C"/>
    <w:rsid w:val="00AD6981"/>
    <w:rsid w:val="00AE191B"/>
    <w:rsid w:val="00AE261B"/>
    <w:rsid w:val="00AF1016"/>
    <w:rsid w:val="00AF6DB6"/>
    <w:rsid w:val="00B02B13"/>
    <w:rsid w:val="00B05411"/>
    <w:rsid w:val="00B07A60"/>
    <w:rsid w:val="00B10C93"/>
    <w:rsid w:val="00B15C85"/>
    <w:rsid w:val="00B20DC2"/>
    <w:rsid w:val="00B27E98"/>
    <w:rsid w:val="00B301DB"/>
    <w:rsid w:val="00B41444"/>
    <w:rsid w:val="00B41C26"/>
    <w:rsid w:val="00B50449"/>
    <w:rsid w:val="00B531D2"/>
    <w:rsid w:val="00B573EE"/>
    <w:rsid w:val="00B61407"/>
    <w:rsid w:val="00B6551F"/>
    <w:rsid w:val="00B66233"/>
    <w:rsid w:val="00B66AA2"/>
    <w:rsid w:val="00B753B9"/>
    <w:rsid w:val="00B75BE8"/>
    <w:rsid w:val="00B860A6"/>
    <w:rsid w:val="00B94062"/>
    <w:rsid w:val="00B9525A"/>
    <w:rsid w:val="00BA15CC"/>
    <w:rsid w:val="00BA2FE5"/>
    <w:rsid w:val="00BA3E95"/>
    <w:rsid w:val="00BA5F48"/>
    <w:rsid w:val="00BB1D58"/>
    <w:rsid w:val="00BC5378"/>
    <w:rsid w:val="00BC7F5A"/>
    <w:rsid w:val="00BD11C9"/>
    <w:rsid w:val="00BE18DA"/>
    <w:rsid w:val="00BE6ED2"/>
    <w:rsid w:val="00BF14AB"/>
    <w:rsid w:val="00BF216F"/>
    <w:rsid w:val="00BF63B0"/>
    <w:rsid w:val="00BF69BA"/>
    <w:rsid w:val="00BF6ADC"/>
    <w:rsid w:val="00BF7D08"/>
    <w:rsid w:val="00C00752"/>
    <w:rsid w:val="00C02115"/>
    <w:rsid w:val="00C130E2"/>
    <w:rsid w:val="00C17A68"/>
    <w:rsid w:val="00C21A7E"/>
    <w:rsid w:val="00C22AA5"/>
    <w:rsid w:val="00C23666"/>
    <w:rsid w:val="00C23D60"/>
    <w:rsid w:val="00C27166"/>
    <w:rsid w:val="00C30855"/>
    <w:rsid w:val="00C4450B"/>
    <w:rsid w:val="00C45653"/>
    <w:rsid w:val="00C472E9"/>
    <w:rsid w:val="00C508D8"/>
    <w:rsid w:val="00C56FA4"/>
    <w:rsid w:val="00C57254"/>
    <w:rsid w:val="00C66528"/>
    <w:rsid w:val="00C67F80"/>
    <w:rsid w:val="00C7047D"/>
    <w:rsid w:val="00C71B04"/>
    <w:rsid w:val="00C73BE6"/>
    <w:rsid w:val="00C73E6B"/>
    <w:rsid w:val="00C74031"/>
    <w:rsid w:val="00C7746A"/>
    <w:rsid w:val="00C80511"/>
    <w:rsid w:val="00C80A96"/>
    <w:rsid w:val="00C821D8"/>
    <w:rsid w:val="00C845CC"/>
    <w:rsid w:val="00C90209"/>
    <w:rsid w:val="00C90A46"/>
    <w:rsid w:val="00C9555E"/>
    <w:rsid w:val="00C95920"/>
    <w:rsid w:val="00C96E96"/>
    <w:rsid w:val="00CA39D1"/>
    <w:rsid w:val="00CA513E"/>
    <w:rsid w:val="00CA59B0"/>
    <w:rsid w:val="00CA7F0B"/>
    <w:rsid w:val="00CB04D8"/>
    <w:rsid w:val="00CC2069"/>
    <w:rsid w:val="00CD4FB6"/>
    <w:rsid w:val="00CD7340"/>
    <w:rsid w:val="00CE3FCF"/>
    <w:rsid w:val="00CE625E"/>
    <w:rsid w:val="00CF46C8"/>
    <w:rsid w:val="00D0078E"/>
    <w:rsid w:val="00D0232A"/>
    <w:rsid w:val="00D041B4"/>
    <w:rsid w:val="00D079BF"/>
    <w:rsid w:val="00D121D7"/>
    <w:rsid w:val="00D125D6"/>
    <w:rsid w:val="00D12861"/>
    <w:rsid w:val="00D1382E"/>
    <w:rsid w:val="00D213A8"/>
    <w:rsid w:val="00D32118"/>
    <w:rsid w:val="00D32AE1"/>
    <w:rsid w:val="00D3507B"/>
    <w:rsid w:val="00D42447"/>
    <w:rsid w:val="00D43F78"/>
    <w:rsid w:val="00D46222"/>
    <w:rsid w:val="00D46292"/>
    <w:rsid w:val="00D50BC5"/>
    <w:rsid w:val="00D537D1"/>
    <w:rsid w:val="00D54E97"/>
    <w:rsid w:val="00D61FF4"/>
    <w:rsid w:val="00D62DD6"/>
    <w:rsid w:val="00D6502F"/>
    <w:rsid w:val="00D70F20"/>
    <w:rsid w:val="00D74926"/>
    <w:rsid w:val="00D83687"/>
    <w:rsid w:val="00D84E16"/>
    <w:rsid w:val="00D86BE7"/>
    <w:rsid w:val="00DA2370"/>
    <w:rsid w:val="00DA47F2"/>
    <w:rsid w:val="00DA685C"/>
    <w:rsid w:val="00DB0598"/>
    <w:rsid w:val="00DB292C"/>
    <w:rsid w:val="00DB6C78"/>
    <w:rsid w:val="00DC3D46"/>
    <w:rsid w:val="00DC4052"/>
    <w:rsid w:val="00DC5E12"/>
    <w:rsid w:val="00DC77B4"/>
    <w:rsid w:val="00DD0EB7"/>
    <w:rsid w:val="00DE1074"/>
    <w:rsid w:val="00DE44B8"/>
    <w:rsid w:val="00DE547E"/>
    <w:rsid w:val="00DF007C"/>
    <w:rsid w:val="00DF07EC"/>
    <w:rsid w:val="00DF1452"/>
    <w:rsid w:val="00E01171"/>
    <w:rsid w:val="00E04DB6"/>
    <w:rsid w:val="00E107CB"/>
    <w:rsid w:val="00E10DF9"/>
    <w:rsid w:val="00E23529"/>
    <w:rsid w:val="00E317BE"/>
    <w:rsid w:val="00E331B6"/>
    <w:rsid w:val="00E34BA2"/>
    <w:rsid w:val="00E40FE4"/>
    <w:rsid w:val="00E4492D"/>
    <w:rsid w:val="00E44CBA"/>
    <w:rsid w:val="00E513B8"/>
    <w:rsid w:val="00E543B8"/>
    <w:rsid w:val="00E54CFA"/>
    <w:rsid w:val="00E55006"/>
    <w:rsid w:val="00E5555F"/>
    <w:rsid w:val="00E56EFE"/>
    <w:rsid w:val="00E5707E"/>
    <w:rsid w:val="00E61687"/>
    <w:rsid w:val="00E67708"/>
    <w:rsid w:val="00E8086A"/>
    <w:rsid w:val="00E93E90"/>
    <w:rsid w:val="00E97F37"/>
    <w:rsid w:val="00EA0747"/>
    <w:rsid w:val="00EA2E1F"/>
    <w:rsid w:val="00EA3EBE"/>
    <w:rsid w:val="00EB05D0"/>
    <w:rsid w:val="00EB06B6"/>
    <w:rsid w:val="00EB542B"/>
    <w:rsid w:val="00EB5A91"/>
    <w:rsid w:val="00EB6083"/>
    <w:rsid w:val="00EB7723"/>
    <w:rsid w:val="00EC1228"/>
    <w:rsid w:val="00EC50F2"/>
    <w:rsid w:val="00EC5A7E"/>
    <w:rsid w:val="00EE427D"/>
    <w:rsid w:val="00EF4861"/>
    <w:rsid w:val="00F01E24"/>
    <w:rsid w:val="00F07C1F"/>
    <w:rsid w:val="00F07F43"/>
    <w:rsid w:val="00F100AD"/>
    <w:rsid w:val="00F10A4F"/>
    <w:rsid w:val="00F11E35"/>
    <w:rsid w:val="00F122CC"/>
    <w:rsid w:val="00F13A4C"/>
    <w:rsid w:val="00F17D7F"/>
    <w:rsid w:val="00F2076D"/>
    <w:rsid w:val="00F21BEA"/>
    <w:rsid w:val="00F34B41"/>
    <w:rsid w:val="00F3724E"/>
    <w:rsid w:val="00F37269"/>
    <w:rsid w:val="00F4014F"/>
    <w:rsid w:val="00F413B6"/>
    <w:rsid w:val="00F442C3"/>
    <w:rsid w:val="00F4472C"/>
    <w:rsid w:val="00F47930"/>
    <w:rsid w:val="00F50B7F"/>
    <w:rsid w:val="00F53C7F"/>
    <w:rsid w:val="00F6089A"/>
    <w:rsid w:val="00F6443B"/>
    <w:rsid w:val="00F64E5B"/>
    <w:rsid w:val="00F65D7B"/>
    <w:rsid w:val="00F66AAD"/>
    <w:rsid w:val="00F9408E"/>
    <w:rsid w:val="00FA08B5"/>
    <w:rsid w:val="00FA223D"/>
    <w:rsid w:val="00FB00F4"/>
    <w:rsid w:val="00FB1C95"/>
    <w:rsid w:val="00FB319C"/>
    <w:rsid w:val="00FB31BE"/>
    <w:rsid w:val="00FB3243"/>
    <w:rsid w:val="00FB5AAF"/>
    <w:rsid w:val="00FB7904"/>
    <w:rsid w:val="00FD1B92"/>
    <w:rsid w:val="00FD4814"/>
    <w:rsid w:val="00FD7DD5"/>
    <w:rsid w:val="00FE3961"/>
    <w:rsid w:val="00FE4A76"/>
    <w:rsid w:val="00FE656E"/>
    <w:rsid w:val="00FF2937"/>
    <w:rsid w:val="00FF3066"/>
    <w:rsid w:val="00FF45C9"/>
    <w:rsid w:val="00FF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basedOn w:val="DefaultParagraphFont"/>
    <w:uiPriority w:val="99"/>
    <w:semiHidden/>
    <w:unhideWhenUsed/>
    <w:rsid w:val="00E44CBA"/>
    <w:rPr>
      <w:sz w:val="16"/>
      <w:szCs w:val="16"/>
    </w:rPr>
  </w:style>
  <w:style w:type="paragraph" w:styleId="CommentText">
    <w:name w:val="annotation text"/>
    <w:basedOn w:val="Normal"/>
    <w:link w:val="CommentTextChar"/>
    <w:uiPriority w:val="99"/>
    <w:semiHidden/>
    <w:unhideWhenUsed/>
    <w:rsid w:val="00E44CBA"/>
    <w:pPr>
      <w:tabs>
        <w:tab w:val="clear" w:pos="567"/>
        <w:tab w:val="clear" w:pos="1134"/>
      </w:tabs>
      <w:spacing w:after="120"/>
      <w:jc w:val="left"/>
    </w:pPr>
    <w:rPr>
      <w:rFonts w:ascii="Arial" w:hAnsi="Arial"/>
    </w:rPr>
  </w:style>
  <w:style w:type="character" w:customStyle="1" w:styleId="CommentTextChar">
    <w:name w:val="Comment Text Char"/>
    <w:basedOn w:val="DefaultParagraphFont"/>
    <w:link w:val="CommentText"/>
    <w:uiPriority w:val="99"/>
    <w:semiHidden/>
    <w:rsid w:val="00E44CBA"/>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styleId="CommentReference">
    <w:name w:val="annotation reference"/>
    <w:basedOn w:val="DefaultParagraphFont"/>
    <w:uiPriority w:val="99"/>
    <w:semiHidden/>
    <w:unhideWhenUsed/>
    <w:rsid w:val="00E44CBA"/>
    <w:rPr>
      <w:sz w:val="16"/>
      <w:szCs w:val="16"/>
    </w:rPr>
  </w:style>
  <w:style w:type="paragraph" w:styleId="CommentText">
    <w:name w:val="annotation text"/>
    <w:basedOn w:val="Normal"/>
    <w:link w:val="CommentTextChar"/>
    <w:uiPriority w:val="99"/>
    <w:semiHidden/>
    <w:unhideWhenUsed/>
    <w:rsid w:val="00E44CBA"/>
    <w:pPr>
      <w:tabs>
        <w:tab w:val="clear" w:pos="567"/>
        <w:tab w:val="clear" w:pos="1134"/>
      </w:tabs>
      <w:spacing w:after="120"/>
      <w:jc w:val="left"/>
    </w:pPr>
    <w:rPr>
      <w:rFonts w:ascii="Arial" w:hAnsi="Arial"/>
    </w:rPr>
  </w:style>
  <w:style w:type="character" w:customStyle="1" w:styleId="CommentTextChar">
    <w:name w:val="Comment Text Char"/>
    <w:basedOn w:val="DefaultParagraphFont"/>
    <w:link w:val="CommentText"/>
    <w:uiPriority w:val="99"/>
    <w:semiHidden/>
    <w:rsid w:val="00E44CB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8A9A-B74A-41E0-8CD7-40BB18DE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14415</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2014-02-18T04:19:00Z</cp:lastPrinted>
  <dcterms:created xsi:type="dcterms:W3CDTF">2014-07-28T23:37:00Z</dcterms:created>
  <dcterms:modified xsi:type="dcterms:W3CDTF">2014-07-28T23:47:00Z</dcterms:modified>
</cp:coreProperties>
</file>