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1C" w:rsidRPr="00A3622B" w:rsidRDefault="0030251C" w:rsidP="0030251C">
      <w:pPr>
        <w:pStyle w:val="Title"/>
        <w:ind w:left="-567"/>
        <w:jc w:val="right"/>
        <w:rPr>
          <w:rFonts w:ascii="GillSans" w:hAnsi="GillSans"/>
        </w:rPr>
      </w:pPr>
      <w:r>
        <w:rPr>
          <w:rFonts w:ascii="GillSans" w:hAnsi="GillSans"/>
          <w:lang w:val="en-AU"/>
        </w:rPr>
        <w:t>Huon Highway Corridor Study</w:t>
      </w:r>
    </w:p>
    <w:p w:rsidR="0030251C" w:rsidRPr="0030251C" w:rsidRDefault="0030251C" w:rsidP="0030251C">
      <w:pPr>
        <w:pStyle w:val="Subtitle"/>
        <w:tabs>
          <w:tab w:val="left" w:pos="5984"/>
        </w:tabs>
        <w:rPr>
          <w:sz w:val="32"/>
          <w:szCs w:val="32"/>
        </w:rPr>
      </w:pPr>
      <w:r>
        <w:tab/>
      </w:r>
    </w:p>
    <w:p w:rsidR="0030251C" w:rsidRPr="0030251C" w:rsidRDefault="0030251C" w:rsidP="0030251C">
      <w:pPr>
        <w:rPr>
          <w:sz w:val="32"/>
          <w:szCs w:val="32"/>
        </w:rPr>
      </w:pPr>
    </w:p>
    <w:p w:rsidR="0030251C" w:rsidRPr="00A3622B" w:rsidRDefault="0030251C" w:rsidP="0030251C">
      <w:pPr>
        <w:pStyle w:val="AuthorDate"/>
        <w:rPr>
          <w:rFonts w:ascii="GillSans" w:hAnsi="GillSans"/>
        </w:rPr>
      </w:pPr>
      <w:r>
        <w:rPr>
          <w:rFonts w:ascii="GillSans" w:hAnsi="GillSans"/>
        </w:rPr>
        <w:t>December 2012</w:t>
      </w:r>
    </w:p>
    <w:p w:rsidR="00E40636" w:rsidRDefault="0030251C" w:rsidP="0030251C">
      <w:pPr>
        <w:pStyle w:val="Para0"/>
        <w:sectPr w:rsidR="00E40636" w:rsidSect="0030251C">
          <w:headerReference w:type="even" r:id="rId8"/>
          <w:footerReference w:type="even" r:id="rId9"/>
          <w:footerReference w:type="default" r:id="rId10"/>
          <w:footerReference w:type="first" r:id="rId11"/>
          <w:pgSz w:w="11907" w:h="16840" w:code="9"/>
          <w:pgMar w:top="2093" w:right="851" w:bottom="1418" w:left="3402" w:header="397" w:footer="720" w:gutter="0"/>
          <w:pgNumType w:start="1"/>
          <w:cols w:space="720"/>
          <w:formProt w:val="0"/>
          <w:docGrid w:linePitch="272"/>
        </w:sectPr>
      </w:pPr>
      <w:r>
        <w:br w:type="page"/>
      </w:r>
      <w:r>
        <w:rPr>
          <w:noProof/>
          <w:lang w:val="en-AU" w:eastAsia="en-AU"/>
        </w:rPr>
        <w:drawing>
          <wp:anchor distT="0" distB="0" distL="114300" distR="114300" simplePos="0" relativeHeight="251698176" behindDoc="1" locked="0" layoutInCell="1" allowOverlap="1">
            <wp:simplePos x="0" y="0"/>
            <wp:positionH relativeFrom="page">
              <wp:posOffset>-6350</wp:posOffset>
            </wp:positionH>
            <wp:positionV relativeFrom="page">
              <wp:posOffset>2946400</wp:posOffset>
            </wp:positionV>
            <wp:extent cx="7564755" cy="77406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564755" cy="7740650"/>
                    </a:xfrm>
                    <a:prstGeom prst="rect">
                      <a:avLst/>
                    </a:prstGeom>
                    <a:noFill/>
                    <a:ln w="9525">
                      <a:noFill/>
                      <a:miter lim="800000"/>
                      <a:headEnd/>
                      <a:tailEnd/>
                    </a:ln>
                  </pic:spPr>
                </pic:pic>
              </a:graphicData>
            </a:graphic>
          </wp:anchor>
        </w:drawing>
      </w:r>
    </w:p>
    <w:p w:rsidR="00E40636" w:rsidRDefault="00E40636" w:rsidP="00E40636">
      <w:pPr>
        <w:pStyle w:val="Heading1-NoTOC"/>
      </w:pPr>
      <w:r>
        <w:lastRenderedPageBreak/>
        <w:t>Contents</w:t>
      </w:r>
    </w:p>
    <w:p w:rsidR="00D446F9" w:rsidRPr="00292D8F" w:rsidRDefault="00E75183"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E75183">
        <w:fldChar w:fldCharType="begin"/>
      </w:r>
      <w:r w:rsidR="00E40636">
        <w:instrText xml:space="preserve"> TOC \o \t "Summary heading,1" </w:instrText>
      </w:r>
      <w:r w:rsidRPr="00E75183">
        <w:fldChar w:fldCharType="separate"/>
      </w:r>
      <w:r w:rsidR="00D446F9" w:rsidRPr="00292D8F">
        <w:rPr>
          <w:highlight w:val="lightGray"/>
        </w:rPr>
        <w:t>1.</w:t>
      </w:r>
      <w:r w:rsidR="00D446F9" w:rsidRPr="00292D8F">
        <w:rPr>
          <w:rFonts w:asciiTheme="minorHAnsi" w:eastAsiaTheme="minorEastAsia" w:hAnsiTheme="minorHAnsi" w:cstheme="minorBidi"/>
          <w:b w:val="0"/>
          <w:color w:val="auto"/>
          <w:sz w:val="22"/>
          <w:szCs w:val="22"/>
          <w:highlight w:val="lightGray"/>
          <w:lang w:val="en-AU" w:eastAsia="en-AU"/>
        </w:rPr>
        <w:tab/>
      </w:r>
      <w:r w:rsidR="00D446F9" w:rsidRPr="00292D8F">
        <w:rPr>
          <w:highlight w:val="lightGray"/>
        </w:rPr>
        <w:t>Executive Summary</w:t>
      </w:r>
      <w:r w:rsidR="00D446F9" w:rsidRPr="00292D8F">
        <w:rPr>
          <w:highlight w:val="lightGray"/>
        </w:rPr>
        <w:tab/>
      </w:r>
      <w:r w:rsidRPr="00292D8F">
        <w:rPr>
          <w:highlight w:val="lightGray"/>
        </w:rPr>
        <w:fldChar w:fldCharType="begin"/>
      </w:r>
      <w:r w:rsidR="00D446F9" w:rsidRPr="00292D8F">
        <w:rPr>
          <w:highlight w:val="lightGray"/>
        </w:rPr>
        <w:instrText xml:space="preserve"> PAGEREF _Toc345319594 \h </w:instrText>
      </w:r>
      <w:r w:rsidRPr="00292D8F">
        <w:rPr>
          <w:highlight w:val="lightGray"/>
        </w:rPr>
      </w:r>
      <w:r w:rsidRPr="00292D8F">
        <w:rPr>
          <w:highlight w:val="lightGray"/>
        </w:rPr>
        <w:fldChar w:fldCharType="separate"/>
      </w:r>
      <w:r w:rsidR="00292D8F" w:rsidRPr="00292D8F">
        <w:rPr>
          <w:highlight w:val="lightGray"/>
        </w:rPr>
        <w:t>2</w:t>
      </w:r>
      <w:r w:rsidRPr="00292D8F">
        <w:rPr>
          <w:highlight w:val="lightGray"/>
        </w:rPr>
        <w:fldChar w:fldCharType="end"/>
      </w:r>
    </w:p>
    <w:p w:rsidR="00D446F9" w:rsidRPr="00292D8F" w:rsidRDefault="00D446F9"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292D8F">
        <w:rPr>
          <w:highlight w:val="lightGray"/>
        </w:rPr>
        <w:t>2.</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Introduction</w:t>
      </w:r>
      <w:r w:rsidRPr="00292D8F">
        <w:rPr>
          <w:highlight w:val="lightGray"/>
        </w:rPr>
        <w:tab/>
      </w:r>
      <w:r w:rsidR="00E75183" w:rsidRPr="00292D8F">
        <w:rPr>
          <w:highlight w:val="lightGray"/>
        </w:rPr>
        <w:fldChar w:fldCharType="begin"/>
      </w:r>
      <w:r w:rsidRPr="00292D8F">
        <w:rPr>
          <w:highlight w:val="lightGray"/>
        </w:rPr>
        <w:instrText xml:space="preserve"> PAGEREF _Toc345319595 \h </w:instrText>
      </w:r>
      <w:r w:rsidR="00E75183" w:rsidRPr="00292D8F">
        <w:rPr>
          <w:highlight w:val="lightGray"/>
        </w:rPr>
      </w:r>
      <w:r w:rsidR="00E75183" w:rsidRPr="00292D8F">
        <w:rPr>
          <w:highlight w:val="lightGray"/>
        </w:rPr>
        <w:fldChar w:fldCharType="separate"/>
      </w:r>
      <w:r w:rsidR="00292D8F" w:rsidRPr="00292D8F">
        <w:rPr>
          <w:highlight w:val="lightGray"/>
        </w:rPr>
        <w:t>4</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rPr>
        <w:t>2.1.</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rPr>
        <w:t>Background</w:t>
      </w:r>
      <w:r w:rsidRPr="00292D8F">
        <w:rPr>
          <w:highlight w:val="lightGray"/>
        </w:rPr>
        <w:tab/>
      </w:r>
      <w:r w:rsidR="00E75183" w:rsidRPr="00292D8F">
        <w:rPr>
          <w:highlight w:val="lightGray"/>
        </w:rPr>
        <w:fldChar w:fldCharType="begin"/>
      </w:r>
      <w:r w:rsidRPr="00292D8F">
        <w:rPr>
          <w:highlight w:val="lightGray"/>
        </w:rPr>
        <w:instrText xml:space="preserve"> PAGEREF _Toc345319596 \h </w:instrText>
      </w:r>
      <w:r w:rsidR="00E75183" w:rsidRPr="00292D8F">
        <w:rPr>
          <w:highlight w:val="lightGray"/>
        </w:rPr>
      </w:r>
      <w:r w:rsidR="00E75183" w:rsidRPr="00292D8F">
        <w:rPr>
          <w:highlight w:val="lightGray"/>
        </w:rPr>
        <w:fldChar w:fldCharType="separate"/>
      </w:r>
      <w:r w:rsidR="00292D8F" w:rsidRPr="00292D8F">
        <w:rPr>
          <w:highlight w:val="lightGray"/>
        </w:rPr>
        <w:t>4</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rPr>
        <w:t>2.2.</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rPr>
        <w:t>Objectives</w:t>
      </w:r>
      <w:r w:rsidRPr="00292D8F">
        <w:rPr>
          <w:highlight w:val="lightGray"/>
        </w:rPr>
        <w:tab/>
      </w:r>
      <w:r w:rsidR="00E75183" w:rsidRPr="00292D8F">
        <w:rPr>
          <w:highlight w:val="lightGray"/>
        </w:rPr>
        <w:fldChar w:fldCharType="begin"/>
      </w:r>
      <w:r w:rsidRPr="00292D8F">
        <w:rPr>
          <w:highlight w:val="lightGray"/>
        </w:rPr>
        <w:instrText xml:space="preserve"> PAGEREF _Toc345319597 \h </w:instrText>
      </w:r>
      <w:r w:rsidR="00E75183" w:rsidRPr="00292D8F">
        <w:rPr>
          <w:highlight w:val="lightGray"/>
        </w:rPr>
      </w:r>
      <w:r w:rsidR="00E75183" w:rsidRPr="00292D8F">
        <w:rPr>
          <w:highlight w:val="lightGray"/>
        </w:rPr>
        <w:fldChar w:fldCharType="separate"/>
      </w:r>
      <w:r w:rsidR="00292D8F" w:rsidRPr="00292D8F">
        <w:rPr>
          <w:highlight w:val="lightGray"/>
        </w:rPr>
        <w:t>5</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rPr>
        <w:t>2.3.</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rPr>
        <w:t>Phase 1 – Engineering Identification of Issues</w:t>
      </w:r>
      <w:r w:rsidRPr="00292D8F">
        <w:rPr>
          <w:highlight w:val="lightGray"/>
        </w:rPr>
        <w:tab/>
      </w:r>
      <w:r w:rsidR="00E75183" w:rsidRPr="00292D8F">
        <w:rPr>
          <w:highlight w:val="lightGray"/>
        </w:rPr>
        <w:fldChar w:fldCharType="begin"/>
      </w:r>
      <w:r w:rsidRPr="00292D8F">
        <w:rPr>
          <w:highlight w:val="lightGray"/>
        </w:rPr>
        <w:instrText xml:space="preserve"> PAGEREF _Toc345319598 \h </w:instrText>
      </w:r>
      <w:r w:rsidR="00E75183" w:rsidRPr="00292D8F">
        <w:rPr>
          <w:highlight w:val="lightGray"/>
        </w:rPr>
      </w:r>
      <w:r w:rsidR="00E75183" w:rsidRPr="00292D8F">
        <w:rPr>
          <w:highlight w:val="lightGray"/>
        </w:rPr>
        <w:fldChar w:fldCharType="separate"/>
      </w:r>
      <w:r w:rsidR="00292D8F" w:rsidRPr="00292D8F">
        <w:rPr>
          <w:highlight w:val="lightGray"/>
        </w:rPr>
        <w:t>5</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lang w:val="en-AU" w:eastAsia="en-AU"/>
        </w:rPr>
        <w:t>2.4.</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lang w:val="en-AU" w:eastAsia="en-AU"/>
        </w:rPr>
        <w:t>Phase 2 - Stakeholder Consultation</w:t>
      </w:r>
      <w:r w:rsidRPr="00292D8F">
        <w:rPr>
          <w:highlight w:val="lightGray"/>
        </w:rPr>
        <w:tab/>
      </w:r>
      <w:r w:rsidR="00E75183" w:rsidRPr="00292D8F">
        <w:rPr>
          <w:highlight w:val="lightGray"/>
        </w:rPr>
        <w:fldChar w:fldCharType="begin"/>
      </w:r>
      <w:r w:rsidRPr="00292D8F">
        <w:rPr>
          <w:highlight w:val="lightGray"/>
        </w:rPr>
        <w:instrText xml:space="preserve"> PAGEREF _Toc345319599 \h </w:instrText>
      </w:r>
      <w:r w:rsidR="00E75183" w:rsidRPr="00292D8F">
        <w:rPr>
          <w:highlight w:val="lightGray"/>
        </w:rPr>
      </w:r>
      <w:r w:rsidR="00E75183" w:rsidRPr="00292D8F">
        <w:rPr>
          <w:highlight w:val="lightGray"/>
        </w:rPr>
        <w:fldChar w:fldCharType="separate"/>
      </w:r>
      <w:r w:rsidR="00292D8F" w:rsidRPr="00292D8F">
        <w:rPr>
          <w:highlight w:val="lightGray"/>
        </w:rPr>
        <w:t>6</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rPr>
        <w:t>2.5.</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rPr>
        <w:t>Phase 3 – High Level Analysis</w:t>
      </w:r>
      <w:r w:rsidRPr="00292D8F">
        <w:rPr>
          <w:highlight w:val="lightGray"/>
        </w:rPr>
        <w:tab/>
      </w:r>
      <w:r w:rsidR="00E75183" w:rsidRPr="00292D8F">
        <w:rPr>
          <w:highlight w:val="lightGray"/>
        </w:rPr>
        <w:fldChar w:fldCharType="begin"/>
      </w:r>
      <w:r w:rsidRPr="00292D8F">
        <w:rPr>
          <w:highlight w:val="lightGray"/>
        </w:rPr>
        <w:instrText xml:space="preserve"> PAGEREF _Toc345319600 \h </w:instrText>
      </w:r>
      <w:r w:rsidR="00E75183" w:rsidRPr="00292D8F">
        <w:rPr>
          <w:highlight w:val="lightGray"/>
        </w:rPr>
      </w:r>
      <w:r w:rsidR="00E75183" w:rsidRPr="00292D8F">
        <w:rPr>
          <w:highlight w:val="lightGray"/>
        </w:rPr>
        <w:fldChar w:fldCharType="separate"/>
      </w:r>
      <w:r w:rsidR="00292D8F" w:rsidRPr="00292D8F">
        <w:rPr>
          <w:highlight w:val="lightGray"/>
        </w:rPr>
        <w:t>10</w:t>
      </w:r>
      <w:r w:rsidR="00E75183" w:rsidRPr="00292D8F">
        <w:rPr>
          <w:highlight w:val="lightGray"/>
        </w:rPr>
        <w:fldChar w:fldCharType="end"/>
      </w:r>
    </w:p>
    <w:p w:rsidR="00D446F9" w:rsidRPr="00292D8F" w:rsidRDefault="00D446F9"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292D8F">
        <w:rPr>
          <w:highlight w:val="lightGray"/>
        </w:rPr>
        <w:t>3.</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MCA Process</w:t>
      </w:r>
      <w:r w:rsidRPr="00292D8F">
        <w:rPr>
          <w:highlight w:val="lightGray"/>
        </w:rPr>
        <w:tab/>
      </w:r>
      <w:r w:rsidR="00E75183" w:rsidRPr="00292D8F">
        <w:rPr>
          <w:highlight w:val="lightGray"/>
        </w:rPr>
        <w:fldChar w:fldCharType="begin"/>
      </w:r>
      <w:r w:rsidRPr="00292D8F">
        <w:rPr>
          <w:highlight w:val="lightGray"/>
        </w:rPr>
        <w:instrText xml:space="preserve"> PAGEREF _Toc345319601 \h </w:instrText>
      </w:r>
      <w:r w:rsidR="00E75183" w:rsidRPr="00292D8F">
        <w:rPr>
          <w:highlight w:val="lightGray"/>
        </w:rPr>
      </w:r>
      <w:r w:rsidR="00E75183" w:rsidRPr="00292D8F">
        <w:rPr>
          <w:highlight w:val="lightGray"/>
        </w:rPr>
        <w:fldChar w:fldCharType="separate"/>
      </w:r>
      <w:r w:rsidR="00292D8F" w:rsidRPr="00292D8F">
        <w:rPr>
          <w:highlight w:val="lightGray"/>
        </w:rPr>
        <w:t>11</w:t>
      </w:r>
      <w:r w:rsidR="00E75183" w:rsidRPr="00292D8F">
        <w:rPr>
          <w:highlight w:val="lightGray"/>
        </w:rPr>
        <w:fldChar w:fldCharType="end"/>
      </w:r>
    </w:p>
    <w:p w:rsidR="00D446F9" w:rsidRPr="00292D8F" w:rsidRDefault="00D446F9"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292D8F">
        <w:rPr>
          <w:highlight w:val="lightGray"/>
        </w:rPr>
        <w:t>4.</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Value for Money Assessment</w:t>
      </w:r>
      <w:r w:rsidRPr="00292D8F">
        <w:rPr>
          <w:highlight w:val="lightGray"/>
        </w:rPr>
        <w:tab/>
      </w:r>
      <w:r w:rsidR="00E75183" w:rsidRPr="00292D8F">
        <w:rPr>
          <w:highlight w:val="lightGray"/>
        </w:rPr>
        <w:fldChar w:fldCharType="begin"/>
      </w:r>
      <w:r w:rsidRPr="00292D8F">
        <w:rPr>
          <w:highlight w:val="lightGray"/>
        </w:rPr>
        <w:instrText xml:space="preserve"> PAGEREF _Toc345319602 \h </w:instrText>
      </w:r>
      <w:r w:rsidR="00E75183" w:rsidRPr="00292D8F">
        <w:rPr>
          <w:highlight w:val="lightGray"/>
        </w:rPr>
      </w:r>
      <w:r w:rsidR="00E75183" w:rsidRPr="00292D8F">
        <w:rPr>
          <w:highlight w:val="lightGray"/>
        </w:rPr>
        <w:fldChar w:fldCharType="separate"/>
      </w:r>
      <w:r w:rsidR="00292D8F" w:rsidRPr="00292D8F">
        <w:rPr>
          <w:highlight w:val="lightGray"/>
        </w:rPr>
        <w:t>16</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lang w:eastAsia="en-AU"/>
        </w:rPr>
        <w:t>4.1.</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lang w:eastAsia="en-AU"/>
        </w:rPr>
        <w:t>Overview</w:t>
      </w:r>
      <w:r w:rsidRPr="00292D8F">
        <w:rPr>
          <w:highlight w:val="lightGray"/>
        </w:rPr>
        <w:tab/>
      </w:r>
      <w:r w:rsidR="00E75183" w:rsidRPr="00292D8F">
        <w:rPr>
          <w:highlight w:val="lightGray"/>
        </w:rPr>
        <w:fldChar w:fldCharType="begin"/>
      </w:r>
      <w:r w:rsidRPr="00292D8F">
        <w:rPr>
          <w:highlight w:val="lightGray"/>
        </w:rPr>
        <w:instrText xml:space="preserve"> PAGEREF _Toc345319603 \h </w:instrText>
      </w:r>
      <w:r w:rsidR="00E75183" w:rsidRPr="00292D8F">
        <w:rPr>
          <w:highlight w:val="lightGray"/>
        </w:rPr>
      </w:r>
      <w:r w:rsidR="00E75183" w:rsidRPr="00292D8F">
        <w:rPr>
          <w:highlight w:val="lightGray"/>
        </w:rPr>
        <w:fldChar w:fldCharType="separate"/>
      </w:r>
      <w:r w:rsidR="00292D8F" w:rsidRPr="00292D8F">
        <w:rPr>
          <w:highlight w:val="lightGray"/>
        </w:rPr>
        <w:t>16</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lang w:eastAsia="en-AU"/>
        </w:rPr>
        <w:t>4.2.</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lang w:eastAsia="en-AU"/>
        </w:rPr>
        <w:t>Crash Reduction Assessment</w:t>
      </w:r>
      <w:r w:rsidRPr="00292D8F">
        <w:rPr>
          <w:highlight w:val="lightGray"/>
        </w:rPr>
        <w:tab/>
      </w:r>
      <w:r w:rsidR="00E75183" w:rsidRPr="00292D8F">
        <w:rPr>
          <w:highlight w:val="lightGray"/>
        </w:rPr>
        <w:fldChar w:fldCharType="begin"/>
      </w:r>
      <w:r w:rsidRPr="00292D8F">
        <w:rPr>
          <w:highlight w:val="lightGray"/>
        </w:rPr>
        <w:instrText xml:space="preserve"> PAGEREF _Toc345319604 \h </w:instrText>
      </w:r>
      <w:r w:rsidR="00E75183" w:rsidRPr="00292D8F">
        <w:rPr>
          <w:highlight w:val="lightGray"/>
        </w:rPr>
      </w:r>
      <w:r w:rsidR="00E75183" w:rsidRPr="00292D8F">
        <w:rPr>
          <w:highlight w:val="lightGray"/>
        </w:rPr>
        <w:fldChar w:fldCharType="separate"/>
      </w:r>
      <w:r w:rsidR="00292D8F" w:rsidRPr="00292D8F">
        <w:rPr>
          <w:highlight w:val="lightGray"/>
        </w:rPr>
        <w:t>16</w:t>
      </w:r>
      <w:r w:rsidR="00E75183" w:rsidRPr="00292D8F">
        <w:rPr>
          <w:highlight w:val="lightGray"/>
        </w:rPr>
        <w:fldChar w:fldCharType="end"/>
      </w:r>
    </w:p>
    <w:p w:rsidR="00D446F9" w:rsidRPr="00292D8F" w:rsidRDefault="00D446F9" w:rsidP="00292D8F">
      <w:pPr>
        <w:pStyle w:val="TOC2"/>
        <w:spacing w:line="480" w:lineRule="auto"/>
        <w:rPr>
          <w:rFonts w:asciiTheme="minorHAnsi" w:eastAsiaTheme="minorEastAsia" w:hAnsiTheme="minorHAnsi" w:cstheme="minorBidi"/>
          <w:b w:val="0"/>
          <w:color w:val="auto"/>
          <w:szCs w:val="22"/>
          <w:highlight w:val="lightGray"/>
          <w:lang w:val="en-AU" w:eastAsia="en-AU"/>
        </w:rPr>
      </w:pPr>
      <w:r w:rsidRPr="00292D8F">
        <w:rPr>
          <w:highlight w:val="lightGray"/>
        </w:rPr>
        <w:t>4.3.</w:t>
      </w:r>
      <w:r w:rsidRPr="00292D8F">
        <w:rPr>
          <w:rFonts w:asciiTheme="minorHAnsi" w:eastAsiaTheme="minorEastAsia" w:hAnsiTheme="minorHAnsi" w:cstheme="minorBidi"/>
          <w:b w:val="0"/>
          <w:color w:val="auto"/>
          <w:szCs w:val="22"/>
          <w:highlight w:val="lightGray"/>
          <w:lang w:val="en-AU" w:eastAsia="en-AU"/>
        </w:rPr>
        <w:tab/>
      </w:r>
      <w:r w:rsidRPr="00292D8F">
        <w:rPr>
          <w:highlight w:val="lightGray"/>
        </w:rPr>
        <w:t>Travel Time Savings Assessment</w:t>
      </w:r>
      <w:r w:rsidRPr="00292D8F">
        <w:rPr>
          <w:highlight w:val="lightGray"/>
        </w:rPr>
        <w:tab/>
      </w:r>
      <w:r w:rsidR="00E75183" w:rsidRPr="00292D8F">
        <w:rPr>
          <w:highlight w:val="lightGray"/>
        </w:rPr>
        <w:fldChar w:fldCharType="begin"/>
      </w:r>
      <w:r w:rsidRPr="00292D8F">
        <w:rPr>
          <w:highlight w:val="lightGray"/>
        </w:rPr>
        <w:instrText xml:space="preserve"> PAGEREF _Toc345319605 \h </w:instrText>
      </w:r>
      <w:r w:rsidR="00E75183" w:rsidRPr="00292D8F">
        <w:rPr>
          <w:highlight w:val="lightGray"/>
        </w:rPr>
      </w:r>
      <w:r w:rsidR="00E75183" w:rsidRPr="00292D8F">
        <w:rPr>
          <w:highlight w:val="lightGray"/>
        </w:rPr>
        <w:fldChar w:fldCharType="separate"/>
      </w:r>
      <w:r w:rsidR="00292D8F" w:rsidRPr="00292D8F">
        <w:rPr>
          <w:highlight w:val="lightGray"/>
        </w:rPr>
        <w:t>17</w:t>
      </w:r>
      <w:r w:rsidR="00E75183" w:rsidRPr="00292D8F">
        <w:rPr>
          <w:highlight w:val="lightGray"/>
        </w:rPr>
        <w:fldChar w:fldCharType="end"/>
      </w:r>
    </w:p>
    <w:p w:rsidR="00D446F9" w:rsidRPr="00292D8F" w:rsidRDefault="00D446F9"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292D8F">
        <w:rPr>
          <w:highlight w:val="lightGray"/>
        </w:rPr>
        <w:t>5.</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Prioritised Projects</w:t>
      </w:r>
      <w:r w:rsidRPr="00292D8F">
        <w:rPr>
          <w:highlight w:val="lightGray"/>
        </w:rPr>
        <w:tab/>
      </w:r>
      <w:r w:rsidR="00E75183" w:rsidRPr="00292D8F">
        <w:rPr>
          <w:highlight w:val="lightGray"/>
        </w:rPr>
        <w:fldChar w:fldCharType="begin"/>
      </w:r>
      <w:r w:rsidRPr="00292D8F">
        <w:rPr>
          <w:highlight w:val="lightGray"/>
        </w:rPr>
        <w:instrText xml:space="preserve"> PAGEREF _Toc345319606 \h </w:instrText>
      </w:r>
      <w:r w:rsidR="00E75183" w:rsidRPr="00292D8F">
        <w:rPr>
          <w:highlight w:val="lightGray"/>
        </w:rPr>
      </w:r>
      <w:r w:rsidR="00E75183" w:rsidRPr="00292D8F">
        <w:rPr>
          <w:highlight w:val="lightGray"/>
        </w:rPr>
        <w:fldChar w:fldCharType="separate"/>
      </w:r>
      <w:r w:rsidR="00292D8F" w:rsidRPr="00292D8F">
        <w:rPr>
          <w:highlight w:val="lightGray"/>
        </w:rPr>
        <w:t>18</w:t>
      </w:r>
      <w:r w:rsidR="00E75183" w:rsidRPr="00292D8F">
        <w:rPr>
          <w:highlight w:val="lightGray"/>
        </w:rPr>
        <w:fldChar w:fldCharType="end"/>
      </w:r>
    </w:p>
    <w:p w:rsidR="00D446F9" w:rsidRPr="00292D8F" w:rsidRDefault="00D446F9"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292D8F">
        <w:rPr>
          <w:highlight w:val="lightGray"/>
        </w:rPr>
        <w:t>6.</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Further Investigations</w:t>
      </w:r>
      <w:r w:rsidRPr="00292D8F">
        <w:rPr>
          <w:highlight w:val="lightGray"/>
        </w:rPr>
        <w:tab/>
      </w:r>
      <w:r w:rsidR="00E75183" w:rsidRPr="00292D8F">
        <w:rPr>
          <w:highlight w:val="lightGray"/>
        </w:rPr>
        <w:fldChar w:fldCharType="begin"/>
      </w:r>
      <w:r w:rsidRPr="00292D8F">
        <w:rPr>
          <w:highlight w:val="lightGray"/>
        </w:rPr>
        <w:instrText xml:space="preserve"> PAGEREF _Toc345319607 \h </w:instrText>
      </w:r>
      <w:r w:rsidR="00E75183" w:rsidRPr="00292D8F">
        <w:rPr>
          <w:highlight w:val="lightGray"/>
        </w:rPr>
      </w:r>
      <w:r w:rsidR="00E75183" w:rsidRPr="00292D8F">
        <w:rPr>
          <w:highlight w:val="lightGray"/>
        </w:rPr>
        <w:fldChar w:fldCharType="separate"/>
      </w:r>
      <w:r w:rsidR="00292D8F" w:rsidRPr="00292D8F">
        <w:rPr>
          <w:highlight w:val="lightGray"/>
        </w:rPr>
        <w:t>25</w:t>
      </w:r>
      <w:r w:rsidR="00E75183" w:rsidRPr="00292D8F">
        <w:rPr>
          <w:highlight w:val="lightGray"/>
        </w:rPr>
        <w:fldChar w:fldCharType="end"/>
      </w:r>
    </w:p>
    <w:p w:rsidR="00D446F9" w:rsidRPr="00292D8F" w:rsidRDefault="00D446F9" w:rsidP="00292D8F">
      <w:pPr>
        <w:pStyle w:val="TOC1"/>
        <w:spacing w:line="480" w:lineRule="auto"/>
        <w:rPr>
          <w:rFonts w:asciiTheme="minorHAnsi" w:eastAsiaTheme="minorEastAsia" w:hAnsiTheme="minorHAnsi" w:cstheme="minorBidi"/>
          <w:b w:val="0"/>
          <w:color w:val="auto"/>
          <w:sz w:val="22"/>
          <w:szCs w:val="22"/>
          <w:highlight w:val="lightGray"/>
          <w:lang w:val="en-AU" w:eastAsia="en-AU"/>
        </w:rPr>
      </w:pPr>
      <w:r w:rsidRPr="00292D8F">
        <w:rPr>
          <w:highlight w:val="lightGray"/>
        </w:rPr>
        <w:t>7.</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Conclusions and Recommendations</w:t>
      </w:r>
      <w:r w:rsidRPr="00292D8F">
        <w:rPr>
          <w:highlight w:val="lightGray"/>
        </w:rPr>
        <w:tab/>
      </w:r>
      <w:r w:rsidR="00E75183" w:rsidRPr="00292D8F">
        <w:rPr>
          <w:highlight w:val="lightGray"/>
        </w:rPr>
        <w:fldChar w:fldCharType="begin"/>
      </w:r>
      <w:r w:rsidRPr="00292D8F">
        <w:rPr>
          <w:highlight w:val="lightGray"/>
        </w:rPr>
        <w:instrText xml:space="preserve"> PAGEREF _Toc345319608 \h </w:instrText>
      </w:r>
      <w:r w:rsidR="00E75183" w:rsidRPr="00292D8F">
        <w:rPr>
          <w:highlight w:val="lightGray"/>
        </w:rPr>
      </w:r>
      <w:r w:rsidR="00E75183" w:rsidRPr="00292D8F">
        <w:rPr>
          <w:highlight w:val="lightGray"/>
        </w:rPr>
        <w:fldChar w:fldCharType="separate"/>
      </w:r>
      <w:r w:rsidR="00292D8F" w:rsidRPr="00292D8F">
        <w:rPr>
          <w:highlight w:val="lightGray"/>
        </w:rPr>
        <w:t>26</w:t>
      </w:r>
      <w:r w:rsidR="00E75183" w:rsidRPr="00292D8F">
        <w:rPr>
          <w:highlight w:val="lightGray"/>
        </w:rPr>
        <w:fldChar w:fldCharType="end"/>
      </w:r>
    </w:p>
    <w:p w:rsidR="00D446F9" w:rsidRDefault="00D446F9" w:rsidP="00292D8F">
      <w:pPr>
        <w:pStyle w:val="TOC1"/>
        <w:spacing w:line="480" w:lineRule="auto"/>
        <w:rPr>
          <w:rFonts w:asciiTheme="minorHAnsi" w:eastAsiaTheme="minorEastAsia" w:hAnsiTheme="minorHAnsi" w:cstheme="minorBidi"/>
          <w:b w:val="0"/>
          <w:color w:val="auto"/>
          <w:sz w:val="22"/>
          <w:szCs w:val="22"/>
          <w:lang w:val="en-AU" w:eastAsia="en-AU"/>
        </w:rPr>
      </w:pPr>
      <w:r w:rsidRPr="00292D8F">
        <w:rPr>
          <w:highlight w:val="lightGray"/>
        </w:rPr>
        <w:t>8.</w:t>
      </w:r>
      <w:r w:rsidRPr="00292D8F">
        <w:rPr>
          <w:rFonts w:asciiTheme="minorHAnsi" w:eastAsiaTheme="minorEastAsia" w:hAnsiTheme="minorHAnsi" w:cstheme="minorBidi"/>
          <w:b w:val="0"/>
          <w:color w:val="auto"/>
          <w:sz w:val="22"/>
          <w:szCs w:val="22"/>
          <w:highlight w:val="lightGray"/>
          <w:lang w:val="en-AU" w:eastAsia="en-AU"/>
        </w:rPr>
        <w:tab/>
      </w:r>
      <w:r w:rsidRPr="00292D8F">
        <w:rPr>
          <w:highlight w:val="lightGray"/>
        </w:rPr>
        <w:t>References</w:t>
      </w:r>
      <w:r w:rsidRPr="00292D8F">
        <w:rPr>
          <w:highlight w:val="lightGray"/>
        </w:rPr>
        <w:tab/>
      </w:r>
      <w:r w:rsidR="00E75183" w:rsidRPr="00292D8F">
        <w:rPr>
          <w:highlight w:val="lightGray"/>
        </w:rPr>
        <w:fldChar w:fldCharType="begin"/>
      </w:r>
      <w:r w:rsidRPr="00292D8F">
        <w:rPr>
          <w:highlight w:val="lightGray"/>
        </w:rPr>
        <w:instrText xml:space="preserve"> PAGEREF _Toc345319609 \h </w:instrText>
      </w:r>
      <w:r w:rsidR="00E75183" w:rsidRPr="00292D8F">
        <w:rPr>
          <w:highlight w:val="lightGray"/>
        </w:rPr>
      </w:r>
      <w:r w:rsidR="00E75183" w:rsidRPr="00292D8F">
        <w:rPr>
          <w:highlight w:val="lightGray"/>
        </w:rPr>
        <w:fldChar w:fldCharType="separate"/>
      </w:r>
      <w:r w:rsidR="00292D8F" w:rsidRPr="00292D8F">
        <w:rPr>
          <w:highlight w:val="lightGray"/>
        </w:rPr>
        <w:t>28</w:t>
      </w:r>
      <w:r w:rsidR="00E75183" w:rsidRPr="00292D8F">
        <w:rPr>
          <w:highlight w:val="lightGray"/>
        </w:rPr>
        <w:fldChar w:fldCharType="end"/>
      </w:r>
    </w:p>
    <w:p w:rsidR="00D446F9" w:rsidRDefault="00D446F9">
      <w:pPr>
        <w:pStyle w:val="TOC1"/>
        <w:tabs>
          <w:tab w:val="left" w:pos="1553"/>
        </w:tabs>
        <w:rPr>
          <w:rFonts w:asciiTheme="minorHAnsi" w:eastAsiaTheme="minorEastAsia" w:hAnsiTheme="minorHAnsi" w:cstheme="minorBidi"/>
          <w:b w:val="0"/>
          <w:color w:val="auto"/>
          <w:sz w:val="22"/>
          <w:szCs w:val="22"/>
          <w:lang w:val="en-AU" w:eastAsia="en-AU"/>
        </w:rPr>
      </w:pPr>
    </w:p>
    <w:p w:rsidR="00E40636" w:rsidRDefault="00E75183" w:rsidP="00E40636">
      <w:pPr>
        <w:pStyle w:val="Para0"/>
      </w:pPr>
      <w:r>
        <w:fldChar w:fldCharType="end"/>
      </w:r>
    </w:p>
    <w:p w:rsidR="00E40636" w:rsidRDefault="00D70F47" w:rsidP="00E40636">
      <w:pPr>
        <w:pStyle w:val="Heading1"/>
      </w:pPr>
      <w:bookmarkStart w:id="0" w:name="_Toc345319594"/>
      <w:r>
        <w:lastRenderedPageBreak/>
        <w:t>Executive Summary</w:t>
      </w:r>
      <w:bookmarkEnd w:id="0"/>
    </w:p>
    <w:p w:rsidR="00AB4CA6" w:rsidRDefault="00AB4CA6" w:rsidP="00AB4CA6">
      <w:pPr>
        <w:pStyle w:val="Para0"/>
      </w:pPr>
      <w:r w:rsidRPr="00534B57">
        <w:t xml:space="preserve">Sinclair Knight Merz (SKM) </w:t>
      </w:r>
      <w:r w:rsidR="00A35686">
        <w:t>is</w:t>
      </w:r>
      <w:r w:rsidRPr="00534B57">
        <w:t xml:space="preserve"> </w:t>
      </w:r>
      <w:r w:rsidR="00EB5D5C">
        <w:t>currently</w:t>
      </w:r>
      <w:r w:rsidR="0082085C" w:rsidRPr="00534B57">
        <w:t xml:space="preserve"> </w:t>
      </w:r>
      <w:r w:rsidRPr="00534B57">
        <w:t xml:space="preserve">engaged by the Department of Infrastructure, Energy and Resources (DIER) to undertake a </w:t>
      </w:r>
      <w:proofErr w:type="spellStart"/>
      <w:r w:rsidRPr="00534B57">
        <w:t>Huon</w:t>
      </w:r>
      <w:proofErr w:type="spellEnd"/>
      <w:r w:rsidRPr="00534B57">
        <w:t xml:space="preserve"> Highwa</w:t>
      </w:r>
      <w:r w:rsidR="00A35686">
        <w:t>y</w:t>
      </w:r>
      <w:r w:rsidR="002C53B3">
        <w:t xml:space="preserve"> </w:t>
      </w:r>
      <w:r w:rsidR="00094EFE">
        <w:t>C</w:t>
      </w:r>
      <w:r w:rsidR="00094EFE" w:rsidRPr="00534B57">
        <w:t>orridor</w:t>
      </w:r>
      <w:r w:rsidR="00094EFE">
        <w:t xml:space="preserve"> Study </w:t>
      </w:r>
      <w:r w:rsidRPr="00534B57">
        <w:t xml:space="preserve">from </w:t>
      </w:r>
      <w:proofErr w:type="spellStart"/>
      <w:r w:rsidRPr="00534B57">
        <w:t>Huonville</w:t>
      </w:r>
      <w:proofErr w:type="spellEnd"/>
      <w:r w:rsidRPr="00534B57">
        <w:t xml:space="preserve"> to Southport. The </w:t>
      </w:r>
      <w:r w:rsidR="00094EFE">
        <w:t>S</w:t>
      </w:r>
      <w:r w:rsidR="00094EFE" w:rsidRPr="00534B57">
        <w:t xml:space="preserve">tudy </w:t>
      </w:r>
      <w:r w:rsidR="002C53B3">
        <w:t>is</w:t>
      </w:r>
      <w:r w:rsidR="002C53B3" w:rsidRPr="00534B57">
        <w:t xml:space="preserve"> </w:t>
      </w:r>
      <w:r w:rsidRPr="00534B57">
        <w:t>a</w:t>
      </w:r>
      <w:r w:rsidR="002C53B3">
        <w:t>n</w:t>
      </w:r>
      <w:r w:rsidRPr="00534B57">
        <w:t xml:space="preserve"> </w:t>
      </w:r>
      <w:r w:rsidR="002C53B3">
        <w:t xml:space="preserve">investigation of the highway corridor with the primary objective of developing a prioritised list of </w:t>
      </w:r>
      <w:r w:rsidR="008C67D1">
        <w:t>corridor</w:t>
      </w:r>
      <w:r w:rsidR="002C53B3">
        <w:t xml:space="preserve"> improvement projects to meet the expected strategic function of the road corridor over the next 30 years.  The study includes an </w:t>
      </w:r>
      <w:r w:rsidRPr="00534B57">
        <w:t>assessment of the existing road geometry, safety performance</w:t>
      </w:r>
      <w:r w:rsidR="002C53B3">
        <w:t xml:space="preserve"> and </w:t>
      </w:r>
      <w:r w:rsidRPr="00534B57">
        <w:t>transport efficiency</w:t>
      </w:r>
      <w:r w:rsidR="002C53B3">
        <w:t>,</w:t>
      </w:r>
      <w:r w:rsidRPr="00534B57">
        <w:t xml:space="preserve"> </w:t>
      </w:r>
      <w:r w:rsidR="002C53B3">
        <w:t xml:space="preserve">including </w:t>
      </w:r>
      <w:r w:rsidRPr="00534B57">
        <w:t>transport modelling</w:t>
      </w:r>
      <w:r w:rsidR="002C53B3">
        <w:t>,</w:t>
      </w:r>
      <w:r w:rsidRPr="00534B57">
        <w:t xml:space="preserve"> </w:t>
      </w:r>
      <w:r w:rsidR="002C53B3">
        <w:t xml:space="preserve">with the outcome being an </w:t>
      </w:r>
      <w:r w:rsidRPr="00534B57">
        <w:t xml:space="preserve">identified </w:t>
      </w:r>
      <w:r w:rsidR="002C53B3">
        <w:t xml:space="preserve">list of </w:t>
      </w:r>
      <w:r w:rsidRPr="00534B57">
        <w:t xml:space="preserve">short, </w:t>
      </w:r>
      <w:r>
        <w:t>medium and long term projects.</w:t>
      </w:r>
    </w:p>
    <w:p w:rsidR="00AB4CA6" w:rsidRDefault="00AB4CA6" w:rsidP="00AB4CA6">
      <w:pPr>
        <w:pStyle w:val="Para0"/>
      </w:pPr>
      <w:r>
        <w:t xml:space="preserve">This report outlines </w:t>
      </w:r>
      <w:r w:rsidR="002C53B3">
        <w:t xml:space="preserve">the processes used, including </w:t>
      </w:r>
      <w:r w:rsidR="00797634">
        <w:t xml:space="preserve">extensive stakeholder consultation, </w:t>
      </w:r>
      <w:r w:rsidR="002C53B3">
        <w:t>a</w:t>
      </w:r>
      <w:r>
        <w:t xml:space="preserve"> </w:t>
      </w:r>
      <w:r>
        <w:rPr>
          <w:lang w:val="en-AU" w:eastAsia="en-AU"/>
        </w:rPr>
        <w:t>Multi-criteria Analysis (MCA)</w:t>
      </w:r>
      <w:r w:rsidR="0082085C">
        <w:rPr>
          <w:lang w:val="en-AU" w:eastAsia="en-AU"/>
        </w:rPr>
        <w:t>, a</w:t>
      </w:r>
      <w:r>
        <w:rPr>
          <w:lang w:val="en-AU" w:eastAsia="en-AU"/>
        </w:rPr>
        <w:t xml:space="preserve"> Value for Money Assessment (VMA)</w:t>
      </w:r>
      <w:r w:rsidR="002C53B3">
        <w:rPr>
          <w:lang w:val="en-AU" w:eastAsia="en-AU"/>
        </w:rPr>
        <w:t xml:space="preserve"> and</w:t>
      </w:r>
      <w:r>
        <w:rPr>
          <w:lang w:val="en-AU" w:eastAsia="en-AU"/>
        </w:rPr>
        <w:t xml:space="preserve"> </w:t>
      </w:r>
      <w:r>
        <w:t xml:space="preserve">documents the </w:t>
      </w:r>
      <w:r w:rsidR="002C53B3">
        <w:t>resulting projects</w:t>
      </w:r>
      <w:r>
        <w:t xml:space="preserve"> recommend</w:t>
      </w:r>
      <w:r w:rsidR="002C53B3">
        <w:t>ed</w:t>
      </w:r>
      <w:r>
        <w:t xml:space="preserve"> for further consideration.</w:t>
      </w:r>
    </w:p>
    <w:p w:rsidR="000A5025" w:rsidRDefault="00797634">
      <w:pPr>
        <w:pStyle w:val="Para0"/>
        <w:spacing w:after="0"/>
        <w:rPr>
          <w:lang w:val="en-AU" w:eastAsia="en-AU"/>
        </w:rPr>
      </w:pPr>
      <w:r>
        <w:rPr>
          <w:lang w:val="en-AU" w:eastAsia="en-AU"/>
        </w:rPr>
        <w:t xml:space="preserve">A comprehensive stakeholder </w:t>
      </w:r>
      <w:r w:rsidR="009D041B">
        <w:rPr>
          <w:lang w:val="en-AU" w:eastAsia="en-AU"/>
        </w:rPr>
        <w:t>engagement program</w:t>
      </w:r>
      <w:r>
        <w:rPr>
          <w:lang w:val="en-AU" w:eastAsia="en-AU"/>
        </w:rPr>
        <w:t xml:space="preserve"> was conducted which included </w:t>
      </w:r>
      <w:r w:rsidR="0080657A">
        <w:rPr>
          <w:lang w:val="en-AU" w:eastAsia="en-AU"/>
        </w:rPr>
        <w:t>eight</w:t>
      </w:r>
      <w:r w:rsidR="00C16A0F">
        <w:rPr>
          <w:lang w:val="en-AU" w:eastAsia="en-AU"/>
        </w:rPr>
        <w:t xml:space="preserve"> focus group workshops, three</w:t>
      </w:r>
      <w:r>
        <w:rPr>
          <w:lang w:val="en-AU" w:eastAsia="en-AU"/>
        </w:rPr>
        <w:t xml:space="preserve"> manned public displays and community feedback forms.  Stakeholders included representation from the Huon Valley </w:t>
      </w:r>
      <w:r w:rsidR="00094EFE">
        <w:rPr>
          <w:lang w:val="en-AU" w:eastAsia="en-AU"/>
        </w:rPr>
        <w:t>Community</w:t>
      </w:r>
      <w:r>
        <w:rPr>
          <w:lang w:val="en-AU" w:eastAsia="en-AU"/>
        </w:rPr>
        <w:t xml:space="preserve">, Huon Valley Council, Industry Groups and DIER.  </w:t>
      </w:r>
      <w:r w:rsidR="007D2F34">
        <w:rPr>
          <w:lang w:val="en-AU" w:eastAsia="en-AU"/>
        </w:rPr>
        <w:t xml:space="preserve">This consultation in conjunction with an engineering assessment of the road corridor resulted in identification of the key issues and opportunities for improvement of </w:t>
      </w:r>
      <w:r w:rsidR="00927C49">
        <w:rPr>
          <w:lang w:val="en-AU" w:eastAsia="en-AU"/>
        </w:rPr>
        <w:t xml:space="preserve">the Huon Highway </w:t>
      </w:r>
      <w:r w:rsidR="008C67D1">
        <w:rPr>
          <w:lang w:val="en-AU" w:eastAsia="en-AU"/>
        </w:rPr>
        <w:t xml:space="preserve">corridor </w:t>
      </w:r>
      <w:r w:rsidR="00927C49">
        <w:rPr>
          <w:lang w:val="en-AU" w:eastAsia="en-AU"/>
        </w:rPr>
        <w:t xml:space="preserve">between </w:t>
      </w:r>
      <w:r w:rsidR="00A42A78">
        <w:rPr>
          <w:lang w:val="en-AU" w:eastAsia="en-AU"/>
        </w:rPr>
        <w:t xml:space="preserve">the </w:t>
      </w:r>
      <w:r w:rsidR="00927C49">
        <w:rPr>
          <w:lang w:val="en-AU" w:eastAsia="en-AU"/>
        </w:rPr>
        <w:t>Huon River Bridge</w:t>
      </w:r>
      <w:r w:rsidR="007D2F34">
        <w:rPr>
          <w:lang w:val="en-AU" w:eastAsia="en-AU"/>
        </w:rPr>
        <w:t xml:space="preserve"> at Huonville</w:t>
      </w:r>
      <w:r w:rsidR="00927C49">
        <w:rPr>
          <w:lang w:val="en-AU" w:eastAsia="en-AU"/>
        </w:rPr>
        <w:t xml:space="preserve"> and Southport.</w:t>
      </w:r>
      <w:r w:rsidR="00C07C99">
        <w:rPr>
          <w:lang w:val="en-AU" w:eastAsia="en-AU"/>
        </w:rPr>
        <w:t xml:space="preserve">  </w:t>
      </w:r>
      <w:r w:rsidR="004D7690">
        <w:rPr>
          <w:lang w:val="en-AU" w:eastAsia="en-AU"/>
        </w:rPr>
        <w:t xml:space="preserve">The following is the priority of the stakeholders (highest priority first): </w:t>
      </w:r>
    </w:p>
    <w:p w:rsidR="000A5025" w:rsidRDefault="0070373E">
      <w:pPr>
        <w:pStyle w:val="Para1bullet"/>
      </w:pPr>
      <w:r w:rsidRPr="0070373E">
        <w:t>Passing Opportunities</w:t>
      </w:r>
    </w:p>
    <w:p w:rsidR="000A5025" w:rsidRDefault="0070373E">
      <w:pPr>
        <w:pStyle w:val="Para1bullet"/>
      </w:pPr>
      <w:r w:rsidRPr="0070373E">
        <w:t>Junction / Access Improvements</w:t>
      </w:r>
    </w:p>
    <w:p w:rsidR="000A5025" w:rsidRDefault="0070373E">
      <w:pPr>
        <w:pStyle w:val="Para1bullet"/>
      </w:pPr>
      <w:r w:rsidRPr="0070373E">
        <w:t>Road Width and Curve Related Improvements</w:t>
      </w:r>
    </w:p>
    <w:p w:rsidR="00927C49" w:rsidRDefault="00C07C99" w:rsidP="00927C49">
      <w:pPr>
        <w:pStyle w:val="Para0"/>
        <w:rPr>
          <w:lang w:val="en-AU" w:eastAsia="en-AU"/>
        </w:rPr>
      </w:pPr>
      <w:r>
        <w:rPr>
          <w:lang w:val="en-AU" w:eastAsia="en-AU"/>
        </w:rPr>
        <w:t xml:space="preserve">An individual investigation of each issue </w:t>
      </w:r>
      <w:r w:rsidR="008C67D1">
        <w:rPr>
          <w:lang w:val="en-AU" w:eastAsia="en-AU"/>
        </w:rPr>
        <w:t xml:space="preserve">(stakeholder raised) </w:t>
      </w:r>
      <w:r>
        <w:rPr>
          <w:lang w:val="en-AU" w:eastAsia="en-AU"/>
        </w:rPr>
        <w:t>and the corresponding improvement opportunit</w:t>
      </w:r>
      <w:r w:rsidR="008C67D1">
        <w:rPr>
          <w:lang w:val="en-AU" w:eastAsia="en-AU"/>
        </w:rPr>
        <w:t>y</w:t>
      </w:r>
      <w:r>
        <w:rPr>
          <w:lang w:val="en-AU" w:eastAsia="en-AU"/>
        </w:rPr>
        <w:t xml:space="preserve"> was used as an input to </w:t>
      </w:r>
      <w:r w:rsidR="00927C49">
        <w:rPr>
          <w:lang w:val="en-AU" w:eastAsia="en-AU"/>
        </w:rPr>
        <w:t xml:space="preserve">a MCA and </w:t>
      </w:r>
      <w:r>
        <w:rPr>
          <w:lang w:val="en-AU" w:eastAsia="en-AU"/>
        </w:rPr>
        <w:t>VMA.  This provided an objective means of comparing the relative benefits and dis</w:t>
      </w:r>
      <w:r w:rsidR="00CF4C84">
        <w:rPr>
          <w:lang w:val="en-AU" w:eastAsia="en-AU"/>
        </w:rPr>
        <w:t>advantages</w:t>
      </w:r>
      <w:r>
        <w:rPr>
          <w:lang w:val="en-AU" w:eastAsia="en-AU"/>
        </w:rPr>
        <w:t xml:space="preserve"> and the value for money for each project resulting in a prioritised list of projects.</w:t>
      </w:r>
    </w:p>
    <w:p w:rsidR="0012099A" w:rsidRDefault="0012099A" w:rsidP="00CF4C84">
      <w:pPr>
        <w:pStyle w:val="Para0"/>
      </w:pPr>
    </w:p>
    <w:p w:rsidR="00292D8F" w:rsidRDefault="00292D8F" w:rsidP="00CF4C84">
      <w:pPr>
        <w:pStyle w:val="Para0"/>
      </w:pPr>
    </w:p>
    <w:p w:rsidR="0012099A" w:rsidRDefault="0012099A" w:rsidP="00CF4C84">
      <w:pPr>
        <w:pStyle w:val="Para0"/>
      </w:pPr>
    </w:p>
    <w:p w:rsidR="0012099A" w:rsidRDefault="0012099A" w:rsidP="00CF4C84">
      <w:pPr>
        <w:pStyle w:val="Para0"/>
      </w:pPr>
    </w:p>
    <w:p w:rsidR="0012099A" w:rsidRDefault="0012099A" w:rsidP="00CF4C84">
      <w:pPr>
        <w:pStyle w:val="Para0"/>
      </w:pPr>
    </w:p>
    <w:p w:rsidR="0012099A" w:rsidRDefault="0012099A" w:rsidP="00CF4C84">
      <w:pPr>
        <w:pStyle w:val="Para0"/>
      </w:pPr>
    </w:p>
    <w:p w:rsidR="0012099A" w:rsidRDefault="0012099A" w:rsidP="00CF4C84">
      <w:pPr>
        <w:pStyle w:val="Para0"/>
      </w:pPr>
    </w:p>
    <w:p w:rsidR="0012099A" w:rsidRDefault="0012099A" w:rsidP="00CF4C84">
      <w:pPr>
        <w:pStyle w:val="Para0"/>
      </w:pPr>
    </w:p>
    <w:p w:rsidR="0012099A" w:rsidRDefault="0012099A" w:rsidP="00CF4C84">
      <w:pPr>
        <w:pStyle w:val="Para0"/>
      </w:pPr>
    </w:p>
    <w:p w:rsidR="0012099A" w:rsidRPr="00DE2055" w:rsidRDefault="0012099A" w:rsidP="00CF4C84">
      <w:pPr>
        <w:pStyle w:val="Para0"/>
        <w:rPr>
          <w:lang w:eastAsia="en-AU"/>
        </w:rPr>
      </w:pPr>
    </w:p>
    <w:tbl>
      <w:tblPr>
        <w:tblW w:w="7360" w:type="dxa"/>
        <w:tblInd w:w="103" w:type="dxa"/>
        <w:tblLook w:val="04A0"/>
      </w:tblPr>
      <w:tblGrid>
        <w:gridCol w:w="1774"/>
        <w:gridCol w:w="5586"/>
      </w:tblGrid>
      <w:tr w:rsidR="00CF4C84" w:rsidRPr="001D677D" w:rsidTr="00292B0C">
        <w:trPr>
          <w:trHeight w:val="303"/>
        </w:trPr>
        <w:tc>
          <w:tcPr>
            <w:tcW w:w="7360" w:type="dxa"/>
            <w:gridSpan w:val="2"/>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CF4C84" w:rsidRPr="001D677D" w:rsidRDefault="00CF4C84" w:rsidP="005B4F9A">
            <w:pPr>
              <w:spacing w:after="0" w:line="360" w:lineRule="auto"/>
              <w:jc w:val="center"/>
              <w:rPr>
                <w:rFonts w:cs="Arial"/>
                <w:b/>
                <w:bCs/>
                <w:color w:val="FFFFFF" w:themeColor="background1"/>
                <w:lang w:eastAsia="en-AU"/>
              </w:rPr>
            </w:pPr>
            <w:r w:rsidRPr="001D677D">
              <w:rPr>
                <w:rFonts w:cs="Arial"/>
                <w:b/>
                <w:bCs/>
                <w:color w:val="FFFFFF" w:themeColor="background1"/>
                <w:lang w:eastAsia="en-AU"/>
              </w:rPr>
              <w:lastRenderedPageBreak/>
              <w:t>Passing Opportunity Projects</w:t>
            </w:r>
          </w:p>
        </w:tc>
      </w:tr>
      <w:tr w:rsidR="00CF4C84" w:rsidRPr="001D677D" w:rsidTr="00292B0C">
        <w:trPr>
          <w:trHeight w:val="381"/>
        </w:trPr>
        <w:tc>
          <w:tcPr>
            <w:tcW w:w="177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CF4C84" w:rsidRPr="001D677D" w:rsidRDefault="00CF4C84" w:rsidP="005B4F9A">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Project No.</w:t>
            </w:r>
          </w:p>
        </w:tc>
        <w:tc>
          <w:tcPr>
            <w:tcW w:w="5586" w:type="dxa"/>
            <w:tcBorders>
              <w:top w:val="nil"/>
              <w:left w:val="nil"/>
              <w:bottom w:val="single" w:sz="4" w:space="0" w:color="auto"/>
              <w:right w:val="single" w:sz="4" w:space="0" w:color="auto"/>
            </w:tcBorders>
            <w:shd w:val="clear" w:color="auto" w:fill="4F81BD" w:themeFill="accent1"/>
            <w:vAlign w:val="center"/>
            <w:hideMark/>
          </w:tcPr>
          <w:p w:rsidR="00CF4C84" w:rsidRPr="001D677D" w:rsidRDefault="00CF4C84" w:rsidP="005B4F9A">
            <w:pPr>
              <w:spacing w:after="0" w:line="240" w:lineRule="auto"/>
              <w:rPr>
                <w:rFonts w:cs="Arial"/>
                <w:b/>
                <w:bCs/>
                <w:color w:val="FFFFFF" w:themeColor="background1"/>
                <w:lang w:eastAsia="en-AU"/>
              </w:rPr>
            </w:pPr>
            <w:r w:rsidRPr="001D677D">
              <w:rPr>
                <w:rFonts w:cs="Arial"/>
                <w:b/>
                <w:bCs/>
                <w:color w:val="FFFFFF" w:themeColor="background1"/>
                <w:lang w:eastAsia="en-AU"/>
              </w:rPr>
              <w:t>Name</w:t>
            </w:r>
          </w:p>
        </w:tc>
      </w:tr>
      <w:tr w:rsidR="00CF4C84" w:rsidRPr="00DE2055" w:rsidTr="00292B0C">
        <w:trPr>
          <w:trHeight w:val="417"/>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4600600</w:t>
            </w:r>
          </w:p>
        </w:tc>
        <w:tc>
          <w:tcPr>
            <w:tcW w:w="5586"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Somers Straight sight distance improvements</w:t>
            </w:r>
          </w:p>
        </w:tc>
      </w:tr>
      <w:tr w:rsidR="00CF4C84" w:rsidRPr="00DE2055" w:rsidTr="00292B0C">
        <w:trPr>
          <w:trHeight w:val="424"/>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5805490</w:t>
            </w:r>
          </w:p>
        </w:tc>
        <w:tc>
          <w:tcPr>
            <w:tcW w:w="5586"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proofErr w:type="spellStart"/>
            <w:r w:rsidRPr="00DE2055">
              <w:rPr>
                <w:rFonts w:cs="Arial"/>
                <w:lang w:eastAsia="en-AU"/>
              </w:rPr>
              <w:t>Scotts</w:t>
            </w:r>
            <w:proofErr w:type="spellEnd"/>
            <w:r w:rsidRPr="00DE2055">
              <w:rPr>
                <w:rFonts w:cs="Arial"/>
                <w:lang w:eastAsia="en-AU"/>
              </w:rPr>
              <w:t xml:space="preserve"> Road junction pullover area</w:t>
            </w:r>
          </w:p>
        </w:tc>
      </w:tr>
      <w:tr w:rsidR="00CF4C84" w:rsidRPr="00DE2055" w:rsidTr="00292B0C">
        <w:trPr>
          <w:trHeight w:val="415"/>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6805100</w:t>
            </w:r>
          </w:p>
        </w:tc>
        <w:tc>
          <w:tcPr>
            <w:tcW w:w="5586"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 xml:space="preserve">Northbound slow vehicle passing lane south of </w:t>
            </w:r>
            <w:proofErr w:type="spellStart"/>
            <w:r w:rsidRPr="00DE2055">
              <w:rPr>
                <w:rFonts w:cs="Arial"/>
                <w:lang w:eastAsia="en-AU"/>
              </w:rPr>
              <w:t>Hopetoun</w:t>
            </w:r>
            <w:proofErr w:type="spellEnd"/>
            <w:r w:rsidRPr="00DE2055">
              <w:rPr>
                <w:rFonts w:cs="Arial"/>
                <w:lang w:eastAsia="en-AU"/>
              </w:rPr>
              <w:t xml:space="preserve"> Rd</w:t>
            </w:r>
          </w:p>
        </w:tc>
      </w:tr>
      <w:tr w:rsidR="00CF4C84" w:rsidRPr="00DE2055" w:rsidTr="00292B0C">
        <w:trPr>
          <w:trHeight w:val="407"/>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3405100</w:t>
            </w:r>
          </w:p>
        </w:tc>
        <w:tc>
          <w:tcPr>
            <w:tcW w:w="5586"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Southbound overtaking lane north of Swamp Rd junction</w:t>
            </w:r>
          </w:p>
        </w:tc>
      </w:tr>
      <w:tr w:rsidR="004D7690" w:rsidRPr="00DE2055" w:rsidTr="00292B0C">
        <w:trPr>
          <w:trHeight w:val="427"/>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4D7690">
            <w:pPr>
              <w:spacing w:after="0" w:line="240" w:lineRule="auto"/>
              <w:jc w:val="center"/>
              <w:rPr>
                <w:rFonts w:cs="Arial"/>
                <w:lang w:eastAsia="en-AU"/>
              </w:rPr>
            </w:pPr>
            <w:r w:rsidRPr="00DE2055">
              <w:rPr>
                <w:rFonts w:cs="Arial"/>
                <w:lang w:eastAsia="en-AU"/>
              </w:rPr>
              <w:t>6804450</w:t>
            </w:r>
          </w:p>
        </w:tc>
        <w:tc>
          <w:tcPr>
            <w:tcW w:w="5586" w:type="dxa"/>
            <w:tcBorders>
              <w:top w:val="nil"/>
              <w:left w:val="nil"/>
              <w:bottom w:val="single" w:sz="4" w:space="0" w:color="auto"/>
              <w:right w:val="single" w:sz="4" w:space="0" w:color="auto"/>
            </w:tcBorders>
            <w:shd w:val="clear" w:color="auto" w:fill="auto"/>
            <w:vAlign w:val="center"/>
            <w:hideMark/>
          </w:tcPr>
          <w:p w:rsidR="000A5025" w:rsidRDefault="004D7690">
            <w:pPr>
              <w:spacing w:after="0" w:line="240" w:lineRule="auto"/>
              <w:rPr>
                <w:rFonts w:cs="Arial"/>
                <w:lang w:eastAsia="en-AU"/>
              </w:rPr>
            </w:pPr>
            <w:r w:rsidRPr="00DE2055">
              <w:rPr>
                <w:rFonts w:cs="Arial"/>
                <w:lang w:eastAsia="en-AU"/>
              </w:rPr>
              <w:t xml:space="preserve">Southbound slow vehicle passing lane north of </w:t>
            </w:r>
            <w:proofErr w:type="spellStart"/>
            <w:r w:rsidRPr="00DE2055">
              <w:rPr>
                <w:rFonts w:cs="Arial"/>
                <w:lang w:eastAsia="en-AU"/>
              </w:rPr>
              <w:t>Hopetoun</w:t>
            </w:r>
            <w:proofErr w:type="spellEnd"/>
            <w:r w:rsidRPr="00DE2055">
              <w:rPr>
                <w:rFonts w:cs="Arial"/>
                <w:lang w:eastAsia="en-AU"/>
              </w:rPr>
              <w:t xml:space="preserve"> Rd</w:t>
            </w:r>
          </w:p>
        </w:tc>
      </w:tr>
      <w:tr w:rsidR="004D7690" w:rsidRPr="00DE2055" w:rsidTr="00292B0C">
        <w:trPr>
          <w:trHeight w:val="418"/>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4D7690">
            <w:pPr>
              <w:spacing w:after="0" w:line="240" w:lineRule="auto"/>
              <w:jc w:val="center"/>
              <w:rPr>
                <w:rFonts w:cs="Arial"/>
                <w:b/>
                <w:lang w:eastAsia="en-AU"/>
              </w:rPr>
            </w:pPr>
            <w:r w:rsidRPr="00DE2055">
              <w:rPr>
                <w:rFonts w:cs="Arial"/>
                <w:lang w:eastAsia="en-AU"/>
              </w:rPr>
              <w:t>4602690</w:t>
            </w:r>
          </w:p>
        </w:tc>
        <w:tc>
          <w:tcPr>
            <w:tcW w:w="5586" w:type="dxa"/>
            <w:tcBorders>
              <w:top w:val="nil"/>
              <w:left w:val="nil"/>
              <w:bottom w:val="single" w:sz="4" w:space="0" w:color="auto"/>
              <w:right w:val="single" w:sz="4" w:space="0" w:color="auto"/>
            </w:tcBorders>
            <w:shd w:val="clear" w:color="auto" w:fill="auto"/>
            <w:vAlign w:val="center"/>
            <w:hideMark/>
          </w:tcPr>
          <w:p w:rsidR="000A5025" w:rsidRDefault="004D7690">
            <w:pPr>
              <w:spacing w:after="0" w:line="240" w:lineRule="auto"/>
              <w:rPr>
                <w:rFonts w:cs="Arial"/>
                <w:b/>
                <w:lang w:eastAsia="en-AU"/>
              </w:rPr>
            </w:pPr>
            <w:r w:rsidRPr="00DE2055">
              <w:rPr>
                <w:rFonts w:cs="Arial"/>
                <w:lang w:eastAsia="en-AU"/>
              </w:rPr>
              <w:t>Northbound overtaking lane north of Castle Forbes Bay</w:t>
            </w:r>
            <w:r w:rsidRPr="00DE2055" w:rsidDel="004D7690">
              <w:rPr>
                <w:rFonts w:cs="Arial"/>
                <w:lang w:eastAsia="en-AU"/>
              </w:rPr>
              <w:t xml:space="preserve"> </w:t>
            </w:r>
          </w:p>
        </w:tc>
      </w:tr>
    </w:tbl>
    <w:p w:rsidR="00CF4C84" w:rsidRDefault="00CF4C84">
      <w:pPr>
        <w:pStyle w:val="Para1bullet"/>
        <w:numPr>
          <w:ilvl w:val="0"/>
          <w:numId w:val="0"/>
        </w:numPr>
      </w:pPr>
    </w:p>
    <w:tbl>
      <w:tblPr>
        <w:tblW w:w="7376" w:type="dxa"/>
        <w:tblInd w:w="103" w:type="dxa"/>
        <w:tblLook w:val="04A0"/>
      </w:tblPr>
      <w:tblGrid>
        <w:gridCol w:w="1706"/>
        <w:gridCol w:w="5670"/>
      </w:tblGrid>
      <w:tr w:rsidR="00CF4C84" w:rsidRPr="001D677D" w:rsidTr="00292B0C">
        <w:trPr>
          <w:trHeight w:val="429"/>
        </w:trPr>
        <w:tc>
          <w:tcPr>
            <w:tcW w:w="737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CF4C84" w:rsidRPr="001D677D" w:rsidRDefault="00CF4C84" w:rsidP="005B4F9A">
            <w:pPr>
              <w:spacing w:after="0" w:line="360" w:lineRule="auto"/>
              <w:jc w:val="center"/>
              <w:rPr>
                <w:rFonts w:cs="Arial"/>
                <w:b/>
                <w:bCs/>
                <w:color w:val="FFFFFF" w:themeColor="background1"/>
                <w:lang w:eastAsia="en-AU"/>
              </w:rPr>
            </w:pPr>
            <w:r w:rsidRPr="001D677D">
              <w:rPr>
                <w:rFonts w:cs="Arial"/>
                <w:b/>
                <w:bCs/>
                <w:color w:val="FFFFFF" w:themeColor="background1"/>
                <w:lang w:eastAsia="en-AU"/>
              </w:rPr>
              <w:t>Junction/ Access Improvement Projects</w:t>
            </w:r>
          </w:p>
        </w:tc>
      </w:tr>
      <w:tr w:rsidR="00CF4C84" w:rsidRPr="001D677D" w:rsidTr="00292B0C">
        <w:trPr>
          <w:trHeight w:val="407"/>
        </w:trPr>
        <w:tc>
          <w:tcPr>
            <w:tcW w:w="1706"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CF4C84" w:rsidRPr="001D677D" w:rsidRDefault="00CF4C84" w:rsidP="005B4F9A">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Project No.</w:t>
            </w:r>
          </w:p>
        </w:tc>
        <w:tc>
          <w:tcPr>
            <w:tcW w:w="5670" w:type="dxa"/>
            <w:tcBorders>
              <w:top w:val="nil"/>
              <w:left w:val="nil"/>
              <w:bottom w:val="single" w:sz="4" w:space="0" w:color="auto"/>
              <w:right w:val="single" w:sz="4" w:space="0" w:color="auto"/>
            </w:tcBorders>
            <w:shd w:val="clear" w:color="auto" w:fill="E36C0A" w:themeFill="accent6" w:themeFillShade="BF"/>
            <w:vAlign w:val="center"/>
            <w:hideMark/>
          </w:tcPr>
          <w:p w:rsidR="00CF4C84" w:rsidRPr="001D677D" w:rsidRDefault="00CF4C84" w:rsidP="005B4F9A">
            <w:pPr>
              <w:spacing w:after="0" w:line="240" w:lineRule="auto"/>
              <w:rPr>
                <w:rFonts w:cs="Arial"/>
                <w:b/>
                <w:bCs/>
                <w:color w:val="FFFFFF" w:themeColor="background1"/>
                <w:lang w:eastAsia="en-AU"/>
              </w:rPr>
            </w:pPr>
            <w:r w:rsidRPr="001D677D">
              <w:rPr>
                <w:rFonts w:cs="Arial"/>
                <w:b/>
                <w:bCs/>
                <w:color w:val="FFFFFF" w:themeColor="background1"/>
                <w:lang w:eastAsia="en-AU"/>
              </w:rPr>
              <w:t>Name</w:t>
            </w:r>
          </w:p>
        </w:tc>
      </w:tr>
      <w:tr w:rsidR="00CF4C84" w:rsidRPr="00DE2055" w:rsidTr="00292B0C">
        <w:trPr>
          <w:trHeight w:val="352"/>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3409950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BAR treatment Jacksons Road Junction</w:t>
            </w:r>
          </w:p>
        </w:tc>
      </w:tr>
      <w:tr w:rsidR="00CF4C84" w:rsidRPr="00DE2055" w:rsidTr="00292B0C">
        <w:trPr>
          <w:cantSplit/>
          <w:trHeight w:val="369"/>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5800000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 xml:space="preserve">Increase set-back to safety barrier </w:t>
            </w:r>
            <w:proofErr w:type="spellStart"/>
            <w:r w:rsidRPr="00DE2055">
              <w:rPr>
                <w:rFonts w:cs="Arial"/>
                <w:lang w:eastAsia="en-AU"/>
              </w:rPr>
              <w:t>Arve</w:t>
            </w:r>
            <w:proofErr w:type="spellEnd"/>
            <w:r w:rsidRPr="00DE2055">
              <w:rPr>
                <w:rFonts w:cs="Arial"/>
                <w:lang w:eastAsia="en-AU"/>
              </w:rPr>
              <w:t xml:space="preserve"> Rd junction</w:t>
            </w:r>
          </w:p>
        </w:tc>
      </w:tr>
      <w:tr w:rsidR="00CF4C84" w:rsidRPr="00DE2055" w:rsidTr="00292B0C">
        <w:trPr>
          <w:trHeight w:val="35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4609870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BAR treatment Sacred Heart School access</w:t>
            </w:r>
          </w:p>
        </w:tc>
      </w:tr>
      <w:tr w:rsidR="00CF4C84" w:rsidRPr="00DE2055" w:rsidTr="00292B0C">
        <w:trPr>
          <w:trHeight w:val="412"/>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4604260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BAR treatment Palmers Rd junction north</w:t>
            </w:r>
          </w:p>
        </w:tc>
      </w:tr>
      <w:tr w:rsidR="00CF4C84" w:rsidRPr="00DE2055" w:rsidTr="00292B0C">
        <w:trPr>
          <w:cantSplit/>
          <w:trHeight w:val="51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6800000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Improve BAR width Esperance Coast Rd Junction</w:t>
            </w:r>
          </w:p>
        </w:tc>
      </w:tr>
      <w:tr w:rsidR="00CF4C84" w:rsidRPr="00DE2055" w:rsidTr="00292B0C">
        <w:trPr>
          <w:cantSplit/>
          <w:trHeight w:val="51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4606440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Sight distance improvements Shipwrights Point access</w:t>
            </w:r>
          </w:p>
        </w:tc>
      </w:tr>
      <w:tr w:rsidR="00CF4C84" w:rsidRPr="00DE2055" w:rsidTr="00292B0C">
        <w:trPr>
          <w:cantSplit/>
          <w:trHeight w:val="376"/>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9408250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Priority change Hastings Caves Rd junction</w:t>
            </w:r>
          </w:p>
        </w:tc>
      </w:tr>
      <w:tr w:rsidR="00CF4C84" w:rsidRPr="00DE2055" w:rsidTr="00292B0C">
        <w:trPr>
          <w:cantSplit/>
          <w:trHeight w:val="409"/>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5800170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Church St junction roundabout</w:t>
            </w:r>
          </w:p>
        </w:tc>
      </w:tr>
    </w:tbl>
    <w:p w:rsidR="00CF4C84" w:rsidRDefault="00CF4C84">
      <w:pPr>
        <w:pStyle w:val="Para1bullet"/>
        <w:numPr>
          <w:ilvl w:val="0"/>
          <w:numId w:val="0"/>
        </w:numPr>
      </w:pPr>
    </w:p>
    <w:tbl>
      <w:tblPr>
        <w:tblW w:w="7376" w:type="dxa"/>
        <w:tblInd w:w="103" w:type="dxa"/>
        <w:tblLook w:val="04A0"/>
      </w:tblPr>
      <w:tblGrid>
        <w:gridCol w:w="1706"/>
        <w:gridCol w:w="5670"/>
      </w:tblGrid>
      <w:tr w:rsidR="00CF4C84" w:rsidRPr="00BA6EFB" w:rsidTr="00292B0C">
        <w:trPr>
          <w:trHeight w:val="380"/>
        </w:trPr>
        <w:tc>
          <w:tcPr>
            <w:tcW w:w="737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F4C84" w:rsidRPr="00BA6EFB" w:rsidRDefault="00CF4C84" w:rsidP="005B4F9A">
            <w:pPr>
              <w:spacing w:after="0" w:line="360" w:lineRule="auto"/>
              <w:jc w:val="center"/>
              <w:rPr>
                <w:rFonts w:cs="Arial"/>
                <w:b/>
                <w:bCs/>
                <w:color w:val="FFFFFF" w:themeColor="background1"/>
                <w:lang w:eastAsia="en-AU"/>
              </w:rPr>
            </w:pPr>
            <w:r w:rsidRPr="00BA6EFB">
              <w:rPr>
                <w:rFonts w:cs="Arial"/>
                <w:b/>
                <w:bCs/>
                <w:color w:val="FFFFFF" w:themeColor="background1"/>
                <w:lang w:eastAsia="en-AU"/>
              </w:rPr>
              <w:t>Road Width and Curve Related Improvement Projects</w:t>
            </w:r>
          </w:p>
        </w:tc>
      </w:tr>
      <w:tr w:rsidR="00CF4C84" w:rsidRPr="00BA6EFB" w:rsidTr="00292B0C">
        <w:trPr>
          <w:trHeight w:val="495"/>
        </w:trPr>
        <w:tc>
          <w:tcPr>
            <w:tcW w:w="1706"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CF4C84" w:rsidRPr="00BA6EFB" w:rsidRDefault="00CF4C84" w:rsidP="005B4F9A">
            <w:pPr>
              <w:spacing w:after="0" w:line="240" w:lineRule="auto"/>
              <w:jc w:val="center"/>
              <w:rPr>
                <w:rFonts w:cs="Arial"/>
                <w:b/>
                <w:bCs/>
                <w:color w:val="FFFFFF" w:themeColor="background1"/>
                <w:lang w:eastAsia="en-AU"/>
              </w:rPr>
            </w:pPr>
            <w:r w:rsidRPr="00BA6EFB">
              <w:rPr>
                <w:rFonts w:cs="Arial"/>
                <w:b/>
                <w:bCs/>
                <w:color w:val="FFFFFF" w:themeColor="background1"/>
                <w:lang w:eastAsia="en-AU"/>
              </w:rPr>
              <w:t>Project No.</w:t>
            </w:r>
          </w:p>
        </w:tc>
        <w:tc>
          <w:tcPr>
            <w:tcW w:w="5670" w:type="dxa"/>
            <w:tcBorders>
              <w:top w:val="nil"/>
              <w:left w:val="nil"/>
              <w:bottom w:val="single" w:sz="4" w:space="0" w:color="auto"/>
              <w:right w:val="single" w:sz="4" w:space="0" w:color="auto"/>
            </w:tcBorders>
            <w:shd w:val="clear" w:color="auto" w:fill="76923C" w:themeFill="accent3" w:themeFillShade="BF"/>
            <w:vAlign w:val="center"/>
            <w:hideMark/>
          </w:tcPr>
          <w:p w:rsidR="00CF4C84" w:rsidRPr="00BA6EFB" w:rsidRDefault="00CF4C84" w:rsidP="005B4F9A">
            <w:pPr>
              <w:spacing w:after="0" w:line="240" w:lineRule="auto"/>
              <w:rPr>
                <w:rFonts w:cs="Arial"/>
                <w:b/>
                <w:bCs/>
                <w:color w:val="FFFFFF" w:themeColor="background1"/>
                <w:lang w:eastAsia="en-AU"/>
              </w:rPr>
            </w:pPr>
            <w:r w:rsidRPr="00BA6EFB">
              <w:rPr>
                <w:rFonts w:cs="Arial"/>
                <w:b/>
                <w:bCs/>
                <w:color w:val="FFFFFF" w:themeColor="background1"/>
                <w:lang w:eastAsia="en-AU"/>
              </w:rPr>
              <w:t>Name</w:t>
            </w:r>
          </w:p>
        </w:tc>
      </w:tr>
      <w:tr w:rsidR="00CF4C84" w:rsidRPr="00DE2055" w:rsidTr="00292B0C">
        <w:trPr>
          <w:trHeight w:val="349"/>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4608410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 xml:space="preserve">Shoulder Sealing - Port </w:t>
            </w:r>
            <w:proofErr w:type="spellStart"/>
            <w:r w:rsidRPr="00DE2055">
              <w:rPr>
                <w:rFonts w:cs="Arial"/>
                <w:lang w:eastAsia="en-AU"/>
              </w:rPr>
              <w:t>Huon</w:t>
            </w:r>
            <w:proofErr w:type="spellEnd"/>
            <w:r w:rsidRPr="00DE2055">
              <w:rPr>
                <w:rFonts w:cs="Arial"/>
                <w:lang w:eastAsia="en-AU"/>
              </w:rPr>
              <w:t xml:space="preserve"> (South) to </w:t>
            </w:r>
            <w:proofErr w:type="spellStart"/>
            <w:r w:rsidRPr="00DE2055">
              <w:rPr>
                <w:rFonts w:cs="Arial"/>
                <w:lang w:eastAsia="en-AU"/>
              </w:rPr>
              <w:t>Arve</w:t>
            </w:r>
            <w:proofErr w:type="spellEnd"/>
            <w:r w:rsidRPr="00DE2055">
              <w:rPr>
                <w:rFonts w:cs="Arial"/>
                <w:lang w:eastAsia="en-AU"/>
              </w:rPr>
              <w:t xml:space="preserve"> Rd</w:t>
            </w:r>
          </w:p>
        </w:tc>
      </w:tr>
      <w:tr w:rsidR="00CF4C84" w:rsidRPr="00DE2055" w:rsidTr="00292B0C">
        <w:trPr>
          <w:trHeight w:val="411"/>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3400610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 xml:space="preserve">Shoulder Sealing - </w:t>
            </w:r>
            <w:proofErr w:type="spellStart"/>
            <w:r w:rsidRPr="00DE2055">
              <w:rPr>
                <w:rFonts w:cs="Arial"/>
                <w:lang w:eastAsia="en-AU"/>
              </w:rPr>
              <w:t>Huonville</w:t>
            </w:r>
            <w:proofErr w:type="spellEnd"/>
            <w:r w:rsidRPr="00DE2055">
              <w:rPr>
                <w:rFonts w:cs="Arial"/>
                <w:lang w:eastAsia="en-AU"/>
              </w:rPr>
              <w:t xml:space="preserve"> </w:t>
            </w:r>
            <w:proofErr w:type="spellStart"/>
            <w:r w:rsidRPr="00DE2055">
              <w:rPr>
                <w:rFonts w:cs="Arial"/>
                <w:lang w:eastAsia="en-AU"/>
              </w:rPr>
              <w:t>Sth</w:t>
            </w:r>
            <w:proofErr w:type="spellEnd"/>
            <w:r w:rsidRPr="00DE2055">
              <w:rPr>
                <w:rFonts w:cs="Arial"/>
                <w:lang w:eastAsia="en-AU"/>
              </w:rPr>
              <w:t xml:space="preserve"> to Swamp Rd</w:t>
            </w:r>
          </w:p>
        </w:tc>
      </w:tr>
      <w:tr w:rsidR="00CF4C84" w:rsidRPr="00DE2055" w:rsidTr="00292B0C">
        <w:trPr>
          <w:trHeight w:val="418"/>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3405630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Shoulder Sealing - Swamp Rd to Castle Forbes Rd</w:t>
            </w:r>
          </w:p>
        </w:tc>
      </w:tr>
      <w:tr w:rsidR="00CF4C84" w:rsidRPr="00DE2055" w:rsidTr="00292B0C">
        <w:trPr>
          <w:trHeight w:val="41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A5025" w:rsidRDefault="00CF4C84">
            <w:pPr>
              <w:spacing w:after="0" w:line="240" w:lineRule="auto"/>
              <w:jc w:val="center"/>
              <w:rPr>
                <w:rFonts w:cs="Arial"/>
                <w:lang w:eastAsia="en-AU"/>
              </w:rPr>
            </w:pPr>
            <w:r w:rsidRPr="00DE2055">
              <w:rPr>
                <w:rFonts w:cs="Arial"/>
                <w:lang w:eastAsia="en-AU"/>
              </w:rPr>
              <w:t>4603150</w:t>
            </w:r>
          </w:p>
        </w:tc>
        <w:tc>
          <w:tcPr>
            <w:tcW w:w="5670" w:type="dxa"/>
            <w:tcBorders>
              <w:top w:val="nil"/>
              <w:left w:val="nil"/>
              <w:bottom w:val="single" w:sz="4" w:space="0" w:color="auto"/>
              <w:right w:val="single" w:sz="4" w:space="0" w:color="auto"/>
            </w:tcBorders>
            <w:shd w:val="clear" w:color="auto" w:fill="auto"/>
            <w:vAlign w:val="center"/>
            <w:hideMark/>
          </w:tcPr>
          <w:p w:rsidR="000A5025" w:rsidRDefault="00CF4C84">
            <w:pPr>
              <w:spacing w:after="0" w:line="240" w:lineRule="auto"/>
              <w:rPr>
                <w:rFonts w:cs="Arial"/>
                <w:lang w:eastAsia="en-AU"/>
              </w:rPr>
            </w:pPr>
            <w:r w:rsidRPr="00DE2055">
              <w:rPr>
                <w:rFonts w:cs="Arial"/>
                <w:lang w:eastAsia="en-AU"/>
              </w:rPr>
              <w:t>Shoulder Sealing - Castle Forbes Rd to Port Huon (South)</w:t>
            </w:r>
          </w:p>
        </w:tc>
      </w:tr>
    </w:tbl>
    <w:p w:rsidR="00CF4C84" w:rsidRDefault="00CF4C84">
      <w:pPr>
        <w:pStyle w:val="Para1bullet"/>
        <w:numPr>
          <w:ilvl w:val="0"/>
          <w:numId w:val="0"/>
        </w:numPr>
      </w:pPr>
    </w:p>
    <w:p w:rsidR="00D70F47" w:rsidRDefault="00D70F47" w:rsidP="00D70F47">
      <w:pPr>
        <w:pStyle w:val="Heading1"/>
        <w:tabs>
          <w:tab w:val="num" w:pos="851"/>
        </w:tabs>
        <w:ind w:left="851" w:hanging="851"/>
      </w:pPr>
      <w:bookmarkStart w:id="1" w:name="_Toc345319595"/>
      <w:r>
        <w:lastRenderedPageBreak/>
        <w:t>Introduction</w:t>
      </w:r>
      <w:bookmarkEnd w:id="1"/>
    </w:p>
    <w:p w:rsidR="00D70F47" w:rsidRDefault="00D70F47" w:rsidP="00D70F47">
      <w:pPr>
        <w:pStyle w:val="Heading2"/>
      </w:pPr>
      <w:bookmarkStart w:id="2" w:name="_Toc345319596"/>
      <w:r>
        <w:t>Background</w:t>
      </w:r>
      <w:bookmarkEnd w:id="2"/>
    </w:p>
    <w:p w:rsidR="00681D5A" w:rsidRDefault="00534B57" w:rsidP="00200187">
      <w:pPr>
        <w:pStyle w:val="Para0"/>
      </w:pPr>
      <w:r w:rsidRPr="00534B57">
        <w:t xml:space="preserve">Sinclair Knight Merz (SKM) </w:t>
      </w:r>
      <w:r w:rsidR="00F708E5">
        <w:t>is</w:t>
      </w:r>
      <w:r w:rsidRPr="00534B57">
        <w:t xml:space="preserve"> </w:t>
      </w:r>
      <w:r w:rsidR="00EB5D5C">
        <w:t xml:space="preserve">currently </w:t>
      </w:r>
      <w:r w:rsidRPr="00534B57">
        <w:t xml:space="preserve">engaged by the Department of Infrastructure, Energy and Resources (DIER) to undertake a study of the Huon Highway corridor from </w:t>
      </w:r>
      <w:proofErr w:type="spellStart"/>
      <w:r w:rsidRPr="00534B57">
        <w:t>Huonville</w:t>
      </w:r>
      <w:proofErr w:type="spellEnd"/>
      <w:r w:rsidRPr="00534B57">
        <w:t xml:space="preserve"> to Southport.</w:t>
      </w:r>
      <w:r w:rsidR="00F708E5">
        <w:t xml:space="preserve">  </w:t>
      </w:r>
      <w:r w:rsidR="00F708E5" w:rsidRPr="00534B57">
        <w:t xml:space="preserve">The study </w:t>
      </w:r>
      <w:r w:rsidR="00F708E5">
        <w:t>is</w:t>
      </w:r>
      <w:r w:rsidR="00F708E5" w:rsidRPr="00534B57">
        <w:t xml:space="preserve"> a</w:t>
      </w:r>
      <w:r w:rsidR="00F708E5">
        <w:t>n</w:t>
      </w:r>
      <w:r w:rsidR="00F708E5" w:rsidRPr="00534B57">
        <w:t xml:space="preserve"> </w:t>
      </w:r>
      <w:r w:rsidR="00F708E5">
        <w:t xml:space="preserve">investigation of the </w:t>
      </w:r>
      <w:r w:rsidR="00DF0B13">
        <w:t>H</w:t>
      </w:r>
      <w:r w:rsidR="00F708E5">
        <w:t>ighway corridor with the primary objective of developing a prioritised list of road improvement projects to meet the expected strategic function of the road corridor over the next 30 years.</w:t>
      </w:r>
      <w:r w:rsidRPr="00534B57">
        <w:t xml:space="preserve"> The study includes an assessment of the existing road geometry, safety performance, transport efficiency (</w:t>
      </w:r>
      <w:r w:rsidR="00F708E5">
        <w:t xml:space="preserve">including </w:t>
      </w:r>
      <w:r w:rsidRPr="00534B57">
        <w:t xml:space="preserve">transport modelling) </w:t>
      </w:r>
      <w:r w:rsidR="00027D55">
        <w:t xml:space="preserve">leading to an </w:t>
      </w:r>
      <w:r w:rsidR="00027D55" w:rsidRPr="00534B57">
        <w:t xml:space="preserve">identified </w:t>
      </w:r>
      <w:r w:rsidR="00027D55">
        <w:t xml:space="preserve">list of </w:t>
      </w:r>
      <w:r w:rsidR="00027D55" w:rsidRPr="00534B57">
        <w:t xml:space="preserve">short, </w:t>
      </w:r>
      <w:r w:rsidR="00027D55">
        <w:t>medium and long term projects.</w:t>
      </w:r>
    </w:p>
    <w:p w:rsidR="006267DF" w:rsidRDefault="00093D18" w:rsidP="00AD3000">
      <w:pPr>
        <w:pStyle w:val="Para0"/>
      </w:pPr>
      <w:r>
        <w:t xml:space="preserve">The Huon Highway </w:t>
      </w:r>
      <w:r w:rsidR="00AD3000">
        <w:t>c</w:t>
      </w:r>
      <w:r>
        <w:t xml:space="preserve">orridor includes the Huon Highway from Huon River Bridge to Southport and includes </w:t>
      </w:r>
      <w:proofErr w:type="spellStart"/>
      <w:r>
        <w:t>Scotts</w:t>
      </w:r>
      <w:proofErr w:type="spellEnd"/>
      <w:r>
        <w:t xml:space="preserve"> Road.</w:t>
      </w:r>
      <w:r w:rsidR="00AD3000">
        <w:t xml:space="preserve">  These </w:t>
      </w:r>
      <w:r w:rsidR="00B12780">
        <w:t xml:space="preserve">two </w:t>
      </w:r>
      <w:r w:rsidR="00AD3000">
        <w:t xml:space="preserve">roads </w:t>
      </w:r>
      <w:r>
        <w:t>are Category 3 – Regional Access Roads, as defined by the Tasmanian State Road Hierarchy</w:t>
      </w:r>
      <w:r w:rsidR="00AD3000">
        <w:t>.</w:t>
      </w:r>
      <w:r>
        <w:t xml:space="preserve"> </w:t>
      </w:r>
      <w:r w:rsidR="00AD3000">
        <w:t>The corridor is</w:t>
      </w:r>
      <w:r>
        <w:t xml:space="preserve"> </w:t>
      </w:r>
      <w:r w:rsidR="0070373E" w:rsidRPr="0070373E">
        <w:t>of strategic importance to regional and local communities and</w:t>
      </w:r>
      <w:r>
        <w:t xml:space="preserve"> </w:t>
      </w:r>
      <w:r w:rsidR="0070373E" w:rsidRPr="0070373E">
        <w:t>economies</w:t>
      </w:r>
      <w:r>
        <w:t xml:space="preserve">. </w:t>
      </w:r>
      <w:r w:rsidR="00AD3000">
        <w:t xml:space="preserve">The corridor carries </w:t>
      </w:r>
      <w:r w:rsidR="0070373E" w:rsidRPr="0070373E">
        <w:t>heavy freight vehicles</w:t>
      </w:r>
      <w:r w:rsidR="00B12780">
        <w:t>, school buses and tourist traffic as well as commuters</w:t>
      </w:r>
      <w:r w:rsidR="00AD3000">
        <w:t>.</w:t>
      </w:r>
    </w:p>
    <w:p w:rsidR="006267DF" w:rsidRDefault="00B12780" w:rsidP="00B12780">
      <w:pPr>
        <w:pStyle w:val="Para0"/>
      </w:pPr>
      <w:proofErr w:type="spellStart"/>
      <w:r>
        <w:t>Scotts</w:t>
      </w:r>
      <w:proofErr w:type="spellEnd"/>
      <w:r>
        <w:t xml:space="preserve"> Road and the Huon Highway north of </w:t>
      </w:r>
      <w:proofErr w:type="spellStart"/>
      <w:r>
        <w:t>Geeveston</w:t>
      </w:r>
      <w:proofErr w:type="spellEnd"/>
      <w:r>
        <w:t xml:space="preserve"> are part of the Tasmanian </w:t>
      </w:r>
      <w:r w:rsidR="0070373E" w:rsidRPr="0070373E">
        <w:t>Gazetted H</w:t>
      </w:r>
      <w:r>
        <w:t>igh Productivity Vehicle (H</w:t>
      </w:r>
      <w:r w:rsidR="0070373E" w:rsidRPr="0070373E">
        <w:t>PV</w:t>
      </w:r>
      <w:r>
        <w:t>)</w:t>
      </w:r>
      <w:r w:rsidR="0070373E" w:rsidRPr="0070373E">
        <w:t xml:space="preserve"> Route</w:t>
      </w:r>
      <w:r>
        <w:t xml:space="preserve"> </w:t>
      </w:r>
      <w:r w:rsidR="0070373E" w:rsidRPr="0070373E">
        <w:t>Network.</w:t>
      </w:r>
    </w:p>
    <w:p w:rsidR="00B12780" w:rsidRDefault="00B12780" w:rsidP="00B12780">
      <w:pPr>
        <w:pStyle w:val="Para0"/>
      </w:pPr>
      <w:r>
        <w:t>The daily traffic volumes range from approximately 350 vehicles per day (</w:t>
      </w:r>
      <w:proofErr w:type="spellStart"/>
      <w:r>
        <w:t>vpd</w:t>
      </w:r>
      <w:proofErr w:type="spellEnd"/>
      <w:r>
        <w:t>) at</w:t>
      </w:r>
      <w:r w:rsidR="006A5A83">
        <w:t xml:space="preserve"> Southport up to approximately </w:t>
      </w:r>
      <w:r>
        <w:t>4,8</w:t>
      </w:r>
      <w:r w:rsidR="00292B0C">
        <w:t>5</w:t>
      </w:r>
      <w:r>
        <w:t xml:space="preserve">0 </w:t>
      </w:r>
      <w:proofErr w:type="spellStart"/>
      <w:r>
        <w:t>vpd</w:t>
      </w:r>
      <w:proofErr w:type="spellEnd"/>
      <w:r>
        <w:t xml:space="preserve"> south of Glen Huon Road junction with Huon Highway.</w:t>
      </w:r>
    </w:p>
    <w:p w:rsidR="00A42A78" w:rsidRDefault="00D73E3F" w:rsidP="00D73E3F">
      <w:pPr>
        <w:pStyle w:val="Para0"/>
        <w:rPr>
          <w:lang w:val="en-AU" w:eastAsia="en-AU"/>
        </w:rPr>
      </w:pPr>
      <w:r>
        <w:t xml:space="preserve">This report outlines the </w:t>
      </w:r>
      <w:r w:rsidR="00027D55">
        <w:t>process used to</w:t>
      </w:r>
      <w:r w:rsidR="00A42A78">
        <w:t xml:space="preserve"> derive the list of priority projects including the stakeholder consultation, </w:t>
      </w:r>
      <w:r>
        <w:rPr>
          <w:lang w:val="en-AU" w:eastAsia="en-AU"/>
        </w:rPr>
        <w:t>Multi-criteria Analysis (MCA) and Value for Money Assessment (VMA)</w:t>
      </w:r>
      <w:r w:rsidR="00A42A78">
        <w:rPr>
          <w:lang w:val="en-AU" w:eastAsia="en-AU"/>
        </w:rPr>
        <w:t>.</w:t>
      </w:r>
    </w:p>
    <w:p w:rsidR="00D73E3F" w:rsidRDefault="00A42A78" w:rsidP="00D73E3F">
      <w:pPr>
        <w:pStyle w:val="Para0"/>
      </w:pPr>
      <w:r>
        <w:rPr>
          <w:lang w:val="en-AU" w:eastAsia="en-AU"/>
        </w:rPr>
        <w:t xml:space="preserve">The stakeholder </w:t>
      </w:r>
      <w:r w:rsidR="00DF0B13">
        <w:rPr>
          <w:lang w:val="en-AU" w:eastAsia="en-AU"/>
        </w:rPr>
        <w:t>engagement</w:t>
      </w:r>
      <w:r>
        <w:rPr>
          <w:lang w:val="en-AU" w:eastAsia="en-AU"/>
        </w:rPr>
        <w:t xml:space="preserve"> program included </w:t>
      </w:r>
      <w:r w:rsidR="0080657A">
        <w:rPr>
          <w:lang w:val="en-AU" w:eastAsia="en-AU"/>
        </w:rPr>
        <w:t>eight</w:t>
      </w:r>
      <w:r>
        <w:rPr>
          <w:lang w:val="en-AU" w:eastAsia="en-AU"/>
        </w:rPr>
        <w:t xml:space="preserve"> focus group workshops and the opportunity for general community input at </w:t>
      </w:r>
      <w:r w:rsidR="00C16A0F">
        <w:rPr>
          <w:lang w:val="en-AU" w:eastAsia="en-AU"/>
        </w:rPr>
        <w:t>three</w:t>
      </w:r>
      <w:r>
        <w:rPr>
          <w:lang w:val="en-AU" w:eastAsia="en-AU"/>
        </w:rPr>
        <w:t xml:space="preserve"> manned public displays and using individual feedback forms.  Stakeholders included representation from the Huon Valley community, Huon Valley Council, Industry Groups and DIER.  This </w:t>
      </w:r>
      <w:r w:rsidR="00DF0B13">
        <w:rPr>
          <w:lang w:val="en-AU" w:eastAsia="en-AU"/>
        </w:rPr>
        <w:t>stakeholder engagement,</w:t>
      </w:r>
      <w:r>
        <w:rPr>
          <w:lang w:val="en-AU" w:eastAsia="en-AU"/>
        </w:rPr>
        <w:t xml:space="preserve"> in conjunction with an engineering assessment of the road corridor</w:t>
      </w:r>
      <w:r w:rsidR="00DF0B13">
        <w:rPr>
          <w:lang w:val="en-AU" w:eastAsia="en-AU"/>
        </w:rPr>
        <w:t>,</w:t>
      </w:r>
      <w:r>
        <w:rPr>
          <w:lang w:val="en-AU" w:eastAsia="en-AU"/>
        </w:rPr>
        <w:t xml:space="preserve"> resulted in identification of the key issues and the opportunities for improvement of the Huon Highway Corridor between the Huon River Bridge at Huonville and Southport.</w:t>
      </w:r>
    </w:p>
    <w:p w:rsidR="00251EAD" w:rsidRDefault="00D73E3F" w:rsidP="00251EAD">
      <w:pPr>
        <w:pStyle w:val="Para0"/>
        <w:spacing w:after="0"/>
      </w:pPr>
      <w:r>
        <w:t>The MCA</w:t>
      </w:r>
      <w:r w:rsidR="00251EAD">
        <w:t xml:space="preserve"> process assesses and scores each project against the following key themes:</w:t>
      </w:r>
    </w:p>
    <w:p w:rsidR="00251EAD" w:rsidRDefault="00251EAD" w:rsidP="00251EAD">
      <w:pPr>
        <w:pStyle w:val="Para1bullet"/>
      </w:pPr>
      <w:r>
        <w:t>Social</w:t>
      </w:r>
    </w:p>
    <w:p w:rsidR="00251EAD" w:rsidRDefault="00251EAD" w:rsidP="00251EAD">
      <w:pPr>
        <w:pStyle w:val="Para1bullet"/>
      </w:pPr>
      <w:r>
        <w:t>Environment</w:t>
      </w:r>
    </w:p>
    <w:p w:rsidR="00251EAD" w:rsidRDefault="00251EAD" w:rsidP="00251EAD">
      <w:pPr>
        <w:pStyle w:val="Para1bullet"/>
      </w:pPr>
      <w:r>
        <w:t>Economic</w:t>
      </w:r>
    </w:p>
    <w:p w:rsidR="00251EAD" w:rsidRDefault="00251EAD" w:rsidP="00251EAD">
      <w:pPr>
        <w:pStyle w:val="Para0"/>
        <w:spacing w:before="240"/>
        <w:rPr>
          <w:lang w:eastAsia="en-AU"/>
        </w:rPr>
      </w:pPr>
      <w:r>
        <w:t xml:space="preserve">The VMA process </w:t>
      </w:r>
      <w:r>
        <w:rPr>
          <w:lang w:eastAsia="en-AU"/>
        </w:rPr>
        <w:t xml:space="preserve">adopts the key principles of a benefit cost analysis </w:t>
      </w:r>
      <w:r w:rsidR="00E035A1">
        <w:rPr>
          <w:lang w:eastAsia="en-AU"/>
        </w:rPr>
        <w:t xml:space="preserve">to </w:t>
      </w:r>
      <w:r w:rsidR="00E65AD9">
        <w:rPr>
          <w:lang w:eastAsia="en-AU"/>
        </w:rPr>
        <w:t>ultimately determine a VMA score for</w:t>
      </w:r>
      <w:r w:rsidRPr="00DD30CB">
        <w:rPr>
          <w:lang w:eastAsia="en-AU"/>
        </w:rPr>
        <w:t xml:space="preserve"> </w:t>
      </w:r>
      <w:r w:rsidR="00E65AD9">
        <w:rPr>
          <w:lang w:eastAsia="en-AU"/>
        </w:rPr>
        <w:t>each</w:t>
      </w:r>
      <w:r w:rsidRPr="00DD30CB">
        <w:rPr>
          <w:lang w:eastAsia="en-AU"/>
        </w:rPr>
        <w:t xml:space="preserve"> project</w:t>
      </w:r>
      <w:r w:rsidR="00E65AD9">
        <w:rPr>
          <w:lang w:eastAsia="en-AU"/>
        </w:rPr>
        <w:t xml:space="preserve"> that is comparable to the MCA scores.</w:t>
      </w:r>
    </w:p>
    <w:p w:rsidR="00D73E3F" w:rsidRPr="00534B57" w:rsidRDefault="00D73E3F" w:rsidP="00200187">
      <w:pPr>
        <w:pStyle w:val="Para0"/>
      </w:pPr>
      <w:r>
        <w:t xml:space="preserve">The MCA and VMA processes are discussed in more detail in </w:t>
      </w:r>
      <w:r w:rsidR="00251EAD">
        <w:t>S</w:t>
      </w:r>
      <w:r>
        <w:t xml:space="preserve">ections 3 </w:t>
      </w:r>
      <w:r w:rsidR="00251EAD">
        <w:t>to 5</w:t>
      </w:r>
      <w:r>
        <w:t>.</w:t>
      </w:r>
    </w:p>
    <w:p w:rsidR="00D70F47" w:rsidRDefault="00D70F47" w:rsidP="00D70F47">
      <w:pPr>
        <w:pStyle w:val="Heading2"/>
      </w:pPr>
      <w:bookmarkStart w:id="3" w:name="_Toc345319597"/>
      <w:r>
        <w:lastRenderedPageBreak/>
        <w:t>Objectives</w:t>
      </w:r>
      <w:bookmarkEnd w:id="3"/>
    </w:p>
    <w:p w:rsidR="00534B57" w:rsidRPr="00534B57" w:rsidRDefault="00534B57" w:rsidP="00534B57">
      <w:pPr>
        <w:pStyle w:val="Para0"/>
      </w:pPr>
      <w:bookmarkStart w:id="4" w:name="OLE_LINK1"/>
      <w:r w:rsidRPr="00534B57">
        <w:t xml:space="preserve">The objective of the overall </w:t>
      </w:r>
      <w:r w:rsidR="00D73E3F">
        <w:t xml:space="preserve">study </w:t>
      </w:r>
      <w:r w:rsidR="00B761A3">
        <w:t>is</w:t>
      </w:r>
      <w:r w:rsidR="00B761A3" w:rsidRPr="00534B57">
        <w:t xml:space="preserve"> </w:t>
      </w:r>
      <w:r w:rsidRPr="00534B57">
        <w:t xml:space="preserve">to develop a prioritised list of road improvement projects </w:t>
      </w:r>
      <w:r w:rsidR="00717FB9">
        <w:t>that c</w:t>
      </w:r>
      <w:r w:rsidR="00B761A3">
        <w:t>an</w:t>
      </w:r>
      <w:r w:rsidR="00717FB9">
        <w:t xml:space="preserve"> be implemented </w:t>
      </w:r>
      <w:r w:rsidR="00B761A3">
        <w:t xml:space="preserve">for the road </w:t>
      </w:r>
      <w:r w:rsidRPr="00534B57">
        <w:t>corridor over the next 30 years</w:t>
      </w:r>
      <w:r w:rsidR="00717FB9">
        <w:t xml:space="preserve">.  Projects have been identified that </w:t>
      </w:r>
      <w:r w:rsidRPr="00534B57">
        <w:t>will improve safety outcomes, provide a more consistent traffic environment along the road corridor and</w:t>
      </w:r>
      <w:r w:rsidR="00717FB9">
        <w:t xml:space="preserve"> </w:t>
      </w:r>
      <w:r w:rsidRPr="00534B57">
        <w:t xml:space="preserve">improve transport efficiency </w:t>
      </w:r>
      <w:r w:rsidR="00717FB9">
        <w:t>(</w:t>
      </w:r>
      <w:r w:rsidR="00B761A3">
        <w:t>including</w:t>
      </w:r>
      <w:r w:rsidR="00717FB9">
        <w:t xml:space="preserve"> </w:t>
      </w:r>
      <w:r w:rsidRPr="00534B57">
        <w:t>overtaking opportunities</w:t>
      </w:r>
      <w:r w:rsidR="00717FB9">
        <w:t>)</w:t>
      </w:r>
      <w:r w:rsidRPr="00534B57">
        <w:t xml:space="preserve">. The extent of the road corridor addressed by the study is </w:t>
      </w:r>
      <w:r w:rsidR="00E86CE4">
        <w:t xml:space="preserve">the Huon Highway </w:t>
      </w:r>
      <w:r w:rsidR="00B272B9">
        <w:t xml:space="preserve">from </w:t>
      </w:r>
      <w:r w:rsidR="00D12CA4">
        <w:t xml:space="preserve">Huon River </w:t>
      </w:r>
      <w:r w:rsidR="00B272B9">
        <w:t xml:space="preserve">Bridge </w:t>
      </w:r>
      <w:r w:rsidR="00E86CE4">
        <w:t xml:space="preserve">(southern end) </w:t>
      </w:r>
      <w:r w:rsidR="00B272B9">
        <w:t>to Southport</w:t>
      </w:r>
      <w:r w:rsidR="00E86CE4">
        <w:t xml:space="preserve"> and</w:t>
      </w:r>
      <w:r w:rsidR="00B761A3">
        <w:t xml:space="preserve"> </w:t>
      </w:r>
      <w:r w:rsidR="00E86CE4">
        <w:t>include</w:t>
      </w:r>
      <w:r w:rsidR="00D12CA4">
        <w:t>s</w:t>
      </w:r>
      <w:r w:rsidR="00E86CE4">
        <w:t xml:space="preserve"> </w:t>
      </w:r>
      <w:proofErr w:type="spellStart"/>
      <w:r w:rsidR="00E86CE4">
        <w:t>Scotts</w:t>
      </w:r>
      <w:proofErr w:type="spellEnd"/>
      <w:r w:rsidR="00E86CE4">
        <w:t xml:space="preserve"> Road</w:t>
      </w:r>
      <w:r w:rsidRPr="00534B57">
        <w:t xml:space="preserve">. </w:t>
      </w:r>
    </w:p>
    <w:p w:rsidR="00534B57" w:rsidRDefault="00534B57" w:rsidP="00534B57">
      <w:pPr>
        <w:pStyle w:val="Para0"/>
        <w:rPr>
          <w:sz w:val="24"/>
          <w:szCs w:val="24"/>
        </w:rPr>
      </w:pPr>
      <w:r w:rsidRPr="00534B57">
        <w:t xml:space="preserve">The </w:t>
      </w:r>
      <w:r w:rsidR="00E86CE4">
        <w:t xml:space="preserve">study </w:t>
      </w:r>
      <w:r w:rsidRPr="00534B57">
        <w:t>involve</w:t>
      </w:r>
      <w:r w:rsidR="00251EAD">
        <w:t>d</w:t>
      </w:r>
      <w:r w:rsidRPr="00534B57">
        <w:t xml:space="preserve"> a number of phases each with its own objective</w:t>
      </w:r>
      <w:r w:rsidR="00717FB9">
        <w:t xml:space="preserve"> as shown </w:t>
      </w:r>
      <w:r w:rsidR="00E7650B">
        <w:t xml:space="preserve">in </w:t>
      </w:r>
      <w:r w:rsidR="00E75183">
        <w:fldChar w:fldCharType="begin"/>
      </w:r>
      <w:r w:rsidR="00E7650B">
        <w:instrText xml:space="preserve"> REF _Ref343085644 \h </w:instrText>
      </w:r>
      <w:r w:rsidR="00E75183">
        <w:fldChar w:fldCharType="separate"/>
      </w:r>
      <w:r w:rsidR="00C10A00">
        <w:t xml:space="preserve">Figure </w:t>
      </w:r>
      <w:r w:rsidR="00C10A00">
        <w:rPr>
          <w:noProof/>
        </w:rPr>
        <w:t>1</w:t>
      </w:r>
      <w:r w:rsidR="00E75183">
        <w:fldChar w:fldCharType="end"/>
      </w:r>
      <w:r w:rsidRPr="00534B57">
        <w:t>.</w:t>
      </w:r>
      <w:r w:rsidRPr="00423E16">
        <w:rPr>
          <w:noProof/>
          <w:sz w:val="24"/>
          <w:szCs w:val="24"/>
          <w:lang w:eastAsia="en-AU"/>
        </w:rPr>
        <w:t xml:space="preserve"> </w:t>
      </w:r>
    </w:p>
    <w:p w:rsidR="00534B57" w:rsidRDefault="00E75183" w:rsidP="00534B57">
      <w:pPr>
        <w:spacing w:line="360" w:lineRule="auto"/>
        <w:rPr>
          <w:sz w:val="24"/>
          <w:szCs w:val="24"/>
        </w:rPr>
      </w:pPr>
      <w:bookmarkStart w:id="5" w:name="FlysheetProjectName"/>
      <w:bookmarkEnd w:id="4"/>
      <w:bookmarkEnd w:id="5"/>
      <w:r w:rsidRPr="00E75183">
        <w:rPr>
          <w:noProof/>
          <w:lang w:val="en-AU" w:eastAsia="en-AU"/>
        </w:rPr>
        <w:pict>
          <v:shapetype id="_x0000_t202" coordsize="21600,21600" o:spt="202" path="m,l,21600r21600,l21600,xe">
            <v:stroke joinstyle="miter"/>
            <v:path gradientshapeok="t" o:connecttype="rect"/>
          </v:shapetype>
          <v:shape id="_x0000_s1030" type="#_x0000_t202" style="position:absolute;margin-left:257.85pt;margin-top:5.25pt;width:106.5pt;height:20.25pt;z-index:251697152" fillcolor="white [3212]" stroked="f">
            <v:textbox>
              <w:txbxContent>
                <w:p w:rsidR="000A5025" w:rsidRPr="00D97212" w:rsidRDefault="000A5025">
                  <w:pPr>
                    <w:rPr>
                      <w:rFonts w:ascii="Arial Black" w:hAnsi="Arial Black"/>
                      <w:b/>
                      <w:color w:val="984806" w:themeColor="accent6" w:themeShade="80"/>
                      <w:lang w:val="en-AU"/>
                    </w:rPr>
                  </w:pPr>
                  <w:r>
                    <w:rPr>
                      <w:rFonts w:ascii="Arial Black" w:hAnsi="Arial Black"/>
                      <w:b/>
                      <w:color w:val="984806" w:themeColor="accent6" w:themeShade="80"/>
                      <w:lang w:val="en-AU"/>
                    </w:rPr>
                    <w:t>End Nov/</w:t>
                  </w:r>
                  <w:r w:rsidRPr="00D97212">
                    <w:rPr>
                      <w:rFonts w:ascii="Arial Black" w:hAnsi="Arial Black"/>
                      <w:b/>
                      <w:color w:val="984806" w:themeColor="accent6" w:themeShade="80"/>
                      <w:lang w:val="en-AU"/>
                    </w:rPr>
                    <w:t>Dec</w:t>
                  </w:r>
                </w:p>
              </w:txbxContent>
            </v:textbox>
          </v:shape>
        </w:pict>
      </w:r>
      <w:r w:rsidR="00200187">
        <w:rPr>
          <w:noProof/>
          <w:lang w:val="en-AU" w:eastAsia="en-AU"/>
        </w:rPr>
        <w:drawing>
          <wp:inline distT="0" distB="0" distL="0" distR="0">
            <wp:extent cx="5580380" cy="3205829"/>
            <wp:effectExtent l="19050" t="0" r="127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580380" cy="3205829"/>
                    </a:xfrm>
                    <a:prstGeom prst="rect">
                      <a:avLst/>
                    </a:prstGeom>
                    <a:noFill/>
                    <a:ln w="9525">
                      <a:noFill/>
                      <a:miter lim="800000"/>
                      <a:headEnd/>
                      <a:tailEnd/>
                    </a:ln>
                  </pic:spPr>
                </pic:pic>
              </a:graphicData>
            </a:graphic>
          </wp:inline>
        </w:drawing>
      </w:r>
    </w:p>
    <w:p w:rsidR="00E47952" w:rsidRDefault="00E7650B">
      <w:pPr>
        <w:pStyle w:val="Caption"/>
        <w:rPr>
          <w:sz w:val="24"/>
          <w:szCs w:val="24"/>
        </w:rPr>
      </w:pPr>
      <w:bookmarkStart w:id="6" w:name="_Ref343085644"/>
      <w:r>
        <w:t xml:space="preserve">Figure </w:t>
      </w:r>
      <w:r w:rsidR="00E75183">
        <w:fldChar w:fldCharType="begin"/>
      </w:r>
      <w:r>
        <w:instrText xml:space="preserve"> SEQ Figure \* ARABIC </w:instrText>
      </w:r>
      <w:r w:rsidR="00E75183">
        <w:fldChar w:fldCharType="separate"/>
      </w:r>
      <w:r w:rsidR="00C10A00">
        <w:rPr>
          <w:noProof/>
        </w:rPr>
        <w:t>1</w:t>
      </w:r>
      <w:r w:rsidR="00E75183">
        <w:fldChar w:fldCharType="end"/>
      </w:r>
      <w:bookmarkEnd w:id="6"/>
      <w:r>
        <w:t xml:space="preserve"> Consulting Phases and Key Outcomes</w:t>
      </w:r>
    </w:p>
    <w:p w:rsidR="00534B57" w:rsidRDefault="00B272B9" w:rsidP="00534B57">
      <w:pPr>
        <w:pStyle w:val="Para0"/>
      </w:pPr>
      <w:r>
        <w:t xml:space="preserve">The </w:t>
      </w:r>
      <w:r w:rsidR="00E7650B">
        <w:t xml:space="preserve">final </w:t>
      </w:r>
      <w:r>
        <w:t xml:space="preserve">outcome of </w:t>
      </w:r>
      <w:r w:rsidR="000D2A02">
        <w:t>P</w:t>
      </w:r>
      <w:r>
        <w:t>hase</w:t>
      </w:r>
      <w:r w:rsidR="00E7650B">
        <w:t>s 1 to 3 is a prioritised list of projects as</w:t>
      </w:r>
      <w:r>
        <w:t xml:space="preserve"> presented in this report.</w:t>
      </w:r>
    </w:p>
    <w:p w:rsidR="00E47952" w:rsidRDefault="000D2A02">
      <w:pPr>
        <w:pStyle w:val="Heading2"/>
      </w:pPr>
      <w:bookmarkStart w:id="7" w:name="_Toc345319598"/>
      <w:r>
        <w:t xml:space="preserve">Phase 1 – Engineering </w:t>
      </w:r>
      <w:r w:rsidR="00DF0B13">
        <w:t>I</w:t>
      </w:r>
      <w:r>
        <w:t>dentification of Issues</w:t>
      </w:r>
      <w:bookmarkEnd w:id="7"/>
    </w:p>
    <w:p w:rsidR="000D2A02" w:rsidRDefault="009D041B" w:rsidP="000D2A02">
      <w:pPr>
        <w:pStyle w:val="Para0"/>
      </w:pPr>
      <w:r>
        <w:t>Phase 1</w:t>
      </w:r>
      <w:r w:rsidR="000410BE">
        <w:t xml:space="preserve"> of the project involved identifying the current operating environment and issues for the corridor from an engineering perspective.  This included:</w:t>
      </w:r>
    </w:p>
    <w:p w:rsidR="00E47952" w:rsidRDefault="000410BE">
      <w:pPr>
        <w:pStyle w:val="Para1bullet"/>
      </w:pPr>
      <w:r>
        <w:t>A road safety audit</w:t>
      </w:r>
    </w:p>
    <w:p w:rsidR="00E47952" w:rsidRDefault="000410BE">
      <w:pPr>
        <w:pStyle w:val="Para1bullet"/>
      </w:pPr>
      <w:r>
        <w:t xml:space="preserve">Assessment of the current geometry and road parameters against </w:t>
      </w:r>
      <w:r w:rsidR="00DF0B13">
        <w:t>contemporary</w:t>
      </w:r>
      <w:r>
        <w:t xml:space="preserve"> road design standards</w:t>
      </w:r>
    </w:p>
    <w:p w:rsidR="00E47952" w:rsidRDefault="000410BE">
      <w:pPr>
        <w:pStyle w:val="Para1bullet"/>
      </w:pPr>
      <w:r>
        <w:t>Assessment of current road users</w:t>
      </w:r>
    </w:p>
    <w:p w:rsidR="00E47952" w:rsidRDefault="000410BE">
      <w:pPr>
        <w:pStyle w:val="Para1bullet"/>
      </w:pPr>
      <w:r>
        <w:t>Crash data analysis</w:t>
      </w:r>
    </w:p>
    <w:p w:rsidR="00E47952" w:rsidRDefault="000410BE">
      <w:pPr>
        <w:pStyle w:val="Para1bullet"/>
      </w:pPr>
      <w:r>
        <w:t>Transport efficiency including modelling of existing vehicle queuing, travel times and vehicle operating costs.</w:t>
      </w:r>
    </w:p>
    <w:p w:rsidR="00E47952" w:rsidRDefault="00A65AEF">
      <w:pPr>
        <w:pStyle w:val="Para1bullet"/>
      </w:pPr>
      <w:r>
        <w:t>Geographic Information System (</w:t>
      </w:r>
      <w:r w:rsidR="000410BE">
        <w:t>GIS</w:t>
      </w:r>
      <w:r>
        <w:t>)</w:t>
      </w:r>
      <w:r w:rsidR="000410BE">
        <w:t xml:space="preserve"> analysis and mapping to allow for the impact of multiple issues to be assessed at the same time.</w:t>
      </w:r>
    </w:p>
    <w:p w:rsidR="00E47952" w:rsidRDefault="000410BE">
      <w:r>
        <w:lastRenderedPageBreak/>
        <w:t>The results from Phase</w:t>
      </w:r>
      <w:r w:rsidR="00A742DA">
        <w:t xml:space="preserve"> 1</w:t>
      </w:r>
      <w:r>
        <w:t xml:space="preserve"> were a key input into the stakeholder c</w:t>
      </w:r>
      <w:r w:rsidR="00A742DA">
        <w:t xml:space="preserve">onsultation process </w:t>
      </w:r>
      <w:r w:rsidR="00EB5D5C">
        <w:t xml:space="preserve">to </w:t>
      </w:r>
      <w:r w:rsidR="00A742DA">
        <w:t>achiev</w:t>
      </w:r>
      <w:r w:rsidR="00EB5D5C">
        <w:t>e</w:t>
      </w:r>
      <w:r w:rsidR="00A742DA">
        <w:t xml:space="preserve"> two key aims:</w:t>
      </w:r>
    </w:p>
    <w:p w:rsidR="00E47952" w:rsidRDefault="00C5599E">
      <w:pPr>
        <w:pStyle w:val="ListParagraph"/>
        <w:numPr>
          <w:ilvl w:val="0"/>
          <w:numId w:val="43"/>
        </w:numPr>
        <w:rPr>
          <w:rFonts w:cs="Arial"/>
        </w:rPr>
      </w:pPr>
      <w:r w:rsidRPr="00C5599E">
        <w:rPr>
          <w:rFonts w:ascii="Arial" w:hAnsi="Arial" w:cs="Arial"/>
          <w:sz w:val="20"/>
          <w:szCs w:val="20"/>
        </w:rPr>
        <w:t>Ensure that any issues raised are supported</w:t>
      </w:r>
      <w:r w:rsidR="00A742DA">
        <w:rPr>
          <w:rFonts w:ascii="Arial" w:hAnsi="Arial" w:cs="Arial"/>
          <w:sz w:val="20"/>
          <w:szCs w:val="20"/>
        </w:rPr>
        <w:t xml:space="preserve"> by factual information</w:t>
      </w:r>
    </w:p>
    <w:p w:rsidR="00E47952" w:rsidRDefault="00A742DA">
      <w:pPr>
        <w:pStyle w:val="ListParagraph"/>
        <w:numPr>
          <w:ilvl w:val="0"/>
          <w:numId w:val="43"/>
        </w:numPr>
        <w:rPr>
          <w:rFonts w:cs="Arial"/>
        </w:rPr>
      </w:pPr>
      <w:r>
        <w:rPr>
          <w:rFonts w:ascii="Arial" w:hAnsi="Arial" w:cs="Arial"/>
          <w:sz w:val="20"/>
          <w:szCs w:val="20"/>
        </w:rPr>
        <w:t>Provide a list of issues as a st</w:t>
      </w:r>
      <w:r w:rsidR="009D041B">
        <w:rPr>
          <w:rFonts w:ascii="Arial" w:hAnsi="Arial" w:cs="Arial"/>
          <w:sz w:val="20"/>
          <w:szCs w:val="20"/>
        </w:rPr>
        <w:t>arting point for the Focus Groups</w:t>
      </w:r>
      <w:r w:rsidR="00204CEE">
        <w:rPr>
          <w:rFonts w:ascii="Arial" w:hAnsi="Arial" w:cs="Arial"/>
          <w:sz w:val="20"/>
          <w:szCs w:val="20"/>
        </w:rPr>
        <w:t xml:space="preserve"> workshops</w:t>
      </w:r>
    </w:p>
    <w:p w:rsidR="00E47952" w:rsidRDefault="00E47952">
      <w:pPr>
        <w:rPr>
          <w:rFonts w:cs="Arial"/>
        </w:rPr>
      </w:pPr>
    </w:p>
    <w:p w:rsidR="009C4E5A" w:rsidRDefault="007A6F05" w:rsidP="009C4E5A">
      <w:pPr>
        <w:pStyle w:val="Heading2"/>
        <w:rPr>
          <w:lang w:val="en-AU" w:eastAsia="en-AU"/>
        </w:rPr>
      </w:pPr>
      <w:bookmarkStart w:id="8" w:name="_Ref343152745"/>
      <w:bookmarkStart w:id="9" w:name="_Toc345319599"/>
      <w:r>
        <w:rPr>
          <w:lang w:val="en-AU" w:eastAsia="en-AU"/>
        </w:rPr>
        <w:t>Phase 2 - Stakeholder Consultation</w:t>
      </w:r>
      <w:bookmarkEnd w:id="8"/>
      <w:bookmarkEnd w:id="9"/>
    </w:p>
    <w:p w:rsidR="009C4E5A" w:rsidRDefault="0080657A" w:rsidP="009C4E5A">
      <w:pPr>
        <w:pStyle w:val="Para0"/>
        <w:rPr>
          <w:lang w:val="en-AU" w:eastAsia="en-AU"/>
        </w:rPr>
      </w:pPr>
      <w:r>
        <w:rPr>
          <w:lang w:val="en-AU" w:eastAsia="en-AU"/>
        </w:rPr>
        <w:t>Issues and p</w:t>
      </w:r>
      <w:r w:rsidR="009C4E5A">
        <w:rPr>
          <w:lang w:val="en-AU" w:eastAsia="en-AU"/>
        </w:rPr>
        <w:t xml:space="preserve">otential improvement </w:t>
      </w:r>
      <w:r>
        <w:rPr>
          <w:lang w:val="en-AU" w:eastAsia="en-AU"/>
        </w:rPr>
        <w:t>opportunities</w:t>
      </w:r>
      <w:r w:rsidR="009C4E5A">
        <w:rPr>
          <w:lang w:val="en-AU" w:eastAsia="en-AU"/>
        </w:rPr>
        <w:t xml:space="preserve"> were identified in Phase Two of the Study through </w:t>
      </w:r>
      <w:r>
        <w:rPr>
          <w:lang w:val="en-AU" w:eastAsia="en-AU"/>
        </w:rPr>
        <w:t xml:space="preserve">eight </w:t>
      </w:r>
      <w:r w:rsidR="009C4E5A">
        <w:rPr>
          <w:lang w:val="en-AU" w:eastAsia="en-AU"/>
        </w:rPr>
        <w:t xml:space="preserve">Focus Group </w:t>
      </w:r>
      <w:r>
        <w:rPr>
          <w:lang w:val="en-AU" w:eastAsia="en-AU"/>
        </w:rPr>
        <w:t>w</w:t>
      </w:r>
      <w:r w:rsidR="009C4E5A">
        <w:rPr>
          <w:lang w:val="en-AU" w:eastAsia="en-AU"/>
        </w:rPr>
        <w:t>orkshops held with local community</w:t>
      </w:r>
      <w:r>
        <w:rPr>
          <w:lang w:val="en-AU" w:eastAsia="en-AU"/>
        </w:rPr>
        <w:t xml:space="preserve">, </w:t>
      </w:r>
      <w:r w:rsidR="009C4E5A">
        <w:rPr>
          <w:lang w:val="en-AU" w:eastAsia="en-AU"/>
        </w:rPr>
        <w:t>tourism and industry representatives.  The Focus Groups were selected from the following locations and/or affiliations:</w:t>
      </w:r>
    </w:p>
    <w:p w:rsidR="00E47952" w:rsidRDefault="00C5599E">
      <w:pPr>
        <w:spacing w:after="0"/>
        <w:ind w:left="397"/>
        <w:rPr>
          <w:u w:val="single"/>
          <w:lang w:val="en-AU" w:eastAsia="en-AU"/>
        </w:rPr>
      </w:pPr>
      <w:r w:rsidRPr="00C5599E">
        <w:rPr>
          <w:u w:val="single"/>
          <w:lang w:val="en-AU" w:eastAsia="en-AU"/>
        </w:rPr>
        <w:t>Industry Groups/Council</w:t>
      </w:r>
      <w:r w:rsidR="00187B33">
        <w:rPr>
          <w:u w:val="single"/>
          <w:lang w:val="en-AU" w:eastAsia="en-AU"/>
        </w:rPr>
        <w:t>:</w:t>
      </w:r>
    </w:p>
    <w:p w:rsidR="00E47952" w:rsidRDefault="009C4E5A">
      <w:pPr>
        <w:pStyle w:val="Para1number"/>
        <w:numPr>
          <w:ilvl w:val="0"/>
          <w:numId w:val="31"/>
        </w:numPr>
        <w:spacing w:after="0"/>
        <w:rPr>
          <w:lang w:val="en-AU" w:eastAsia="en-AU"/>
        </w:rPr>
      </w:pPr>
      <w:r w:rsidRPr="009C4E5A">
        <w:rPr>
          <w:lang w:val="en-AU" w:eastAsia="en-AU"/>
        </w:rPr>
        <w:t>Huon Valley Council</w:t>
      </w:r>
    </w:p>
    <w:p w:rsidR="009C4E5A" w:rsidRDefault="009C4E5A" w:rsidP="009C4E5A">
      <w:pPr>
        <w:pStyle w:val="Para1number"/>
        <w:rPr>
          <w:lang w:val="en-AU" w:eastAsia="en-AU"/>
        </w:rPr>
      </w:pPr>
      <w:r>
        <w:rPr>
          <w:lang w:val="en-AU" w:eastAsia="en-AU"/>
        </w:rPr>
        <w:t>Local tourism organisations and businesses</w:t>
      </w:r>
    </w:p>
    <w:p w:rsidR="009C4E5A" w:rsidRDefault="009C4E5A" w:rsidP="009C4E5A">
      <w:pPr>
        <w:pStyle w:val="Para1number"/>
        <w:rPr>
          <w:lang w:val="en-AU" w:eastAsia="en-AU"/>
        </w:rPr>
      </w:pPr>
      <w:r>
        <w:rPr>
          <w:lang w:val="en-AU" w:eastAsia="en-AU"/>
        </w:rPr>
        <w:t>Local Industry, including aquaculture, agriculture, forestry and other road users</w:t>
      </w:r>
    </w:p>
    <w:p w:rsidR="00E47952" w:rsidRDefault="00C5599E">
      <w:pPr>
        <w:pStyle w:val="Para1number"/>
        <w:numPr>
          <w:ilvl w:val="0"/>
          <w:numId w:val="0"/>
        </w:numPr>
        <w:spacing w:after="0"/>
        <w:ind w:left="794" w:hanging="397"/>
        <w:rPr>
          <w:u w:val="single"/>
          <w:lang w:val="en-AU" w:eastAsia="en-AU"/>
        </w:rPr>
      </w:pPr>
      <w:r w:rsidRPr="00C5599E">
        <w:rPr>
          <w:u w:val="single"/>
          <w:lang w:val="en-AU" w:eastAsia="en-AU"/>
        </w:rPr>
        <w:t>Community</w:t>
      </w:r>
      <w:r w:rsidRPr="00C5599E">
        <w:rPr>
          <w:rFonts w:ascii="Cambria Math" w:hAnsi="Cambria Math" w:cs="Cambria Math"/>
          <w:u w:val="single"/>
          <w:lang w:val="en-AU" w:eastAsia="en-AU"/>
        </w:rPr>
        <w:t>‐</w:t>
      </w:r>
      <w:r w:rsidRPr="00C5599E">
        <w:rPr>
          <w:rFonts w:cs="Arial"/>
          <w:u w:val="single"/>
          <w:lang w:val="en-AU" w:eastAsia="en-AU"/>
        </w:rPr>
        <w:t xml:space="preserve">based groups </w:t>
      </w:r>
      <w:r w:rsidR="00187B33">
        <w:rPr>
          <w:rFonts w:cs="Arial"/>
          <w:u w:val="single"/>
          <w:lang w:val="en-AU" w:eastAsia="en-AU"/>
        </w:rPr>
        <w:t xml:space="preserve">centred in or </w:t>
      </w:r>
      <w:proofErr w:type="gramStart"/>
      <w:r w:rsidR="00187B33">
        <w:rPr>
          <w:rFonts w:cs="Arial"/>
          <w:u w:val="single"/>
          <w:lang w:val="en-AU" w:eastAsia="en-AU"/>
        </w:rPr>
        <w:t>around</w:t>
      </w:r>
      <w:proofErr w:type="gramEnd"/>
      <w:r w:rsidR="00187B33">
        <w:rPr>
          <w:rFonts w:cs="Arial"/>
          <w:u w:val="single"/>
          <w:lang w:val="en-AU" w:eastAsia="en-AU"/>
        </w:rPr>
        <w:t xml:space="preserve"> the area:</w:t>
      </w:r>
    </w:p>
    <w:p w:rsidR="009C4E5A" w:rsidRDefault="009C4E5A" w:rsidP="009C4E5A">
      <w:pPr>
        <w:pStyle w:val="Para1number"/>
        <w:rPr>
          <w:lang w:val="en-AU" w:eastAsia="en-AU"/>
        </w:rPr>
      </w:pPr>
      <w:r>
        <w:rPr>
          <w:lang w:val="en-AU" w:eastAsia="en-AU"/>
        </w:rPr>
        <w:t>Franklin</w:t>
      </w:r>
    </w:p>
    <w:p w:rsidR="009C4E5A" w:rsidRDefault="009C4E5A" w:rsidP="009C4E5A">
      <w:pPr>
        <w:pStyle w:val="Para1number"/>
        <w:rPr>
          <w:lang w:val="en-AU" w:eastAsia="en-AU"/>
        </w:rPr>
      </w:pPr>
      <w:r>
        <w:rPr>
          <w:lang w:val="en-AU" w:eastAsia="en-AU"/>
        </w:rPr>
        <w:t>Port Huon/Geeveston</w:t>
      </w:r>
    </w:p>
    <w:p w:rsidR="009C4E5A" w:rsidRDefault="009C4E5A" w:rsidP="009C4E5A">
      <w:pPr>
        <w:pStyle w:val="Para1number"/>
        <w:rPr>
          <w:lang w:val="en-AU" w:eastAsia="en-AU"/>
        </w:rPr>
      </w:pPr>
      <w:r>
        <w:rPr>
          <w:lang w:val="en-AU" w:eastAsia="en-AU"/>
        </w:rPr>
        <w:t>Waterloo/Glendevie</w:t>
      </w:r>
    </w:p>
    <w:p w:rsidR="0080657A" w:rsidRDefault="009C4E5A" w:rsidP="009C4E5A">
      <w:pPr>
        <w:pStyle w:val="Para1number"/>
        <w:rPr>
          <w:lang w:val="en-AU" w:eastAsia="en-AU"/>
        </w:rPr>
      </w:pPr>
      <w:r>
        <w:rPr>
          <w:lang w:val="en-AU" w:eastAsia="en-AU"/>
        </w:rPr>
        <w:t>Dover</w:t>
      </w:r>
    </w:p>
    <w:p w:rsidR="009C4E5A" w:rsidRDefault="009C4E5A" w:rsidP="009C4E5A">
      <w:pPr>
        <w:pStyle w:val="Para1number"/>
        <w:rPr>
          <w:lang w:val="en-AU" w:eastAsia="en-AU"/>
        </w:rPr>
      </w:pPr>
      <w:r>
        <w:rPr>
          <w:lang w:val="en-AU" w:eastAsia="en-AU"/>
        </w:rPr>
        <w:t>Southport</w:t>
      </w:r>
    </w:p>
    <w:p w:rsidR="009C4E5A" w:rsidRDefault="009C4E5A" w:rsidP="009C4E5A">
      <w:pPr>
        <w:pStyle w:val="Para0"/>
        <w:rPr>
          <w:lang w:val="en-AU" w:eastAsia="en-AU"/>
        </w:rPr>
      </w:pPr>
      <w:r>
        <w:rPr>
          <w:lang w:val="en-AU" w:eastAsia="en-AU"/>
        </w:rPr>
        <w:t xml:space="preserve">Each of the </w:t>
      </w:r>
      <w:r w:rsidR="0080657A">
        <w:rPr>
          <w:lang w:val="en-AU" w:eastAsia="en-AU"/>
        </w:rPr>
        <w:t xml:space="preserve">eight Focus Group workshops </w:t>
      </w:r>
      <w:r>
        <w:rPr>
          <w:lang w:val="en-AU" w:eastAsia="en-AU"/>
        </w:rPr>
        <w:t>w</w:t>
      </w:r>
      <w:r w:rsidR="0080657A">
        <w:rPr>
          <w:lang w:val="en-AU" w:eastAsia="en-AU"/>
        </w:rPr>
        <w:t>ere</w:t>
      </w:r>
      <w:r>
        <w:rPr>
          <w:lang w:val="en-AU" w:eastAsia="en-AU"/>
        </w:rPr>
        <w:t xml:space="preserve"> highly interactive where participants </w:t>
      </w:r>
      <w:r w:rsidR="0080657A">
        <w:rPr>
          <w:lang w:val="en-AU" w:eastAsia="en-AU"/>
        </w:rPr>
        <w:t xml:space="preserve">provided feedback </w:t>
      </w:r>
      <w:r>
        <w:rPr>
          <w:lang w:val="en-AU" w:eastAsia="en-AU"/>
        </w:rPr>
        <w:t xml:space="preserve">on </w:t>
      </w:r>
      <w:r w:rsidR="0080657A">
        <w:rPr>
          <w:lang w:val="en-AU" w:eastAsia="en-AU"/>
        </w:rPr>
        <w:t xml:space="preserve">an initial list of </w:t>
      </w:r>
      <w:r>
        <w:rPr>
          <w:lang w:val="en-AU" w:eastAsia="en-AU"/>
        </w:rPr>
        <w:t xml:space="preserve">issues identified by the </w:t>
      </w:r>
      <w:r w:rsidR="0080657A">
        <w:rPr>
          <w:lang w:val="en-AU" w:eastAsia="en-AU"/>
        </w:rPr>
        <w:t xml:space="preserve">SKM/DIER </w:t>
      </w:r>
      <w:r>
        <w:rPr>
          <w:lang w:val="en-AU" w:eastAsia="en-AU"/>
        </w:rPr>
        <w:t xml:space="preserve">project team along </w:t>
      </w:r>
      <w:r w:rsidR="00F61106">
        <w:rPr>
          <w:lang w:val="en-AU" w:eastAsia="en-AU"/>
        </w:rPr>
        <w:t>with identifying new issues</w:t>
      </w:r>
      <w:r w:rsidR="008C1FE9">
        <w:rPr>
          <w:lang w:val="en-AU" w:eastAsia="en-AU"/>
        </w:rPr>
        <w:t>.</w:t>
      </w:r>
      <w:r w:rsidR="008C1FE9" w:rsidDel="0080657A">
        <w:rPr>
          <w:lang w:val="en-AU" w:eastAsia="en-AU"/>
        </w:rPr>
        <w:t xml:space="preserve"> </w:t>
      </w:r>
    </w:p>
    <w:p w:rsidR="009C4E5A" w:rsidRDefault="008C1FE9" w:rsidP="009C4E5A">
      <w:pPr>
        <w:pStyle w:val="Para0"/>
        <w:rPr>
          <w:lang w:val="en-AU" w:eastAsia="en-AU"/>
        </w:rPr>
      </w:pPr>
      <w:r>
        <w:rPr>
          <w:lang w:val="en-AU" w:eastAsia="en-AU"/>
        </w:rPr>
        <w:t>P</w:t>
      </w:r>
      <w:r w:rsidR="009C4E5A">
        <w:rPr>
          <w:lang w:val="en-AU" w:eastAsia="en-AU"/>
        </w:rPr>
        <w:t xml:space="preserve">articipants were </w:t>
      </w:r>
      <w:r>
        <w:rPr>
          <w:lang w:val="en-AU" w:eastAsia="en-AU"/>
        </w:rPr>
        <w:t xml:space="preserve">then </w:t>
      </w:r>
      <w:r w:rsidR="009C4E5A">
        <w:rPr>
          <w:lang w:val="en-AU" w:eastAsia="en-AU"/>
        </w:rPr>
        <w:t xml:space="preserve">asked to list potential project opportunities </w:t>
      </w:r>
      <w:r>
        <w:rPr>
          <w:lang w:val="en-AU" w:eastAsia="en-AU"/>
        </w:rPr>
        <w:t>to address the issues</w:t>
      </w:r>
      <w:r w:rsidR="009C4E5A">
        <w:rPr>
          <w:lang w:val="en-AU" w:eastAsia="en-AU"/>
        </w:rPr>
        <w:t xml:space="preserve"> and identify and rank their top three project opportunities.  The result</w:t>
      </w:r>
      <w:r>
        <w:rPr>
          <w:lang w:val="en-AU" w:eastAsia="en-AU"/>
        </w:rPr>
        <w:t>s</w:t>
      </w:r>
      <w:r w:rsidR="009C4E5A">
        <w:rPr>
          <w:lang w:val="en-AU" w:eastAsia="en-AU"/>
        </w:rPr>
        <w:t xml:space="preserve"> </w:t>
      </w:r>
      <w:r>
        <w:rPr>
          <w:lang w:val="en-AU" w:eastAsia="en-AU"/>
        </w:rPr>
        <w:t xml:space="preserve">are summarised </w:t>
      </w:r>
      <w:r w:rsidR="009C4E5A">
        <w:rPr>
          <w:lang w:val="en-AU" w:eastAsia="en-AU"/>
        </w:rPr>
        <w:t xml:space="preserve">in </w:t>
      </w:r>
      <w:r w:rsidR="00E75183">
        <w:rPr>
          <w:lang w:val="en-AU" w:eastAsia="en-AU"/>
        </w:rPr>
        <w:fldChar w:fldCharType="begin"/>
      </w:r>
      <w:r w:rsidR="009C4E5A">
        <w:rPr>
          <w:lang w:val="en-AU" w:eastAsia="en-AU"/>
        </w:rPr>
        <w:instrText xml:space="preserve"> REF _Ref342995276 \h </w:instrText>
      </w:r>
      <w:r w:rsidR="00E75183">
        <w:rPr>
          <w:lang w:val="en-AU" w:eastAsia="en-AU"/>
        </w:rPr>
      </w:r>
      <w:r w:rsidR="00E75183">
        <w:rPr>
          <w:lang w:val="en-AU" w:eastAsia="en-AU"/>
        </w:rPr>
        <w:fldChar w:fldCharType="separate"/>
      </w:r>
      <w:r w:rsidR="00C10A00">
        <w:t xml:space="preserve">Figure </w:t>
      </w:r>
      <w:r w:rsidR="00C10A00">
        <w:rPr>
          <w:noProof/>
        </w:rPr>
        <w:t>2</w:t>
      </w:r>
      <w:r w:rsidR="00E75183">
        <w:rPr>
          <w:lang w:val="en-AU" w:eastAsia="en-AU"/>
        </w:rPr>
        <w:fldChar w:fldCharType="end"/>
      </w:r>
      <w:r w:rsidR="009C4E5A">
        <w:rPr>
          <w:lang w:val="en-AU" w:eastAsia="en-AU"/>
        </w:rPr>
        <w:t>.</w:t>
      </w:r>
    </w:p>
    <w:p w:rsidR="00BA3514" w:rsidRDefault="00A65AEF" w:rsidP="009C4E5A">
      <w:pPr>
        <w:pStyle w:val="Para0"/>
        <w:rPr>
          <w:lang w:val="en-AU" w:eastAsia="en-AU"/>
        </w:rPr>
      </w:pPr>
      <w:r>
        <w:rPr>
          <w:lang w:val="en-AU" w:eastAsia="en-AU"/>
        </w:rPr>
        <w:t xml:space="preserve">The results from the Phase 1 </w:t>
      </w:r>
      <w:r w:rsidR="00585B1A">
        <w:rPr>
          <w:lang w:val="en-AU" w:eastAsia="en-AU"/>
        </w:rPr>
        <w:t>- E</w:t>
      </w:r>
      <w:r>
        <w:rPr>
          <w:lang w:val="en-AU" w:eastAsia="en-AU"/>
        </w:rPr>
        <w:t xml:space="preserve">ngineering </w:t>
      </w:r>
      <w:r w:rsidR="00585B1A">
        <w:rPr>
          <w:lang w:val="en-AU" w:eastAsia="en-AU"/>
        </w:rPr>
        <w:t>A</w:t>
      </w:r>
      <w:r>
        <w:rPr>
          <w:lang w:val="en-AU" w:eastAsia="en-AU"/>
        </w:rPr>
        <w:t xml:space="preserve">ssessment and the </w:t>
      </w:r>
      <w:r w:rsidR="00585B1A">
        <w:rPr>
          <w:lang w:val="en-AU" w:eastAsia="en-AU"/>
        </w:rPr>
        <w:t>P</w:t>
      </w:r>
      <w:r>
        <w:rPr>
          <w:lang w:val="en-AU" w:eastAsia="en-AU"/>
        </w:rPr>
        <w:t xml:space="preserve">hase </w:t>
      </w:r>
      <w:r w:rsidR="00585B1A">
        <w:rPr>
          <w:lang w:val="en-AU" w:eastAsia="en-AU"/>
        </w:rPr>
        <w:t>2</w:t>
      </w:r>
      <w:r>
        <w:rPr>
          <w:lang w:val="en-AU" w:eastAsia="en-AU"/>
        </w:rPr>
        <w:t xml:space="preserve"> </w:t>
      </w:r>
      <w:r w:rsidR="00585B1A">
        <w:rPr>
          <w:lang w:val="en-AU" w:eastAsia="en-AU"/>
        </w:rPr>
        <w:t>- S</w:t>
      </w:r>
      <w:r>
        <w:rPr>
          <w:lang w:val="en-AU" w:eastAsia="en-AU"/>
        </w:rPr>
        <w:t xml:space="preserve">takeholder </w:t>
      </w:r>
      <w:r w:rsidR="00585B1A">
        <w:rPr>
          <w:lang w:val="en-AU" w:eastAsia="en-AU"/>
        </w:rPr>
        <w:t>Engagement</w:t>
      </w:r>
      <w:r>
        <w:rPr>
          <w:lang w:val="en-AU" w:eastAsia="en-AU"/>
        </w:rPr>
        <w:t xml:space="preserve"> were updated in the GIS and public display panels with all the identified opportunities prepared.  Three manned public displays were setup at Franklin, Geeveston and Dover to gain wider community input and feedback.  </w:t>
      </w:r>
      <w:r w:rsidR="00BA3514">
        <w:rPr>
          <w:lang w:val="en-AU" w:eastAsia="en-AU"/>
        </w:rPr>
        <w:t>A form for providing individual feedback was available at these displays.</w:t>
      </w:r>
    </w:p>
    <w:p w:rsidR="00E47952" w:rsidRDefault="00C5599E">
      <w:pPr>
        <w:rPr>
          <w:lang w:eastAsia="en-AU"/>
        </w:rPr>
      </w:pPr>
      <w:r w:rsidRPr="00C5599E">
        <w:rPr>
          <w:lang w:val="en-AU" w:eastAsia="en-AU"/>
        </w:rPr>
        <w:t xml:space="preserve">A more comprehensive </w:t>
      </w:r>
      <w:r w:rsidR="00BA3514" w:rsidRPr="00BA3514">
        <w:rPr>
          <w:lang w:eastAsia="en-AU"/>
        </w:rPr>
        <w:t>description</w:t>
      </w:r>
      <w:r w:rsidRPr="00C5599E">
        <w:rPr>
          <w:lang w:val="en-AU" w:eastAsia="en-AU"/>
        </w:rPr>
        <w:t xml:space="preserve"> of the stakeholder </w:t>
      </w:r>
      <w:r w:rsidR="00585B1A">
        <w:rPr>
          <w:lang w:eastAsia="en-AU"/>
        </w:rPr>
        <w:t>engagement</w:t>
      </w:r>
      <w:r w:rsidRPr="00C5599E">
        <w:rPr>
          <w:lang w:val="en-AU" w:eastAsia="en-AU"/>
        </w:rPr>
        <w:t xml:space="preserve"> process is provided in the report </w:t>
      </w:r>
      <w:proofErr w:type="spellStart"/>
      <w:r w:rsidRPr="00C5599E">
        <w:rPr>
          <w:i/>
          <w:lang w:eastAsia="en-AU"/>
        </w:rPr>
        <w:t>Huon</w:t>
      </w:r>
      <w:proofErr w:type="spellEnd"/>
      <w:r w:rsidRPr="00C5599E">
        <w:rPr>
          <w:i/>
          <w:lang w:eastAsia="en-AU"/>
        </w:rPr>
        <w:t xml:space="preserve"> Highway Corridor </w:t>
      </w:r>
      <w:r w:rsidR="00292B0C">
        <w:rPr>
          <w:i/>
          <w:lang w:eastAsia="en-AU"/>
        </w:rPr>
        <w:t>Study</w:t>
      </w:r>
      <w:r w:rsidR="00292B0C" w:rsidRPr="00C5599E">
        <w:rPr>
          <w:i/>
          <w:lang w:eastAsia="en-AU"/>
        </w:rPr>
        <w:t xml:space="preserve"> </w:t>
      </w:r>
      <w:r w:rsidRPr="00C5599E">
        <w:rPr>
          <w:i/>
          <w:lang w:eastAsia="en-AU"/>
        </w:rPr>
        <w:t>Preliminary Report on Community Consultation</w:t>
      </w:r>
      <w:r w:rsidRPr="00C5599E">
        <w:rPr>
          <w:lang w:eastAsia="en-AU"/>
        </w:rPr>
        <w:t xml:space="preserve"> </w:t>
      </w:r>
      <w:r w:rsidR="00BA3514">
        <w:rPr>
          <w:lang w:eastAsia="en-AU"/>
        </w:rPr>
        <w:t xml:space="preserve">prepared by </w:t>
      </w:r>
      <w:r w:rsidRPr="00C5599E">
        <w:rPr>
          <w:lang w:val="en-AU" w:eastAsia="en-AU"/>
        </w:rPr>
        <w:t xml:space="preserve">John </w:t>
      </w:r>
      <w:proofErr w:type="spellStart"/>
      <w:r w:rsidRPr="00C5599E">
        <w:rPr>
          <w:lang w:val="en-AU" w:eastAsia="en-AU"/>
        </w:rPr>
        <w:t>Wadsley</w:t>
      </w:r>
      <w:proofErr w:type="spellEnd"/>
      <w:r w:rsidRPr="00C5599E">
        <w:rPr>
          <w:lang w:val="en-AU" w:eastAsia="en-AU"/>
        </w:rPr>
        <w:t xml:space="preserve"> Planning and Heritage Consultancy</w:t>
      </w:r>
      <w:r w:rsidR="00BA3514">
        <w:rPr>
          <w:lang w:val="en-AU" w:eastAsia="en-AU"/>
        </w:rPr>
        <w:t xml:space="preserve"> (Dec 2012).</w:t>
      </w:r>
    </w:p>
    <w:p w:rsidR="00E47952" w:rsidRDefault="002861FC">
      <w:pPr>
        <w:rPr>
          <w:lang w:eastAsia="en-AU"/>
        </w:rPr>
      </w:pPr>
      <w:r>
        <w:rPr>
          <w:lang w:val="en-AU" w:eastAsia="en-AU"/>
        </w:rPr>
        <w:t>The outcome of Phase</w:t>
      </w:r>
      <w:r w:rsidR="00585B1A">
        <w:rPr>
          <w:lang w:val="en-AU" w:eastAsia="en-AU"/>
        </w:rPr>
        <w:t xml:space="preserve"> 2</w:t>
      </w:r>
      <w:r>
        <w:rPr>
          <w:lang w:val="en-AU" w:eastAsia="en-AU"/>
        </w:rPr>
        <w:t xml:space="preserve"> was a list of project opportunities for more detailed development during Phase 3.</w:t>
      </w:r>
    </w:p>
    <w:p w:rsidR="000A5025" w:rsidRDefault="00314C71">
      <w:pPr>
        <w:pStyle w:val="Heading3"/>
        <w:rPr>
          <w:lang w:val="en-AU" w:eastAsia="en-AU"/>
        </w:rPr>
      </w:pPr>
      <w:r>
        <w:rPr>
          <w:lang w:val="en-AU" w:eastAsia="en-AU"/>
        </w:rPr>
        <w:t>Focus Group Priorities</w:t>
      </w:r>
    </w:p>
    <w:p w:rsidR="000A5025" w:rsidRDefault="00314C71">
      <w:pPr>
        <w:pStyle w:val="Para0"/>
      </w:pPr>
      <w:r>
        <w:t>The key issues that were raised at each of the eight focus groups is summarised below:</w:t>
      </w:r>
    </w:p>
    <w:p w:rsidR="000A5025" w:rsidRDefault="00314C71">
      <w:pPr>
        <w:pStyle w:val="Para1number"/>
        <w:numPr>
          <w:ilvl w:val="0"/>
          <w:numId w:val="46"/>
        </w:numPr>
      </w:pPr>
      <w:r w:rsidRPr="00C37BCB">
        <w:lastRenderedPageBreak/>
        <w:t>Industry/Transport Focus Group</w:t>
      </w:r>
    </w:p>
    <w:p w:rsidR="000A5025" w:rsidRDefault="00314C71">
      <w:pPr>
        <w:pStyle w:val="Para2bullet"/>
      </w:pPr>
      <w:r>
        <w:t xml:space="preserve">Huon Highway is getting busier with changes in the freight task, while the road condition is deteriorating and driver behaviour is often a cause of frustration. </w:t>
      </w:r>
    </w:p>
    <w:p w:rsidR="000A5025" w:rsidRDefault="00314C71">
      <w:pPr>
        <w:pStyle w:val="Para2bullet"/>
      </w:pPr>
      <w:r>
        <w:t xml:space="preserve">Often </w:t>
      </w:r>
      <w:r w:rsidRPr="00CB7067">
        <w:t xml:space="preserve">tourists </w:t>
      </w:r>
      <w:r>
        <w:t xml:space="preserve">travel very </w:t>
      </w:r>
      <w:r w:rsidRPr="00CB7067">
        <w:t>slowly</w:t>
      </w:r>
      <w:r>
        <w:t xml:space="preserve"> which affects all drivers, not just trucks</w:t>
      </w:r>
      <w:r w:rsidRPr="00CB7067">
        <w:t>.</w:t>
      </w:r>
      <w:r>
        <w:t xml:space="preserve"> Local truck drivers pull over to allow cars to pass and many do this regularly, but tourists do not appreciate the disruption they can cause. It was suggested better signage for tourists would help as well as providing designated pullover areas for taking photographs etc.</w:t>
      </w:r>
    </w:p>
    <w:p w:rsidR="000A5025" w:rsidRDefault="00314C71">
      <w:pPr>
        <w:pStyle w:val="Para2bullet"/>
      </w:pPr>
      <w:r>
        <w:t>Increase in the aquaculture industry has changed the freight task along the highway, and also the use of the road at different times. There are very few passing opportunities and the journey to work can often be much longer than anticipated.</w:t>
      </w:r>
    </w:p>
    <w:p w:rsidR="000A5025" w:rsidRDefault="00314C71">
      <w:pPr>
        <w:pStyle w:val="Para2bullet"/>
      </w:pPr>
      <w:r>
        <w:t xml:space="preserve">The section between Dover and </w:t>
      </w:r>
      <w:proofErr w:type="spellStart"/>
      <w:r>
        <w:t>Geeveston</w:t>
      </w:r>
      <w:proofErr w:type="spellEnd"/>
      <w:r>
        <w:t xml:space="preserve"> was the worst in terms of poor road alignment, insufficient road width and lack of passing opportunities. However, the HPV section from </w:t>
      </w:r>
      <w:proofErr w:type="spellStart"/>
      <w:r>
        <w:t>Huonville</w:t>
      </w:r>
      <w:proofErr w:type="spellEnd"/>
      <w:r>
        <w:t xml:space="preserve"> to </w:t>
      </w:r>
      <w:proofErr w:type="spellStart"/>
      <w:r>
        <w:t>Geeveston</w:t>
      </w:r>
      <w:proofErr w:type="spellEnd"/>
      <w:r>
        <w:t xml:space="preserve"> also needs to be maintained at a good standard. </w:t>
      </w:r>
      <w:proofErr w:type="spellStart"/>
      <w:r>
        <w:t>Scotts</w:t>
      </w:r>
      <w:proofErr w:type="spellEnd"/>
      <w:r>
        <w:t xml:space="preserve"> Road was seen as a major link and should be improved.</w:t>
      </w:r>
    </w:p>
    <w:p w:rsidR="000A5025" w:rsidRDefault="0070373E">
      <w:pPr>
        <w:pStyle w:val="Para1number"/>
        <w:numPr>
          <w:ilvl w:val="0"/>
          <w:numId w:val="46"/>
        </w:numPr>
      </w:pPr>
      <w:r w:rsidRPr="0070373E">
        <w:t>Business/Tourism Focus Group</w:t>
      </w:r>
    </w:p>
    <w:p w:rsidR="000A5025" w:rsidRDefault="00314C71">
      <w:pPr>
        <w:pStyle w:val="Para2bullet"/>
      </w:pPr>
      <w:r>
        <w:t xml:space="preserve">Businesses in the region are going through difficult times. The tourist season has been going longer, beginning in September and extending to May. </w:t>
      </w:r>
      <w:r w:rsidR="00C361EE">
        <w:t>O</w:t>
      </w:r>
      <w:r>
        <w:t xml:space="preserve">verall visitor numbers have reduced over the past 2 years. </w:t>
      </w:r>
    </w:p>
    <w:p w:rsidR="000A5025" w:rsidRDefault="00314C71">
      <w:pPr>
        <w:pStyle w:val="Para2bullet"/>
      </w:pPr>
      <w:r>
        <w:t xml:space="preserve">The </w:t>
      </w:r>
      <w:proofErr w:type="spellStart"/>
      <w:r>
        <w:t>Tahune</w:t>
      </w:r>
      <w:proofErr w:type="spellEnd"/>
      <w:r>
        <w:t xml:space="preserve"> Air Walk has recorded a drop in numbers from 150,000 in the first year to 60,000 last year. There has been a 40% decrease in numbers this year compared to last year. Similar results have been recorded at Hastings </w:t>
      </w:r>
      <w:proofErr w:type="gramStart"/>
      <w:r>
        <w:t>Cave,</w:t>
      </w:r>
      <w:proofErr w:type="gramEnd"/>
      <w:r>
        <w:t xml:space="preserve"> the unsealed road is blamed for many tourists not venturing that far south. Many participants believed tourist numbers would increase if the Hasting Cave and Lune River roads were sealed to allow hire car visitors to use them.</w:t>
      </w:r>
    </w:p>
    <w:p w:rsidR="000A5025" w:rsidRDefault="00314C71">
      <w:pPr>
        <w:pStyle w:val="Para2bullet"/>
      </w:pPr>
      <w:r>
        <w:t>There were issues raised about needing better tourism signage to attractions, all the way from Kingston and the Southern Outlet.</w:t>
      </w:r>
    </w:p>
    <w:p w:rsidR="000A5025" w:rsidRDefault="00314C71">
      <w:pPr>
        <w:pStyle w:val="Para2bullet"/>
      </w:pPr>
      <w:r>
        <w:t>Esperance Coast Road was suggested as being signed a scenic tourist route to allow people to ‘do the loop’ through Dover. There was also agreement there needs to be better designation of scenic lay-by areas for photographs/picnics particularly near Franklin, Port Huon and Dover.</w:t>
      </w:r>
    </w:p>
    <w:p w:rsidR="000A5025" w:rsidRDefault="000A5025">
      <w:pPr>
        <w:pStyle w:val="Para2bullet"/>
        <w:numPr>
          <w:ilvl w:val="0"/>
          <w:numId w:val="0"/>
        </w:numPr>
        <w:ind w:left="1191"/>
      </w:pPr>
    </w:p>
    <w:p w:rsidR="000A5025" w:rsidRDefault="0070373E">
      <w:pPr>
        <w:pStyle w:val="Para1number"/>
        <w:numPr>
          <w:ilvl w:val="0"/>
          <w:numId w:val="46"/>
        </w:numPr>
      </w:pPr>
      <w:r w:rsidRPr="0070373E">
        <w:t>Franklin/Castle Forbes Bay Focus Group</w:t>
      </w:r>
    </w:p>
    <w:p w:rsidR="000A5025" w:rsidRDefault="00314C71">
      <w:pPr>
        <w:pStyle w:val="Para2bullet"/>
      </w:pPr>
      <w:r>
        <w:t>The community were pleased to see that this project had commenced after the Overtaking Lanes Project. There was concern over traffic flows through Franklin and the need to have designated crossing points for pedestrians as well as a lay-by for tourists near Eldercare (this could be integrated with the walking track). A gateway concept for Franklin as also discussed. The Huon Eldercare entrance was raised as a concern for turning traffic.</w:t>
      </w:r>
    </w:p>
    <w:p w:rsidR="000A5025" w:rsidRDefault="00314C71">
      <w:pPr>
        <w:pStyle w:val="Para2bullet"/>
      </w:pPr>
      <w:r>
        <w:t xml:space="preserve">There was comment that the highway should have wider sealed shoulder/edge lines to attract cyclists, as the </w:t>
      </w:r>
      <w:proofErr w:type="spellStart"/>
      <w:r>
        <w:t>Huonville</w:t>
      </w:r>
      <w:proofErr w:type="spellEnd"/>
      <w:r>
        <w:t xml:space="preserve"> to </w:t>
      </w:r>
      <w:proofErr w:type="spellStart"/>
      <w:r>
        <w:t>Geeveston</w:t>
      </w:r>
      <w:proofErr w:type="spellEnd"/>
      <w:r>
        <w:t xml:space="preserve"> section is now quite popular. </w:t>
      </w:r>
    </w:p>
    <w:p w:rsidR="000A5025" w:rsidRDefault="00314C71">
      <w:pPr>
        <w:pStyle w:val="Para2bullet"/>
      </w:pPr>
      <w:r>
        <w:t>There were many concerns with some existing junctions and the lack of turning lanes, as well as the need to clear vegetation to improve sight lines for overtaking. However, many did not want to see the scenic/heritage qualities of the route adversely affected. The variation in speed zones was also frustrating for many people.</w:t>
      </w:r>
    </w:p>
    <w:p w:rsidR="000A5025" w:rsidRDefault="0070373E">
      <w:pPr>
        <w:pStyle w:val="Para1number"/>
        <w:numPr>
          <w:ilvl w:val="0"/>
          <w:numId w:val="46"/>
        </w:numPr>
      </w:pPr>
      <w:proofErr w:type="spellStart"/>
      <w:r w:rsidRPr="0070373E">
        <w:lastRenderedPageBreak/>
        <w:t>Geeveston</w:t>
      </w:r>
      <w:proofErr w:type="spellEnd"/>
      <w:r w:rsidRPr="0070373E">
        <w:t xml:space="preserve">/Port </w:t>
      </w:r>
      <w:proofErr w:type="spellStart"/>
      <w:r w:rsidRPr="0070373E">
        <w:t>Huon</w:t>
      </w:r>
      <w:proofErr w:type="spellEnd"/>
      <w:r w:rsidRPr="0070373E">
        <w:t xml:space="preserve"> Focus Group</w:t>
      </w:r>
    </w:p>
    <w:p w:rsidR="000A5025" w:rsidRDefault="00314C71">
      <w:pPr>
        <w:pStyle w:val="Para2bullet"/>
      </w:pPr>
      <w:r>
        <w:t xml:space="preserve">Concerns were raised over safety for pedestrians through Port </w:t>
      </w:r>
      <w:proofErr w:type="spellStart"/>
      <w:r>
        <w:t>Huon</w:t>
      </w:r>
      <w:proofErr w:type="spellEnd"/>
      <w:r>
        <w:t xml:space="preserve"> and </w:t>
      </w:r>
      <w:proofErr w:type="spellStart"/>
      <w:r>
        <w:t>Geeveston</w:t>
      </w:r>
      <w:proofErr w:type="spellEnd"/>
      <w:r>
        <w:t xml:space="preserve">, particularly at bus stops and near major junctions. Poor road safety was also raised as a concern near Shipwrights Point, the </w:t>
      </w:r>
      <w:proofErr w:type="spellStart"/>
      <w:r>
        <w:t>Kermandie</w:t>
      </w:r>
      <w:proofErr w:type="spellEnd"/>
      <w:r>
        <w:t xml:space="preserve"> Hotel/marina, Sacred Heart School, </w:t>
      </w:r>
      <w:proofErr w:type="spellStart"/>
      <w:r>
        <w:t>Kermandie</w:t>
      </w:r>
      <w:proofErr w:type="spellEnd"/>
      <w:r>
        <w:t xml:space="preserve"> River Road junction, </w:t>
      </w:r>
      <w:proofErr w:type="spellStart"/>
      <w:r>
        <w:t>Arve</w:t>
      </w:r>
      <w:proofErr w:type="spellEnd"/>
      <w:r>
        <w:t xml:space="preserve"> Road junction and Church Street junction. There was discussion over moving tourism signage to direct tourists through the main street of </w:t>
      </w:r>
      <w:proofErr w:type="spellStart"/>
      <w:r>
        <w:t>Geeveston</w:t>
      </w:r>
      <w:proofErr w:type="spellEnd"/>
      <w:r>
        <w:t xml:space="preserve">, while still directing forestry vehicles down </w:t>
      </w:r>
      <w:proofErr w:type="spellStart"/>
      <w:r>
        <w:t>Arve</w:t>
      </w:r>
      <w:proofErr w:type="spellEnd"/>
      <w:r>
        <w:t xml:space="preserve"> Road. The section between </w:t>
      </w:r>
      <w:proofErr w:type="spellStart"/>
      <w:r>
        <w:t>Geeveston</w:t>
      </w:r>
      <w:proofErr w:type="spellEnd"/>
      <w:r>
        <w:t xml:space="preserve"> and </w:t>
      </w:r>
      <w:proofErr w:type="spellStart"/>
      <w:r>
        <w:t>Scotts</w:t>
      </w:r>
      <w:proofErr w:type="spellEnd"/>
      <w:r>
        <w:t xml:space="preserve"> Road (southern junction) was seen as being very poor in terms of width, alignment and the number of crashes.</w:t>
      </w:r>
    </w:p>
    <w:p w:rsidR="000A5025" w:rsidRDefault="00314C71">
      <w:pPr>
        <w:pStyle w:val="Para2bullet"/>
      </w:pPr>
      <w:r>
        <w:t>There was support for a speed limit review, widened and sealed road shoulders, as well as identifying lay-by locations for tourists along the route, and sealing of Hastings Cave/Ida Bay Roads.</w:t>
      </w:r>
    </w:p>
    <w:p w:rsidR="000A5025" w:rsidRDefault="0070373E">
      <w:pPr>
        <w:pStyle w:val="Para1number"/>
        <w:numPr>
          <w:ilvl w:val="0"/>
          <w:numId w:val="46"/>
        </w:numPr>
      </w:pPr>
      <w:r w:rsidRPr="0070373E">
        <w:t>Surges Bay/</w:t>
      </w:r>
      <w:proofErr w:type="spellStart"/>
      <w:r w:rsidRPr="0070373E">
        <w:t>Glendevie</w:t>
      </w:r>
      <w:proofErr w:type="spellEnd"/>
      <w:r w:rsidRPr="0070373E">
        <w:t xml:space="preserve"> Focus Group</w:t>
      </w:r>
    </w:p>
    <w:p w:rsidR="000A5025" w:rsidRDefault="00314C71">
      <w:pPr>
        <w:pStyle w:val="Para2bullet"/>
      </w:pPr>
      <w:r>
        <w:t>The majority of concerns for this group were over the poor standard of existing junctions and/or the lack of turning lanes, poor sight distance and access to existing farms, quarries and aquaculture operations. A number of bus stops were also criticised, particularly where cars wait for pick-ups and/or the lack of safety for children walking along the highway.</w:t>
      </w:r>
    </w:p>
    <w:p w:rsidR="006A5A83" w:rsidRDefault="00314C71">
      <w:pPr>
        <w:pStyle w:val="Para2bullet"/>
      </w:pPr>
      <w:r>
        <w:t xml:space="preserve">There was support for better tourism signage, widened road shoulders, and a review of speed zones. Tourism traffic was considered to be frustrating, especially where caravans/motor homes were involved as they were very slow and did not pull over to allow traffic to pass. Overtaking opportunities on both sides of </w:t>
      </w:r>
      <w:proofErr w:type="spellStart"/>
      <w:r>
        <w:t>Glendevie</w:t>
      </w:r>
      <w:proofErr w:type="spellEnd"/>
      <w:r>
        <w:t xml:space="preserve"> Hill, near </w:t>
      </w:r>
      <w:proofErr w:type="spellStart"/>
      <w:r>
        <w:t>Scotts</w:t>
      </w:r>
      <w:proofErr w:type="spellEnd"/>
      <w:r>
        <w:t xml:space="preserve"> Road and </w:t>
      </w:r>
      <w:proofErr w:type="spellStart"/>
      <w:r>
        <w:t>Sommers</w:t>
      </w:r>
      <w:proofErr w:type="spellEnd"/>
      <w:r>
        <w:t xml:space="preserve"> Straight were seen as important developments.</w:t>
      </w:r>
    </w:p>
    <w:p w:rsidR="000A5025" w:rsidRDefault="0070373E">
      <w:pPr>
        <w:pStyle w:val="Para1number"/>
        <w:numPr>
          <w:ilvl w:val="0"/>
          <w:numId w:val="46"/>
        </w:numPr>
      </w:pPr>
      <w:r w:rsidRPr="0070373E">
        <w:t>Dover/</w:t>
      </w:r>
      <w:proofErr w:type="spellStart"/>
      <w:r w:rsidRPr="0070373E">
        <w:t>Strathblane</w:t>
      </w:r>
      <w:proofErr w:type="spellEnd"/>
      <w:r w:rsidRPr="0070373E">
        <w:t xml:space="preserve"> Focus Group</w:t>
      </w:r>
    </w:p>
    <w:p w:rsidR="000A5025" w:rsidRDefault="00314C71">
      <w:pPr>
        <w:pStyle w:val="Para2bullet"/>
      </w:pPr>
      <w:r>
        <w:t xml:space="preserve">There was concern over the junction of Station Road in the Dover </w:t>
      </w:r>
      <w:proofErr w:type="gramStart"/>
      <w:r>
        <w:t>township</w:t>
      </w:r>
      <w:proofErr w:type="gramEnd"/>
      <w:r>
        <w:t xml:space="preserve"> complicated by the supermarket access, and there was support for works here to address this (e.g. small roundabout). The poor quality of the road surface and alignment between </w:t>
      </w:r>
      <w:proofErr w:type="spellStart"/>
      <w:r>
        <w:t>Geeveston</w:t>
      </w:r>
      <w:proofErr w:type="spellEnd"/>
      <w:r>
        <w:t xml:space="preserve"> and Dover was seen as a major concern. The Police Point Road junction was of particular concern. The highway north of Dover has been the site of many crashes because of small dips and poor alignment.</w:t>
      </w:r>
    </w:p>
    <w:p w:rsidR="000A5025" w:rsidRDefault="00314C71">
      <w:pPr>
        <w:pStyle w:val="Para2bullet"/>
      </w:pPr>
      <w:r>
        <w:t xml:space="preserve">Bus operators commented on the dangerous situations caused by narrow lanes with heavy vehicles passing them in the opposite direction. Comment was also made on the need for improved bus stops and pedestrian safety in that vicinity. All agreed on the need for overtaking opportunities between Dover and </w:t>
      </w:r>
      <w:proofErr w:type="spellStart"/>
      <w:r>
        <w:t>Geeveston</w:t>
      </w:r>
      <w:proofErr w:type="spellEnd"/>
      <w:r>
        <w:t>.</w:t>
      </w:r>
    </w:p>
    <w:p w:rsidR="000A5025" w:rsidRDefault="0070373E">
      <w:pPr>
        <w:pStyle w:val="Para1number"/>
        <w:numPr>
          <w:ilvl w:val="0"/>
          <w:numId w:val="46"/>
        </w:numPr>
      </w:pPr>
      <w:r w:rsidRPr="0070373E">
        <w:t>Southport/Ida Bay Focus Group</w:t>
      </w:r>
    </w:p>
    <w:p w:rsidR="000A5025" w:rsidRDefault="00314C71">
      <w:pPr>
        <w:pStyle w:val="Para2bullet"/>
      </w:pPr>
      <w:r>
        <w:t>Sealing of the Hasting Cave and Lune River roads was seen as an important way of improving tourism; however it was acknowledged this was outside the project scope. But the existing junction with the highway and Hastings Cave Road was raised as a concern because the signage is confusing for tourists, has poor delineation and very poor sight distances.</w:t>
      </w:r>
    </w:p>
    <w:p w:rsidR="000A5025" w:rsidRDefault="00314C71">
      <w:pPr>
        <w:pStyle w:val="Para2bullet"/>
      </w:pPr>
      <w:r>
        <w:t xml:space="preserve">The highway into Southport was considered to be very narrow with increasing traffic (including large abalone dive boats on trailers) and more people going to </w:t>
      </w:r>
      <w:proofErr w:type="spellStart"/>
      <w:r>
        <w:t>Recherche</w:t>
      </w:r>
      <w:proofErr w:type="spellEnd"/>
      <w:r>
        <w:t xml:space="preserve"> Bay. </w:t>
      </w:r>
    </w:p>
    <w:p w:rsidR="000A5025" w:rsidRDefault="00314C71">
      <w:pPr>
        <w:pStyle w:val="Para2bullet"/>
      </w:pPr>
      <w:r>
        <w:lastRenderedPageBreak/>
        <w:t xml:space="preserve">Signage generally was seen as confusing or non-existent, making it very difficult for tourists especially the ‘end speed limit’ signs. There was support for improved tourism signage and scenic pullover areas. The need for overtaking opportunities between Southport and </w:t>
      </w:r>
      <w:proofErr w:type="spellStart"/>
      <w:r>
        <w:t>Geeveston</w:t>
      </w:r>
      <w:proofErr w:type="spellEnd"/>
      <w:r>
        <w:t xml:space="preserve"> was highlighted, a more consistent road pavement width with sealed shoulders and better vegetation clearance.</w:t>
      </w:r>
    </w:p>
    <w:p w:rsidR="000A5025" w:rsidRDefault="0070373E">
      <w:pPr>
        <w:pStyle w:val="Para1number"/>
        <w:numPr>
          <w:ilvl w:val="0"/>
          <w:numId w:val="46"/>
        </w:numPr>
      </w:pPr>
      <w:r w:rsidRPr="0070373E">
        <w:t>Huon Valley Council Focus Group</w:t>
      </w:r>
    </w:p>
    <w:p w:rsidR="000A5025" w:rsidRDefault="00314C71">
      <w:pPr>
        <w:pStyle w:val="Para2bullet"/>
      </w:pPr>
      <w:r>
        <w:t xml:space="preserve">The provision of passing opportunities along the whole route was emphasised, as was the need to improve some of the junctions with turning lanes or improved sight distances. Vegetation clearance was also highlighted. It was agreed that Council needs to better control any future applications for direct access to the highway and look for alternative solutions. Better driver education was also raised as a matter to be promoted. The location of power poles close to the road was raised; however the costs to relocate these may be prohibitive. </w:t>
      </w:r>
    </w:p>
    <w:p w:rsidR="000A5025" w:rsidRDefault="00314C71">
      <w:pPr>
        <w:pStyle w:val="Para2bullet"/>
        <w:rPr>
          <w:lang w:val="en-AU" w:eastAsia="en-AU"/>
        </w:rPr>
      </w:pPr>
      <w:r>
        <w:t>There was support for a speed limit review, better pedestrian infrastructure, and scenic pullover locations for tourists along the route.</w:t>
      </w:r>
    </w:p>
    <w:p w:rsidR="009C4E5A" w:rsidRDefault="009C4E5A" w:rsidP="009C4E5A">
      <w:pPr>
        <w:pStyle w:val="Caption"/>
        <w:tabs>
          <w:tab w:val="num" w:pos="397"/>
        </w:tabs>
      </w:pPr>
      <w:bookmarkStart w:id="10" w:name="_Ref342995276"/>
      <w:bookmarkStart w:id="11" w:name="_Ref342995284"/>
      <w:r>
        <w:t xml:space="preserve">Figure </w:t>
      </w:r>
      <w:fldSimple w:instr=" SEQ Figure \* ARABIC ">
        <w:r w:rsidR="00C10A00">
          <w:rPr>
            <w:noProof/>
          </w:rPr>
          <w:t>2</w:t>
        </w:r>
      </w:fldSimple>
      <w:bookmarkEnd w:id="10"/>
      <w:r>
        <w:t xml:space="preserve"> Prioritised Improvement Opportunities Identified by Participants at </w:t>
      </w:r>
      <w:r w:rsidR="00F74A0A">
        <w:t xml:space="preserve">Phase 2 </w:t>
      </w:r>
      <w:r>
        <w:t>Focus Group Workshops</w:t>
      </w:r>
      <w:bookmarkEnd w:id="11"/>
    </w:p>
    <w:p w:rsidR="009C4E5A" w:rsidRDefault="00E75183" w:rsidP="009C4E5A">
      <w:pPr>
        <w:pStyle w:val="Para0"/>
      </w:pPr>
      <w:r>
        <w:rPr>
          <w:noProof/>
          <w:lang w:val="en-AU" w:eastAsia="en-AU"/>
        </w:rPr>
        <w:pict>
          <v:rect id="_x0000_s1028" style="position:absolute;margin-left:6.6pt;margin-top:5.5pt;width:35.25pt;height:15.75pt;z-index:251692032" stroked="f"/>
        </w:pict>
      </w:r>
      <w:r w:rsidR="009C4E5A">
        <w:rPr>
          <w:noProof/>
          <w:lang w:val="en-AU" w:eastAsia="en-AU"/>
        </w:rPr>
        <w:drawing>
          <wp:inline distT="0" distB="0" distL="0" distR="0">
            <wp:extent cx="5580380" cy="4298178"/>
            <wp:effectExtent l="19050" t="0" r="127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580380" cy="4298178"/>
                    </a:xfrm>
                    <a:prstGeom prst="rect">
                      <a:avLst/>
                    </a:prstGeom>
                    <a:noFill/>
                    <a:ln w="9525">
                      <a:noFill/>
                      <a:miter lim="800000"/>
                      <a:headEnd/>
                      <a:tailEnd/>
                    </a:ln>
                  </pic:spPr>
                </pic:pic>
              </a:graphicData>
            </a:graphic>
          </wp:inline>
        </w:drawing>
      </w:r>
    </w:p>
    <w:p w:rsidR="0012099A" w:rsidRDefault="0012099A" w:rsidP="009C4E5A">
      <w:pPr>
        <w:pStyle w:val="Para0"/>
      </w:pPr>
    </w:p>
    <w:p w:rsidR="00E47952" w:rsidRDefault="002861FC">
      <w:pPr>
        <w:pStyle w:val="Heading2"/>
      </w:pPr>
      <w:bookmarkStart w:id="12" w:name="_Toc345319600"/>
      <w:r w:rsidRPr="003D5F6A">
        <w:lastRenderedPageBreak/>
        <w:t>Phase 3 – High Level Analysis</w:t>
      </w:r>
      <w:bookmarkEnd w:id="12"/>
    </w:p>
    <w:p w:rsidR="002861FC" w:rsidRDefault="00F37F09" w:rsidP="002861FC">
      <w:pPr>
        <w:pStyle w:val="Para0"/>
      </w:pPr>
      <w:r w:rsidRPr="003D5F6A">
        <w:t xml:space="preserve">This phase </w:t>
      </w:r>
      <w:r w:rsidR="00C5599E" w:rsidRPr="00C5599E">
        <w:t>takes</w:t>
      </w:r>
      <w:r w:rsidRPr="003D5F6A">
        <w:t xml:space="preserve"> the opportunities identified in Phase 2 and</w:t>
      </w:r>
      <w:r w:rsidR="00014CA1">
        <w:t xml:space="preserve"> develops</w:t>
      </w:r>
      <w:r w:rsidR="00940246">
        <w:t xml:space="preserve"> them into projects based on a high level analysis.  This </w:t>
      </w:r>
      <w:r w:rsidR="00E578BF">
        <w:t xml:space="preserve">analysis </w:t>
      </w:r>
      <w:r w:rsidR="00940246">
        <w:t>included:</w:t>
      </w:r>
    </w:p>
    <w:p w:rsidR="00E47952" w:rsidRDefault="00940246">
      <w:pPr>
        <w:pStyle w:val="Para1bullet"/>
      </w:pPr>
      <w:r>
        <w:t>Field assessment of each project to ensured the proposed solution would address the issues raised and understand any constraints</w:t>
      </w:r>
    </w:p>
    <w:p w:rsidR="00E47952" w:rsidRDefault="00E578BF">
      <w:pPr>
        <w:pStyle w:val="Para1bullet"/>
      </w:pPr>
      <w:r>
        <w:t xml:space="preserve">High level assessment of </w:t>
      </w:r>
      <w:r w:rsidR="00585B1A">
        <w:t xml:space="preserve">likely </w:t>
      </w:r>
      <w:r>
        <w:t>construction cost</w:t>
      </w:r>
    </w:p>
    <w:p w:rsidR="00E47952" w:rsidRDefault="004D1F02">
      <w:pPr>
        <w:pStyle w:val="Para1bullet"/>
      </w:pPr>
      <w:r>
        <w:t xml:space="preserve">Consideration of the </w:t>
      </w:r>
      <w:r w:rsidR="00204CEE">
        <w:t>e</w:t>
      </w:r>
      <w:r w:rsidR="00940246">
        <w:t>conomic aspects of each project including:</w:t>
      </w:r>
    </w:p>
    <w:p w:rsidR="00E47952" w:rsidRDefault="00940246">
      <w:pPr>
        <w:pStyle w:val="Para1bullet"/>
        <w:numPr>
          <w:ilvl w:val="0"/>
          <w:numId w:val="36"/>
        </w:numPr>
      </w:pPr>
      <w:r>
        <w:t>Road safety performance</w:t>
      </w:r>
    </w:p>
    <w:p w:rsidR="00E47952" w:rsidRDefault="00940246">
      <w:pPr>
        <w:pStyle w:val="Para1bullet"/>
        <w:numPr>
          <w:ilvl w:val="0"/>
          <w:numId w:val="36"/>
        </w:numPr>
      </w:pPr>
      <w:r>
        <w:t>Transport efficiency</w:t>
      </w:r>
    </w:p>
    <w:p w:rsidR="00E47952" w:rsidRDefault="00940246">
      <w:pPr>
        <w:pStyle w:val="Para1bullet"/>
        <w:numPr>
          <w:ilvl w:val="0"/>
          <w:numId w:val="36"/>
        </w:numPr>
      </w:pPr>
      <w:r>
        <w:t>Constructability</w:t>
      </w:r>
    </w:p>
    <w:p w:rsidR="00E47952" w:rsidRDefault="00940246">
      <w:pPr>
        <w:pStyle w:val="Para1bullet"/>
      </w:pPr>
      <w:r>
        <w:t>Cons</w:t>
      </w:r>
      <w:r w:rsidR="00204CEE">
        <w:t>ideration of the e</w:t>
      </w:r>
      <w:r w:rsidR="00EA4C73">
        <w:t>nvironmental a</w:t>
      </w:r>
      <w:r>
        <w:t>spects</w:t>
      </w:r>
      <w:r w:rsidR="00EA4C73">
        <w:t xml:space="preserve"> including:</w:t>
      </w:r>
    </w:p>
    <w:p w:rsidR="00E47952" w:rsidRDefault="00204CEE">
      <w:pPr>
        <w:pStyle w:val="Para1bullet"/>
        <w:numPr>
          <w:ilvl w:val="0"/>
          <w:numId w:val="36"/>
        </w:numPr>
      </w:pPr>
      <w:r>
        <w:t>Flora and f</w:t>
      </w:r>
      <w:r w:rsidR="00EA4C73">
        <w:t>auna</w:t>
      </w:r>
    </w:p>
    <w:p w:rsidR="00E47952" w:rsidRDefault="00EA4C73">
      <w:pPr>
        <w:pStyle w:val="Para1bullet"/>
        <w:numPr>
          <w:ilvl w:val="0"/>
          <w:numId w:val="36"/>
        </w:numPr>
      </w:pPr>
      <w:r>
        <w:t>Heritage</w:t>
      </w:r>
    </w:p>
    <w:p w:rsidR="00E47952" w:rsidRDefault="00204CEE">
      <w:pPr>
        <w:pStyle w:val="Para1bullet"/>
        <w:numPr>
          <w:ilvl w:val="0"/>
          <w:numId w:val="36"/>
        </w:numPr>
      </w:pPr>
      <w:r>
        <w:t>Visual a</w:t>
      </w:r>
      <w:r w:rsidR="00E578BF">
        <w:t>menity.</w:t>
      </w:r>
    </w:p>
    <w:p w:rsidR="00E47952" w:rsidRDefault="00EA4C73">
      <w:pPr>
        <w:pStyle w:val="Para1bullet"/>
      </w:pPr>
      <w:r>
        <w:t>Consideration of the Social aspects including:</w:t>
      </w:r>
    </w:p>
    <w:p w:rsidR="00E47952" w:rsidRDefault="00E578BF">
      <w:pPr>
        <w:pStyle w:val="Para1bullet"/>
        <w:numPr>
          <w:ilvl w:val="0"/>
          <w:numId w:val="36"/>
        </w:numPr>
      </w:pPr>
      <w:r>
        <w:t>Impact on landowners</w:t>
      </w:r>
    </w:p>
    <w:p w:rsidR="00E47952" w:rsidRDefault="00E578BF">
      <w:pPr>
        <w:pStyle w:val="Para1bullet"/>
        <w:numPr>
          <w:ilvl w:val="0"/>
          <w:numId w:val="36"/>
        </w:numPr>
      </w:pPr>
      <w:r>
        <w:t>Broader community acceptance and benefit</w:t>
      </w:r>
    </w:p>
    <w:p w:rsidR="00E47952" w:rsidRDefault="00E578BF">
      <w:pPr>
        <w:pStyle w:val="Para1bullet"/>
        <w:numPr>
          <w:ilvl w:val="0"/>
          <w:numId w:val="36"/>
        </w:numPr>
      </w:pPr>
      <w:proofErr w:type="spellStart"/>
      <w:r>
        <w:t>Landuse</w:t>
      </w:r>
      <w:proofErr w:type="spellEnd"/>
      <w:r>
        <w:t xml:space="preserve"> impacts.</w:t>
      </w:r>
    </w:p>
    <w:p w:rsidR="00E47952" w:rsidRDefault="00E47952"/>
    <w:p w:rsidR="00E47952" w:rsidRDefault="000A784B">
      <w:r>
        <w:t>D</w:t>
      </w:r>
      <w:r w:rsidR="00C27831">
        <w:t>eveloped projects were then run t</w:t>
      </w:r>
      <w:r>
        <w:t>hrough the MCA and VMA processes</w:t>
      </w:r>
      <w:r w:rsidR="00C27831">
        <w:t xml:space="preserve"> resulting in a list of priority projects.  These processes are explained in more detail in Section </w:t>
      </w:r>
      <w:r w:rsidR="00E75183">
        <w:fldChar w:fldCharType="begin"/>
      </w:r>
      <w:r w:rsidR="00C27831">
        <w:instrText xml:space="preserve"> REF _Ref343091461 \r \h </w:instrText>
      </w:r>
      <w:r w:rsidR="00E75183">
        <w:fldChar w:fldCharType="separate"/>
      </w:r>
      <w:r w:rsidR="00C10A00">
        <w:t>3</w:t>
      </w:r>
      <w:r w:rsidR="00E75183">
        <w:fldChar w:fldCharType="end"/>
      </w:r>
      <w:r w:rsidR="00C27831">
        <w:t xml:space="preserve"> and Section </w:t>
      </w:r>
      <w:r w:rsidR="00E75183">
        <w:fldChar w:fldCharType="begin"/>
      </w:r>
      <w:r w:rsidR="00C27831">
        <w:instrText xml:space="preserve"> REF _Ref343091470 \r \h </w:instrText>
      </w:r>
      <w:r w:rsidR="00E75183">
        <w:fldChar w:fldCharType="separate"/>
      </w:r>
      <w:r w:rsidR="00C10A00">
        <w:t>4</w:t>
      </w:r>
      <w:r w:rsidR="00E75183">
        <w:fldChar w:fldCharType="end"/>
      </w:r>
      <w:r w:rsidR="00C27831">
        <w:t xml:space="preserve"> of this report.</w:t>
      </w:r>
    </w:p>
    <w:p w:rsidR="00D70F47" w:rsidRDefault="00D70F47" w:rsidP="00D70F47">
      <w:pPr>
        <w:pStyle w:val="Heading1"/>
        <w:tabs>
          <w:tab w:val="num" w:pos="851"/>
        </w:tabs>
        <w:ind w:left="851" w:hanging="851"/>
      </w:pPr>
      <w:bookmarkStart w:id="13" w:name="_Ref343091461"/>
      <w:bookmarkStart w:id="14" w:name="_Toc345319601"/>
      <w:r>
        <w:lastRenderedPageBreak/>
        <w:t>MCA Process</w:t>
      </w:r>
      <w:bookmarkEnd w:id="13"/>
      <w:bookmarkEnd w:id="14"/>
    </w:p>
    <w:p w:rsidR="0082048C" w:rsidRPr="00CF4C84" w:rsidRDefault="0070373E" w:rsidP="00DD30CB">
      <w:pPr>
        <w:pStyle w:val="Para0"/>
        <w:rPr>
          <w:rFonts w:cs="Arial"/>
          <w:lang w:val="en-AU" w:eastAsia="en-AU"/>
        </w:rPr>
      </w:pPr>
      <w:r w:rsidRPr="0070373E">
        <w:rPr>
          <w:rFonts w:cs="Arial"/>
          <w:color w:val="auto"/>
          <w:lang w:val="en-AU" w:eastAsia="en-AU"/>
        </w:rPr>
        <w:t xml:space="preserve">The Project Management </w:t>
      </w:r>
      <w:proofErr w:type="gramStart"/>
      <w:r w:rsidRPr="0070373E">
        <w:rPr>
          <w:rFonts w:cs="Arial"/>
          <w:color w:val="auto"/>
          <w:lang w:val="en-AU" w:eastAsia="en-AU"/>
        </w:rPr>
        <w:t>Team ,</w:t>
      </w:r>
      <w:proofErr w:type="gramEnd"/>
      <w:r w:rsidRPr="0070373E">
        <w:rPr>
          <w:rFonts w:cs="Arial"/>
          <w:color w:val="auto"/>
          <w:lang w:val="en-AU" w:eastAsia="en-AU"/>
        </w:rPr>
        <w:t xml:space="preserve"> consisting of DIER and SKM staff and sub-consultant John </w:t>
      </w:r>
      <w:proofErr w:type="spellStart"/>
      <w:r w:rsidRPr="0070373E">
        <w:rPr>
          <w:rFonts w:cs="Arial"/>
          <w:color w:val="auto"/>
          <w:lang w:val="en-AU" w:eastAsia="en-AU"/>
        </w:rPr>
        <w:t>Wadsley</w:t>
      </w:r>
      <w:proofErr w:type="spellEnd"/>
      <w:r w:rsidRPr="0070373E">
        <w:rPr>
          <w:rFonts w:cs="Arial"/>
          <w:color w:val="auto"/>
          <w:lang w:val="en-AU" w:eastAsia="en-AU"/>
        </w:rPr>
        <w:t xml:space="preserve"> Planning and Heritage Consultancy, developed a </w:t>
      </w:r>
      <w:r w:rsidR="00DD30CB" w:rsidRPr="00CF4C84">
        <w:rPr>
          <w:rFonts w:cs="Arial"/>
          <w:lang w:val="en-AU" w:eastAsia="en-AU"/>
        </w:rPr>
        <w:t xml:space="preserve">methodology to facilitate a </w:t>
      </w:r>
      <w:r w:rsidR="00471B3F" w:rsidRPr="00471B3F">
        <w:rPr>
          <w:rFonts w:cs="Arial"/>
          <w:lang w:val="en-AU" w:eastAsia="en-AU"/>
        </w:rPr>
        <w:t xml:space="preserve">Multi Criteria Analysis (MCA) for the projects.  The general organisation of the process is outlined in </w:t>
      </w:r>
      <w:fldSimple w:instr=" REF _Ref342855304 \h  \* MERGEFORMAT ">
        <w:r w:rsidRPr="0070373E">
          <w:rPr>
            <w:rFonts w:cs="Arial"/>
          </w:rPr>
          <w:t xml:space="preserve">Figure </w:t>
        </w:r>
        <w:r w:rsidRPr="0070373E">
          <w:rPr>
            <w:rFonts w:cs="Arial"/>
            <w:noProof/>
          </w:rPr>
          <w:t>3</w:t>
        </w:r>
      </w:fldSimple>
      <w:r w:rsidRPr="0070373E">
        <w:rPr>
          <w:rFonts w:cs="Arial"/>
          <w:lang w:val="en-AU" w:eastAsia="en-AU"/>
        </w:rPr>
        <w:t>.</w:t>
      </w:r>
    </w:p>
    <w:p w:rsidR="00166006" w:rsidRPr="00CF4C84" w:rsidRDefault="0070373E" w:rsidP="00DD30CB">
      <w:pPr>
        <w:pStyle w:val="Para0"/>
        <w:rPr>
          <w:rFonts w:cs="Arial"/>
          <w:lang w:val="en-AU" w:eastAsia="en-AU"/>
        </w:rPr>
      </w:pPr>
      <w:r w:rsidRPr="0070373E">
        <w:rPr>
          <w:rFonts w:cs="Arial"/>
          <w:lang w:val="en-AU" w:eastAsia="en-AU"/>
        </w:rPr>
        <w:t>The process adopted is similar to that used in MCA for other road projects in Australia, including Tasmania, where a number of projects need to be assessed against each other to formulate a priority list.</w:t>
      </w:r>
    </w:p>
    <w:p w:rsidR="00DD30CB" w:rsidRDefault="004D1F02" w:rsidP="00DD30CB">
      <w:pPr>
        <w:pStyle w:val="Para0"/>
        <w:rPr>
          <w:lang w:val="en-AU" w:eastAsia="en-AU"/>
        </w:rPr>
      </w:pPr>
      <w:r>
        <w:rPr>
          <w:lang w:val="en-AU" w:eastAsia="en-AU"/>
        </w:rPr>
        <w:t>There are three theme areas; economic, environmental and social with overall weightings</w:t>
      </w:r>
      <w:r w:rsidR="00C62189">
        <w:rPr>
          <w:lang w:val="en-AU" w:eastAsia="en-AU"/>
        </w:rPr>
        <w:t>.  Wit</w:t>
      </w:r>
      <w:r w:rsidR="00166006">
        <w:rPr>
          <w:lang w:val="en-AU" w:eastAsia="en-AU"/>
        </w:rPr>
        <w:t>hin each of these theme areas are</w:t>
      </w:r>
      <w:r w:rsidR="00C62189">
        <w:rPr>
          <w:lang w:val="en-AU" w:eastAsia="en-AU"/>
        </w:rPr>
        <w:t xml:space="preserve"> appropriate criteria </w:t>
      </w:r>
      <w:r w:rsidR="00585B1A">
        <w:rPr>
          <w:lang w:val="en-AU" w:eastAsia="en-AU"/>
        </w:rPr>
        <w:t>that</w:t>
      </w:r>
      <w:r w:rsidR="00C62189">
        <w:rPr>
          <w:lang w:val="en-AU" w:eastAsia="en-AU"/>
        </w:rPr>
        <w:t xml:space="preserve"> are scored individual</w:t>
      </w:r>
      <w:r w:rsidR="00166006">
        <w:rPr>
          <w:lang w:val="en-AU" w:eastAsia="en-AU"/>
        </w:rPr>
        <w:t>ly</w:t>
      </w:r>
      <w:r w:rsidR="00C62189">
        <w:rPr>
          <w:lang w:val="en-AU" w:eastAsia="en-AU"/>
        </w:rPr>
        <w:t xml:space="preserve"> and then combined to provide the overall theme scores.  The adopted weightings, as shown in </w:t>
      </w:r>
      <w:r w:rsidR="00E75183">
        <w:rPr>
          <w:lang w:val="en-AU" w:eastAsia="en-AU"/>
        </w:rPr>
        <w:fldChar w:fldCharType="begin"/>
      </w:r>
      <w:r w:rsidR="00C62189">
        <w:rPr>
          <w:lang w:val="en-AU" w:eastAsia="en-AU"/>
        </w:rPr>
        <w:instrText xml:space="preserve"> REF _Ref342863941 \h </w:instrText>
      </w:r>
      <w:r w:rsidR="00E75183">
        <w:rPr>
          <w:lang w:val="en-AU" w:eastAsia="en-AU"/>
        </w:rPr>
      </w:r>
      <w:r w:rsidR="00E75183">
        <w:rPr>
          <w:lang w:val="en-AU" w:eastAsia="en-AU"/>
        </w:rPr>
        <w:fldChar w:fldCharType="separate"/>
      </w:r>
      <w:r w:rsidR="00C10A00">
        <w:t xml:space="preserve">Table </w:t>
      </w:r>
      <w:r w:rsidR="00C10A00">
        <w:rPr>
          <w:noProof/>
        </w:rPr>
        <w:t>1</w:t>
      </w:r>
      <w:r w:rsidR="00E75183">
        <w:rPr>
          <w:lang w:val="en-AU" w:eastAsia="en-AU"/>
        </w:rPr>
        <w:fldChar w:fldCharType="end"/>
      </w:r>
      <w:r w:rsidR="00C62189">
        <w:rPr>
          <w:lang w:val="en-AU" w:eastAsia="en-AU"/>
        </w:rPr>
        <w:t xml:space="preserve">, were formulated based on knowledge from previous MCA processes in Tasmania and with careful consideration of the particular issues of importance for this project.  The stakeholder consultation as outlined in Section </w:t>
      </w:r>
      <w:r w:rsidR="00E75183">
        <w:rPr>
          <w:lang w:val="en-AU" w:eastAsia="en-AU"/>
        </w:rPr>
        <w:fldChar w:fldCharType="begin"/>
      </w:r>
      <w:r w:rsidR="00C62189">
        <w:rPr>
          <w:lang w:val="en-AU" w:eastAsia="en-AU"/>
        </w:rPr>
        <w:instrText xml:space="preserve"> REF _Ref343152745 \r \h </w:instrText>
      </w:r>
      <w:r w:rsidR="00E75183">
        <w:rPr>
          <w:lang w:val="en-AU" w:eastAsia="en-AU"/>
        </w:rPr>
      </w:r>
      <w:r w:rsidR="00E75183">
        <w:rPr>
          <w:lang w:val="en-AU" w:eastAsia="en-AU"/>
        </w:rPr>
        <w:fldChar w:fldCharType="separate"/>
      </w:r>
      <w:r w:rsidR="00C10A00">
        <w:rPr>
          <w:lang w:val="en-AU" w:eastAsia="en-AU"/>
        </w:rPr>
        <w:t>2.4</w:t>
      </w:r>
      <w:r w:rsidR="00E75183">
        <w:rPr>
          <w:lang w:val="en-AU" w:eastAsia="en-AU"/>
        </w:rPr>
        <w:fldChar w:fldCharType="end"/>
      </w:r>
      <w:r w:rsidR="00C62189">
        <w:rPr>
          <w:lang w:val="en-AU" w:eastAsia="en-AU"/>
        </w:rPr>
        <w:t>, along with a</w:t>
      </w:r>
      <w:r w:rsidR="00166006">
        <w:rPr>
          <w:lang w:val="en-AU" w:eastAsia="en-AU"/>
        </w:rPr>
        <w:t>n</w:t>
      </w:r>
      <w:r w:rsidR="00C62189">
        <w:rPr>
          <w:lang w:val="en-AU" w:eastAsia="en-AU"/>
        </w:rPr>
        <w:t xml:space="preserve"> understanding within the MCA Working Group of the technical and planning issues, was used to formulate and fine tune the weightings.  Once the</w:t>
      </w:r>
      <w:r w:rsidR="00166006">
        <w:rPr>
          <w:lang w:val="en-AU" w:eastAsia="en-AU"/>
        </w:rPr>
        <w:t xml:space="preserve"> MCA Working Group had completed the scoring process a sensitivity analysis was conducted to further understand the impact of individual weightings.  The overall conclusion is the adopted criteria weightings as outlined in </w:t>
      </w:r>
      <w:r w:rsidR="00E75183">
        <w:rPr>
          <w:lang w:val="en-AU" w:eastAsia="en-AU"/>
        </w:rPr>
        <w:fldChar w:fldCharType="begin"/>
      </w:r>
      <w:r w:rsidR="00166006">
        <w:rPr>
          <w:lang w:val="en-AU" w:eastAsia="en-AU"/>
        </w:rPr>
        <w:instrText xml:space="preserve"> REF _Ref342863941 \h </w:instrText>
      </w:r>
      <w:r w:rsidR="00E75183">
        <w:rPr>
          <w:lang w:val="en-AU" w:eastAsia="en-AU"/>
        </w:rPr>
      </w:r>
      <w:r w:rsidR="00E75183">
        <w:rPr>
          <w:lang w:val="en-AU" w:eastAsia="en-AU"/>
        </w:rPr>
        <w:fldChar w:fldCharType="separate"/>
      </w:r>
      <w:r w:rsidR="00C10A00">
        <w:t xml:space="preserve">Table </w:t>
      </w:r>
      <w:r w:rsidR="00C10A00">
        <w:rPr>
          <w:noProof/>
        </w:rPr>
        <w:t>1</w:t>
      </w:r>
      <w:r w:rsidR="00E75183">
        <w:rPr>
          <w:lang w:val="en-AU" w:eastAsia="en-AU"/>
        </w:rPr>
        <w:fldChar w:fldCharType="end"/>
      </w:r>
      <w:r w:rsidR="00166006">
        <w:rPr>
          <w:lang w:val="en-AU" w:eastAsia="en-AU"/>
        </w:rPr>
        <w:t xml:space="preserve"> are considered appropriate.</w:t>
      </w:r>
    </w:p>
    <w:p w:rsidR="00166006" w:rsidRDefault="00166006" w:rsidP="00DB640B">
      <w:pPr>
        <w:rPr>
          <w:lang w:val="en-AU" w:eastAsia="en-AU"/>
        </w:rPr>
      </w:pPr>
      <w:r>
        <w:rPr>
          <w:lang w:val="en-AU" w:eastAsia="en-AU"/>
        </w:rPr>
        <w:t xml:space="preserve">To ensure a consistent and </w:t>
      </w:r>
      <w:r w:rsidR="00504D44">
        <w:rPr>
          <w:lang w:val="en-AU" w:eastAsia="en-AU"/>
        </w:rPr>
        <w:t>transparent approach a scorecard was developed to guide the MCA Working Group with the scoring of each criterion.  The scorecard used is shown in</w:t>
      </w:r>
      <w:r w:rsidR="00F51018">
        <w:rPr>
          <w:lang w:val="en-AU" w:eastAsia="en-AU"/>
        </w:rPr>
        <w:t xml:space="preserve"> Table 2</w:t>
      </w:r>
      <w:r w:rsidR="00504D44">
        <w:rPr>
          <w:lang w:val="en-AU" w:eastAsia="en-AU"/>
        </w:rPr>
        <w:t>.</w:t>
      </w:r>
      <w:r w:rsidR="00A338EF">
        <w:rPr>
          <w:lang w:val="en-AU" w:eastAsia="en-AU"/>
        </w:rPr>
        <w:t xml:space="preserve">  The higher the score the more impact or importance is placed on the criterion being considered.</w:t>
      </w:r>
    </w:p>
    <w:p w:rsidR="00166006" w:rsidRDefault="00166006" w:rsidP="00DD30CB">
      <w:pPr>
        <w:pStyle w:val="Para0"/>
        <w:rPr>
          <w:lang w:val="en-AU" w:eastAsia="en-AU"/>
        </w:rPr>
      </w:pPr>
    </w:p>
    <w:p w:rsidR="00DD30CB" w:rsidRDefault="00DD30CB" w:rsidP="00DD30CB">
      <w:pPr>
        <w:pStyle w:val="Para0"/>
        <w:rPr>
          <w:lang w:val="en-AU" w:eastAsia="en-AU"/>
        </w:rPr>
      </w:pPr>
    </w:p>
    <w:p w:rsidR="001F0C96" w:rsidRDefault="001F0C96" w:rsidP="00D12CA4">
      <w:pPr>
        <w:pStyle w:val="Caption"/>
        <w:tabs>
          <w:tab w:val="num" w:pos="397"/>
        </w:tabs>
      </w:pPr>
      <w:bookmarkStart w:id="15" w:name="_Ref342855304"/>
      <w:r>
        <w:lastRenderedPageBreak/>
        <w:t xml:space="preserve">Figure </w:t>
      </w:r>
      <w:fldSimple w:instr=" SEQ Figure \* ARABIC ">
        <w:r w:rsidR="00C10A00">
          <w:rPr>
            <w:noProof/>
          </w:rPr>
          <w:t>3</w:t>
        </w:r>
      </w:fldSimple>
      <w:bookmarkEnd w:id="15"/>
      <w:r>
        <w:t xml:space="preserve"> MCA Process</w:t>
      </w:r>
    </w:p>
    <w:p w:rsidR="00C359E8" w:rsidRDefault="00B1202B" w:rsidP="000975D1">
      <w:pPr>
        <w:pStyle w:val="Para0"/>
      </w:pPr>
      <w:r>
        <w:rPr>
          <w:noProof/>
          <w:lang w:val="en-AU" w:eastAsia="en-AU"/>
        </w:rPr>
        <w:drawing>
          <wp:inline distT="0" distB="0" distL="0" distR="0">
            <wp:extent cx="5486400" cy="568480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66006" w:rsidRDefault="00166006">
      <w:pPr>
        <w:spacing w:after="0" w:line="240" w:lineRule="auto"/>
      </w:pPr>
      <w:r>
        <w:br w:type="page"/>
      </w:r>
    </w:p>
    <w:p w:rsidR="001F0C96" w:rsidRDefault="001F0C96" w:rsidP="00D12CA4">
      <w:pPr>
        <w:pStyle w:val="Caption"/>
        <w:tabs>
          <w:tab w:val="num" w:pos="397"/>
        </w:tabs>
      </w:pPr>
      <w:bookmarkStart w:id="16" w:name="_Ref342863941"/>
      <w:bookmarkStart w:id="17" w:name="_Ref342863944"/>
      <w:r>
        <w:lastRenderedPageBreak/>
        <w:t xml:space="preserve">Table </w:t>
      </w:r>
      <w:fldSimple w:instr=" SEQ Table \* ARABIC ">
        <w:r w:rsidR="00C10A00">
          <w:rPr>
            <w:noProof/>
          </w:rPr>
          <w:t>1</w:t>
        </w:r>
      </w:fldSimple>
      <w:bookmarkEnd w:id="16"/>
      <w:r>
        <w:t xml:space="preserve"> </w:t>
      </w:r>
      <w:r w:rsidR="00A7299A">
        <w:t>A</w:t>
      </w:r>
      <w:r w:rsidR="00A75C58">
        <w:t>dopted</w:t>
      </w:r>
      <w:r w:rsidR="00A7299A">
        <w:t xml:space="preserve"> </w:t>
      </w:r>
      <w:r>
        <w:t>MCA Themes &amp; Criteri</w:t>
      </w:r>
      <w:r w:rsidR="00A7299A">
        <w:t>on</w:t>
      </w:r>
      <w:r>
        <w:t xml:space="preserve"> Weightings</w:t>
      </w:r>
      <w:bookmarkEnd w:id="17"/>
    </w:p>
    <w:p w:rsidR="008D2C24" w:rsidRDefault="008D2C24">
      <w:pPr>
        <w:spacing w:after="0" w:line="240" w:lineRule="auto"/>
      </w:pPr>
    </w:p>
    <w:tbl>
      <w:tblPr>
        <w:tblW w:w="8609" w:type="dxa"/>
        <w:tblInd w:w="98" w:type="dxa"/>
        <w:tblLook w:val="04A0"/>
      </w:tblPr>
      <w:tblGrid>
        <w:gridCol w:w="1428"/>
        <w:gridCol w:w="1276"/>
        <w:gridCol w:w="2928"/>
        <w:gridCol w:w="1701"/>
        <w:gridCol w:w="1276"/>
      </w:tblGrid>
      <w:tr w:rsidR="007B649A" w:rsidRPr="00D12CA4" w:rsidTr="00D12CA4">
        <w:trPr>
          <w:cantSplit/>
          <w:trHeight w:val="340"/>
        </w:trPr>
        <w:tc>
          <w:tcPr>
            <w:tcW w:w="1428" w:type="dxa"/>
            <w:tcBorders>
              <w:top w:val="single" w:sz="8" w:space="0" w:color="auto"/>
              <w:left w:val="single" w:sz="8" w:space="0" w:color="auto"/>
              <w:bottom w:val="single" w:sz="8" w:space="0" w:color="auto"/>
              <w:right w:val="single" w:sz="4" w:space="0" w:color="auto"/>
            </w:tcBorders>
            <w:shd w:val="clear" w:color="auto" w:fill="4F81BD" w:themeFill="accent1"/>
            <w:noWrap/>
            <w:vAlign w:val="center"/>
            <w:hideMark/>
          </w:tcPr>
          <w:p w:rsidR="007B649A" w:rsidRPr="00D12CA4" w:rsidRDefault="007B649A" w:rsidP="0082250F">
            <w:pPr>
              <w:spacing w:after="0" w:line="240" w:lineRule="auto"/>
              <w:jc w:val="center"/>
              <w:rPr>
                <w:rFonts w:cs="Arial"/>
                <w:b/>
                <w:bCs/>
                <w:color w:val="FFFFFF" w:themeColor="background1"/>
                <w:lang w:val="en-AU" w:eastAsia="en-AU"/>
              </w:rPr>
            </w:pPr>
            <w:r w:rsidRPr="00D12CA4">
              <w:rPr>
                <w:rFonts w:cs="Arial"/>
                <w:b/>
                <w:bCs/>
                <w:color w:val="FFFFFF" w:themeColor="background1"/>
                <w:lang w:val="en-AU" w:eastAsia="en-AU"/>
              </w:rPr>
              <w:t>Theme</w:t>
            </w:r>
          </w:p>
        </w:tc>
        <w:tc>
          <w:tcPr>
            <w:tcW w:w="1276" w:type="dxa"/>
            <w:tcBorders>
              <w:top w:val="single" w:sz="8" w:space="0" w:color="auto"/>
              <w:left w:val="nil"/>
              <w:bottom w:val="single" w:sz="8" w:space="0" w:color="auto"/>
              <w:right w:val="single" w:sz="8" w:space="0" w:color="auto"/>
            </w:tcBorders>
            <w:shd w:val="clear" w:color="auto" w:fill="4F81BD" w:themeFill="accent1"/>
            <w:vAlign w:val="center"/>
          </w:tcPr>
          <w:p w:rsidR="007B649A" w:rsidRPr="00D12CA4" w:rsidRDefault="00A7299A" w:rsidP="0082250F">
            <w:pPr>
              <w:spacing w:after="0" w:line="240" w:lineRule="auto"/>
              <w:jc w:val="center"/>
              <w:rPr>
                <w:rFonts w:cs="Arial"/>
                <w:b/>
                <w:bCs/>
                <w:color w:val="FFFFFF" w:themeColor="background1"/>
                <w:lang w:val="en-AU" w:eastAsia="en-AU"/>
              </w:rPr>
            </w:pPr>
            <w:r>
              <w:rPr>
                <w:rFonts w:cs="Arial"/>
                <w:b/>
                <w:bCs/>
                <w:color w:val="FFFFFF" w:themeColor="background1"/>
                <w:lang w:val="en-AU" w:eastAsia="en-AU"/>
              </w:rPr>
              <w:t xml:space="preserve">Theme </w:t>
            </w:r>
            <w:r w:rsidR="007B649A" w:rsidRPr="00D12CA4">
              <w:rPr>
                <w:rFonts w:cs="Arial"/>
                <w:b/>
                <w:bCs/>
                <w:color w:val="FFFFFF" w:themeColor="background1"/>
                <w:lang w:val="en-AU" w:eastAsia="en-AU"/>
              </w:rPr>
              <w:t>Weighting</w:t>
            </w:r>
          </w:p>
        </w:tc>
        <w:tc>
          <w:tcPr>
            <w:tcW w:w="2928"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rsidR="007B649A" w:rsidRPr="00D12CA4" w:rsidRDefault="007B649A" w:rsidP="00A7299A">
            <w:pPr>
              <w:spacing w:after="0" w:line="240" w:lineRule="auto"/>
              <w:jc w:val="center"/>
              <w:rPr>
                <w:rFonts w:cs="Arial"/>
                <w:b/>
                <w:bCs/>
                <w:color w:val="FFFFFF" w:themeColor="background1"/>
                <w:lang w:val="en-AU" w:eastAsia="en-AU"/>
              </w:rPr>
            </w:pPr>
            <w:r w:rsidRPr="00D12CA4">
              <w:rPr>
                <w:rFonts w:cs="Arial"/>
                <w:b/>
                <w:bCs/>
                <w:color w:val="FFFFFF" w:themeColor="background1"/>
                <w:lang w:val="en-AU" w:eastAsia="en-AU"/>
              </w:rPr>
              <w:t>Criteri</w:t>
            </w:r>
            <w:r w:rsidR="00A7299A">
              <w:rPr>
                <w:rFonts w:cs="Arial"/>
                <w:b/>
                <w:bCs/>
                <w:color w:val="FFFFFF" w:themeColor="background1"/>
                <w:lang w:val="en-AU" w:eastAsia="en-AU"/>
              </w:rPr>
              <w:t>on</w:t>
            </w:r>
          </w:p>
        </w:tc>
        <w:tc>
          <w:tcPr>
            <w:tcW w:w="1701" w:type="dxa"/>
            <w:tcBorders>
              <w:top w:val="single" w:sz="8" w:space="0" w:color="auto"/>
              <w:left w:val="single" w:sz="8" w:space="0" w:color="auto"/>
              <w:bottom w:val="single" w:sz="8" w:space="0" w:color="auto"/>
              <w:right w:val="single" w:sz="4" w:space="0" w:color="auto"/>
            </w:tcBorders>
            <w:shd w:val="clear" w:color="auto" w:fill="4F81BD" w:themeFill="accent1"/>
            <w:noWrap/>
            <w:vAlign w:val="center"/>
            <w:hideMark/>
          </w:tcPr>
          <w:p w:rsidR="007B649A" w:rsidRPr="00D12CA4" w:rsidRDefault="00A7299A" w:rsidP="0082250F">
            <w:pPr>
              <w:spacing w:after="0" w:line="240" w:lineRule="auto"/>
              <w:jc w:val="center"/>
              <w:rPr>
                <w:rFonts w:cs="Arial"/>
                <w:b/>
                <w:bCs/>
                <w:color w:val="FFFFFF" w:themeColor="background1"/>
                <w:lang w:val="en-AU" w:eastAsia="en-AU"/>
              </w:rPr>
            </w:pPr>
            <w:r>
              <w:rPr>
                <w:rFonts w:cs="Arial"/>
                <w:b/>
                <w:bCs/>
                <w:color w:val="FFFFFF" w:themeColor="background1"/>
                <w:lang w:val="en-AU" w:eastAsia="en-AU"/>
              </w:rPr>
              <w:t>Criterion</w:t>
            </w:r>
            <w:r w:rsidR="007B649A" w:rsidRPr="00D12CA4">
              <w:rPr>
                <w:rFonts w:cs="Arial"/>
                <w:b/>
                <w:bCs/>
                <w:color w:val="FFFFFF" w:themeColor="background1"/>
                <w:lang w:val="en-AU" w:eastAsia="en-AU"/>
              </w:rPr>
              <w:t xml:space="preserve"> Weighting</w:t>
            </w:r>
          </w:p>
        </w:tc>
        <w:tc>
          <w:tcPr>
            <w:tcW w:w="1276" w:type="dxa"/>
            <w:tcBorders>
              <w:top w:val="single" w:sz="8" w:space="0" w:color="auto"/>
              <w:left w:val="nil"/>
              <w:bottom w:val="single" w:sz="8" w:space="0" w:color="auto"/>
              <w:right w:val="single" w:sz="8" w:space="0" w:color="auto"/>
            </w:tcBorders>
            <w:shd w:val="clear" w:color="auto" w:fill="4F81BD" w:themeFill="accent1"/>
            <w:noWrap/>
            <w:vAlign w:val="center"/>
            <w:hideMark/>
          </w:tcPr>
          <w:p w:rsidR="007B649A" w:rsidRPr="00D12CA4" w:rsidRDefault="00A7299A" w:rsidP="0082250F">
            <w:pPr>
              <w:spacing w:after="0" w:line="240" w:lineRule="auto"/>
              <w:jc w:val="center"/>
              <w:rPr>
                <w:rFonts w:cs="Arial"/>
                <w:b/>
                <w:bCs/>
                <w:color w:val="FFFFFF" w:themeColor="background1"/>
                <w:lang w:val="en-AU" w:eastAsia="en-AU"/>
              </w:rPr>
            </w:pPr>
            <w:r>
              <w:rPr>
                <w:rFonts w:cs="Arial"/>
                <w:b/>
                <w:bCs/>
                <w:color w:val="FFFFFF" w:themeColor="background1"/>
                <w:lang w:val="en-AU" w:eastAsia="en-AU"/>
              </w:rPr>
              <w:t>Overall</w:t>
            </w:r>
            <w:r w:rsidR="007B649A" w:rsidRPr="00D12CA4">
              <w:rPr>
                <w:rFonts w:cs="Arial"/>
                <w:b/>
                <w:bCs/>
                <w:color w:val="FFFFFF" w:themeColor="background1"/>
                <w:lang w:val="en-AU" w:eastAsia="en-AU"/>
              </w:rPr>
              <w:t xml:space="preserve"> Weighting</w:t>
            </w:r>
          </w:p>
        </w:tc>
      </w:tr>
      <w:tr w:rsidR="0082250F" w:rsidRPr="007C7C76" w:rsidTr="0082250F">
        <w:trPr>
          <w:cantSplit/>
          <w:trHeight w:val="340"/>
        </w:trPr>
        <w:tc>
          <w:tcPr>
            <w:tcW w:w="1428" w:type="dxa"/>
            <w:vMerge w:val="restart"/>
            <w:tcBorders>
              <w:top w:val="nil"/>
              <w:left w:val="single" w:sz="8" w:space="0" w:color="auto"/>
              <w:right w:val="single" w:sz="4" w:space="0" w:color="auto"/>
            </w:tcBorders>
            <w:shd w:val="clear" w:color="auto" w:fill="auto"/>
            <w:noWrap/>
            <w:vAlign w:val="center"/>
            <w:hideMark/>
          </w:tcPr>
          <w:p w:rsidR="0082250F" w:rsidRPr="007B649A" w:rsidRDefault="0082250F" w:rsidP="0082250F">
            <w:pPr>
              <w:spacing w:after="0" w:line="240" w:lineRule="auto"/>
              <w:jc w:val="center"/>
              <w:rPr>
                <w:rFonts w:cs="Arial"/>
                <w:bCs/>
                <w:lang w:val="en-AU" w:eastAsia="en-AU"/>
              </w:rPr>
            </w:pPr>
            <w:r w:rsidRPr="007B649A">
              <w:rPr>
                <w:rFonts w:cs="Arial"/>
                <w:bCs/>
                <w:lang w:val="en-AU" w:eastAsia="en-AU"/>
              </w:rPr>
              <w:t>Social</w:t>
            </w:r>
          </w:p>
        </w:tc>
        <w:tc>
          <w:tcPr>
            <w:tcW w:w="1276" w:type="dxa"/>
            <w:vMerge w:val="restart"/>
            <w:tcBorders>
              <w:top w:val="nil"/>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r>
              <w:rPr>
                <w:rFonts w:cs="Arial"/>
                <w:lang w:val="en-AU" w:eastAsia="en-AU"/>
              </w:rPr>
              <w:t>30</w:t>
            </w: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Impact on Landowners</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20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6</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Broader Community Acceptance</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30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9</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Land Use Impacts</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20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6</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Community Benefit</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30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9</w:t>
            </w:r>
          </w:p>
        </w:tc>
      </w:tr>
      <w:tr w:rsidR="0082250F" w:rsidRPr="007C7C76" w:rsidTr="00D12CA4">
        <w:trPr>
          <w:cantSplit/>
          <w:trHeight w:val="340"/>
        </w:trPr>
        <w:tc>
          <w:tcPr>
            <w:tcW w:w="1428" w:type="dxa"/>
            <w:vMerge/>
            <w:tcBorders>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bottom w:val="single" w:sz="4" w:space="0" w:color="auto"/>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shd w:val="clear" w:color="auto" w:fill="DBE5F1" w:themeFill="accent1" w:themeFillTint="33"/>
            <w:vAlign w:val="center"/>
          </w:tcPr>
          <w:p w:rsidR="0082250F" w:rsidRPr="007C7C76" w:rsidRDefault="0082250F" w:rsidP="0082250F">
            <w:pPr>
              <w:spacing w:after="0" w:line="240" w:lineRule="auto"/>
              <w:rPr>
                <w:rFonts w:cs="Arial"/>
                <w:lang w:val="en-AU" w:eastAsia="en-AU"/>
              </w:rPr>
            </w:pPr>
            <w:r>
              <w:rPr>
                <w:rFonts w:cs="Arial"/>
                <w:lang w:val="en-AU" w:eastAsia="en-AU"/>
              </w:rPr>
              <w:t>Subtotal</w:t>
            </w:r>
          </w:p>
        </w:tc>
        <w:tc>
          <w:tcPr>
            <w:tcW w:w="1701"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82250F" w:rsidRPr="007C7C76" w:rsidRDefault="0082250F" w:rsidP="0082250F">
            <w:pPr>
              <w:spacing w:after="0" w:line="240" w:lineRule="auto"/>
              <w:jc w:val="center"/>
              <w:rPr>
                <w:rFonts w:cs="Arial"/>
                <w:lang w:val="en-AU" w:eastAsia="en-AU"/>
              </w:rPr>
            </w:pPr>
            <w:r>
              <w:rPr>
                <w:rFonts w:cs="Arial"/>
                <w:lang w:val="en-AU" w:eastAsia="en-AU"/>
              </w:rPr>
              <w:t>100</w:t>
            </w:r>
          </w:p>
        </w:tc>
        <w:tc>
          <w:tcPr>
            <w:tcW w:w="1276" w:type="dxa"/>
            <w:tcBorders>
              <w:top w:val="nil"/>
              <w:left w:val="nil"/>
              <w:bottom w:val="single" w:sz="4" w:space="0" w:color="auto"/>
              <w:right w:val="single" w:sz="8" w:space="0" w:color="auto"/>
            </w:tcBorders>
            <w:shd w:val="clear" w:color="auto" w:fill="DBE5F1" w:themeFill="accent1" w:themeFillTint="33"/>
            <w:noWrap/>
            <w:vAlign w:val="center"/>
            <w:hideMark/>
          </w:tcPr>
          <w:p w:rsidR="0082250F" w:rsidRPr="007C7C76" w:rsidRDefault="0082250F" w:rsidP="0082250F">
            <w:pPr>
              <w:spacing w:after="0" w:line="240" w:lineRule="auto"/>
              <w:jc w:val="center"/>
              <w:rPr>
                <w:rFonts w:cs="Arial"/>
                <w:lang w:val="en-AU" w:eastAsia="en-AU"/>
              </w:rPr>
            </w:pPr>
            <w:r>
              <w:rPr>
                <w:rFonts w:cs="Arial"/>
                <w:lang w:val="en-AU" w:eastAsia="en-AU"/>
              </w:rPr>
              <w:t>30</w:t>
            </w:r>
          </w:p>
        </w:tc>
      </w:tr>
      <w:tr w:rsidR="0082250F" w:rsidRPr="007C7C76" w:rsidTr="0082250F">
        <w:trPr>
          <w:cantSplit/>
          <w:trHeight w:val="340"/>
        </w:trPr>
        <w:tc>
          <w:tcPr>
            <w:tcW w:w="1428" w:type="dxa"/>
            <w:vMerge w:val="restart"/>
            <w:tcBorders>
              <w:top w:val="single" w:sz="4" w:space="0" w:color="auto"/>
              <w:left w:val="single" w:sz="8" w:space="0" w:color="auto"/>
              <w:right w:val="single" w:sz="4" w:space="0" w:color="auto"/>
            </w:tcBorders>
            <w:shd w:val="clear" w:color="auto" w:fill="auto"/>
            <w:noWrap/>
            <w:vAlign w:val="center"/>
            <w:hideMark/>
          </w:tcPr>
          <w:p w:rsidR="0082250F" w:rsidRPr="0082250F" w:rsidRDefault="0082250F" w:rsidP="0082250F">
            <w:pPr>
              <w:spacing w:after="0" w:line="240" w:lineRule="auto"/>
              <w:jc w:val="center"/>
              <w:rPr>
                <w:rFonts w:cs="Arial"/>
                <w:bCs/>
                <w:lang w:val="en-AU" w:eastAsia="en-AU"/>
              </w:rPr>
            </w:pPr>
            <w:r w:rsidRPr="0082250F">
              <w:rPr>
                <w:rFonts w:cs="Arial"/>
                <w:bCs/>
                <w:lang w:val="en-AU" w:eastAsia="en-AU"/>
              </w:rPr>
              <w:t>Environment</w:t>
            </w:r>
          </w:p>
        </w:tc>
        <w:tc>
          <w:tcPr>
            <w:tcW w:w="1276" w:type="dxa"/>
            <w:vMerge w:val="restart"/>
            <w:tcBorders>
              <w:top w:val="single" w:sz="4" w:space="0" w:color="auto"/>
              <w:left w:val="nil"/>
              <w:right w:val="single" w:sz="8" w:space="0" w:color="auto"/>
            </w:tcBorders>
            <w:vAlign w:val="center"/>
          </w:tcPr>
          <w:p w:rsidR="0082250F" w:rsidRPr="0082250F" w:rsidRDefault="0082250F" w:rsidP="0082250F">
            <w:pPr>
              <w:spacing w:after="0" w:line="240" w:lineRule="auto"/>
              <w:jc w:val="center"/>
              <w:rPr>
                <w:rFonts w:cs="Arial"/>
                <w:lang w:val="en-AU" w:eastAsia="en-AU"/>
              </w:rPr>
            </w:pPr>
            <w:r w:rsidRPr="0082250F">
              <w:rPr>
                <w:rFonts w:cs="Arial"/>
                <w:lang w:val="en-AU" w:eastAsia="en-AU"/>
              </w:rPr>
              <w:t>30</w:t>
            </w:r>
          </w:p>
        </w:tc>
        <w:tc>
          <w:tcPr>
            <w:tcW w:w="2928" w:type="dxa"/>
            <w:tcBorders>
              <w:top w:val="single" w:sz="4" w:space="0" w:color="auto"/>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Flora &amp; Fauna</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35</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10.5</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Heritage Impacts (Aboriginal &amp; European)</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30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9</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Visual Amenity</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35</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10.5</w:t>
            </w:r>
          </w:p>
        </w:tc>
      </w:tr>
      <w:tr w:rsidR="0082250F" w:rsidRPr="007C7C76" w:rsidTr="00D12CA4">
        <w:trPr>
          <w:cantSplit/>
          <w:trHeight w:val="340"/>
        </w:trPr>
        <w:tc>
          <w:tcPr>
            <w:tcW w:w="1428" w:type="dxa"/>
            <w:vMerge/>
            <w:tcBorders>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bottom w:val="single" w:sz="4" w:space="0" w:color="auto"/>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shd w:val="clear" w:color="auto" w:fill="DBE5F1" w:themeFill="accent1" w:themeFillTint="33"/>
            <w:vAlign w:val="center"/>
          </w:tcPr>
          <w:p w:rsidR="0082250F" w:rsidRPr="007C7C76" w:rsidRDefault="0082250F" w:rsidP="0082250F">
            <w:pPr>
              <w:spacing w:after="0" w:line="240" w:lineRule="auto"/>
              <w:rPr>
                <w:rFonts w:cs="Arial"/>
                <w:lang w:val="en-AU" w:eastAsia="en-AU"/>
              </w:rPr>
            </w:pPr>
            <w:r>
              <w:rPr>
                <w:rFonts w:cs="Arial"/>
                <w:lang w:val="en-AU" w:eastAsia="en-AU"/>
              </w:rPr>
              <w:t>Subtotal</w:t>
            </w:r>
          </w:p>
        </w:tc>
        <w:tc>
          <w:tcPr>
            <w:tcW w:w="1701"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82250F" w:rsidRPr="007C7C76" w:rsidRDefault="0082250F" w:rsidP="0082250F">
            <w:pPr>
              <w:spacing w:after="0" w:line="240" w:lineRule="auto"/>
              <w:jc w:val="center"/>
              <w:rPr>
                <w:rFonts w:cs="Arial"/>
                <w:lang w:val="en-AU" w:eastAsia="en-AU"/>
              </w:rPr>
            </w:pPr>
            <w:r>
              <w:rPr>
                <w:rFonts w:cs="Arial"/>
                <w:lang w:val="en-AU" w:eastAsia="en-AU"/>
              </w:rPr>
              <w:t>100</w:t>
            </w:r>
          </w:p>
        </w:tc>
        <w:tc>
          <w:tcPr>
            <w:tcW w:w="1276" w:type="dxa"/>
            <w:tcBorders>
              <w:top w:val="nil"/>
              <w:left w:val="nil"/>
              <w:bottom w:val="single" w:sz="4" w:space="0" w:color="auto"/>
              <w:right w:val="single" w:sz="8" w:space="0" w:color="auto"/>
            </w:tcBorders>
            <w:shd w:val="clear" w:color="auto" w:fill="DBE5F1" w:themeFill="accent1" w:themeFillTint="33"/>
            <w:noWrap/>
            <w:vAlign w:val="center"/>
            <w:hideMark/>
          </w:tcPr>
          <w:p w:rsidR="0082250F" w:rsidRPr="007C7C76" w:rsidRDefault="0082250F" w:rsidP="0082250F">
            <w:pPr>
              <w:spacing w:after="0" w:line="240" w:lineRule="auto"/>
              <w:jc w:val="center"/>
              <w:rPr>
                <w:rFonts w:cs="Arial"/>
                <w:lang w:val="en-AU" w:eastAsia="en-AU"/>
              </w:rPr>
            </w:pPr>
            <w:r>
              <w:rPr>
                <w:rFonts w:cs="Arial"/>
                <w:lang w:val="en-AU" w:eastAsia="en-AU"/>
              </w:rPr>
              <w:t>30</w:t>
            </w:r>
          </w:p>
        </w:tc>
      </w:tr>
      <w:tr w:rsidR="0082250F" w:rsidRPr="007C7C76" w:rsidTr="0082250F">
        <w:trPr>
          <w:cantSplit/>
          <w:trHeight w:val="340"/>
        </w:trPr>
        <w:tc>
          <w:tcPr>
            <w:tcW w:w="1428" w:type="dxa"/>
            <w:vMerge w:val="restart"/>
            <w:tcBorders>
              <w:top w:val="nil"/>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b/>
                <w:bCs/>
                <w:lang w:val="en-AU" w:eastAsia="en-AU"/>
              </w:rPr>
            </w:pPr>
            <w:r w:rsidRPr="0082250F">
              <w:rPr>
                <w:rFonts w:cs="Arial"/>
                <w:bCs/>
                <w:lang w:val="en-AU" w:eastAsia="en-AU"/>
              </w:rPr>
              <w:t>Economic</w:t>
            </w:r>
          </w:p>
        </w:tc>
        <w:tc>
          <w:tcPr>
            <w:tcW w:w="1276" w:type="dxa"/>
            <w:vMerge w:val="restart"/>
            <w:tcBorders>
              <w:top w:val="nil"/>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r>
              <w:rPr>
                <w:rFonts w:cs="Arial"/>
                <w:lang w:val="en-AU" w:eastAsia="en-AU"/>
              </w:rPr>
              <w:t>40</w:t>
            </w: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Transport Efficiency / Reliability (VOC)</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25</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10</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Road Safety Performance</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25</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10</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Engineering / Constructability</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20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8</w:t>
            </w:r>
          </w:p>
        </w:tc>
      </w:tr>
      <w:tr w:rsidR="0082250F" w:rsidRPr="007C7C76" w:rsidTr="0082250F">
        <w:trPr>
          <w:cantSplit/>
          <w:trHeight w:val="340"/>
        </w:trPr>
        <w:tc>
          <w:tcPr>
            <w:tcW w:w="1428" w:type="dxa"/>
            <w:vMerge/>
            <w:tcBorders>
              <w:left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4" w:space="0" w:color="auto"/>
              <w:right w:val="single" w:sz="8" w:space="0" w:color="auto"/>
            </w:tcBorders>
            <w:vAlign w:val="center"/>
          </w:tcPr>
          <w:p w:rsidR="0082250F" w:rsidRPr="007C7C76" w:rsidRDefault="0082250F" w:rsidP="0082250F">
            <w:pPr>
              <w:spacing w:after="0" w:line="240" w:lineRule="auto"/>
              <w:rPr>
                <w:rFonts w:cs="Arial"/>
                <w:lang w:val="en-AU" w:eastAsia="en-AU"/>
              </w:rPr>
            </w:pPr>
            <w:r w:rsidRPr="007C7C76">
              <w:rPr>
                <w:rFonts w:cs="Arial"/>
                <w:lang w:val="en-AU" w:eastAsia="en-AU"/>
              </w:rPr>
              <w:t>Construction Cost</w:t>
            </w:r>
          </w:p>
        </w:tc>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30</w:t>
            </w:r>
          </w:p>
        </w:tc>
        <w:tc>
          <w:tcPr>
            <w:tcW w:w="1276" w:type="dxa"/>
            <w:tcBorders>
              <w:top w:val="nil"/>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r w:rsidRPr="007C7C76">
              <w:rPr>
                <w:rFonts w:cs="Arial"/>
                <w:lang w:val="en-AU" w:eastAsia="en-AU"/>
              </w:rPr>
              <w:t>12</w:t>
            </w:r>
          </w:p>
        </w:tc>
      </w:tr>
      <w:tr w:rsidR="0082250F" w:rsidRPr="007C7C76" w:rsidTr="00D12CA4">
        <w:trPr>
          <w:cantSplit/>
          <w:trHeight w:val="340"/>
        </w:trPr>
        <w:tc>
          <w:tcPr>
            <w:tcW w:w="1428" w:type="dxa"/>
            <w:vMerge/>
            <w:tcBorders>
              <w:left w:val="single" w:sz="8" w:space="0" w:color="auto"/>
              <w:bottom w:val="single" w:sz="8" w:space="0" w:color="auto"/>
              <w:right w:val="single" w:sz="4"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c>
          <w:tcPr>
            <w:tcW w:w="1276" w:type="dxa"/>
            <w:vMerge/>
            <w:tcBorders>
              <w:left w:val="nil"/>
              <w:bottom w:val="single" w:sz="8" w:space="0" w:color="auto"/>
              <w:right w:val="single" w:sz="8" w:space="0" w:color="auto"/>
            </w:tcBorders>
            <w:vAlign w:val="center"/>
          </w:tcPr>
          <w:p w:rsidR="0082250F" w:rsidRPr="007C7C76" w:rsidRDefault="0082250F" w:rsidP="0082250F">
            <w:pPr>
              <w:spacing w:after="0" w:line="240" w:lineRule="auto"/>
              <w:jc w:val="center"/>
              <w:rPr>
                <w:rFonts w:cs="Arial"/>
                <w:lang w:val="en-AU" w:eastAsia="en-AU"/>
              </w:rPr>
            </w:pPr>
          </w:p>
        </w:tc>
        <w:tc>
          <w:tcPr>
            <w:tcW w:w="2928"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82250F" w:rsidRPr="007C7C76" w:rsidRDefault="0082250F" w:rsidP="00D12CA4">
            <w:pPr>
              <w:spacing w:after="0" w:line="240" w:lineRule="auto"/>
              <w:rPr>
                <w:rFonts w:cs="Arial"/>
                <w:lang w:val="en-AU" w:eastAsia="en-AU"/>
              </w:rPr>
            </w:pPr>
            <w:r>
              <w:rPr>
                <w:rFonts w:cs="Arial"/>
                <w:lang w:val="en-AU" w:eastAsia="en-AU"/>
              </w:rPr>
              <w:t>Subtotal</w:t>
            </w:r>
          </w:p>
        </w:tc>
        <w:tc>
          <w:tcPr>
            <w:tcW w:w="1701"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82250F" w:rsidRPr="007C7C76" w:rsidRDefault="0082250F" w:rsidP="00A7299A">
            <w:pPr>
              <w:spacing w:after="0" w:line="240" w:lineRule="auto"/>
              <w:jc w:val="center"/>
              <w:rPr>
                <w:rFonts w:cs="Arial"/>
                <w:lang w:val="en-AU" w:eastAsia="en-AU"/>
              </w:rPr>
            </w:pPr>
            <w:r>
              <w:rPr>
                <w:rFonts w:cs="Arial"/>
                <w:lang w:val="en-AU" w:eastAsia="en-AU"/>
              </w:rPr>
              <w:t>100</w:t>
            </w:r>
          </w:p>
        </w:tc>
        <w:tc>
          <w:tcPr>
            <w:tcW w:w="1276" w:type="dxa"/>
            <w:tcBorders>
              <w:top w:val="nil"/>
              <w:left w:val="nil"/>
              <w:bottom w:val="single" w:sz="8" w:space="0" w:color="auto"/>
              <w:right w:val="single" w:sz="8" w:space="0" w:color="auto"/>
            </w:tcBorders>
            <w:shd w:val="clear" w:color="auto" w:fill="DBE5F1" w:themeFill="accent1" w:themeFillTint="33"/>
            <w:noWrap/>
            <w:vAlign w:val="center"/>
            <w:hideMark/>
          </w:tcPr>
          <w:p w:rsidR="0082250F" w:rsidRPr="007C7C76" w:rsidRDefault="0082250F" w:rsidP="00A7299A">
            <w:pPr>
              <w:spacing w:after="0" w:line="240" w:lineRule="auto"/>
              <w:jc w:val="center"/>
              <w:rPr>
                <w:rFonts w:cs="Arial"/>
                <w:lang w:val="en-AU" w:eastAsia="en-AU"/>
              </w:rPr>
            </w:pPr>
            <w:r>
              <w:rPr>
                <w:rFonts w:cs="Arial"/>
                <w:lang w:val="en-AU" w:eastAsia="en-AU"/>
              </w:rPr>
              <w:t>40</w:t>
            </w:r>
          </w:p>
        </w:tc>
      </w:tr>
      <w:tr w:rsidR="0082250F" w:rsidRPr="007C7C76" w:rsidTr="00D12CA4">
        <w:trPr>
          <w:cantSplit/>
          <w:trHeight w:val="340"/>
        </w:trPr>
        <w:tc>
          <w:tcPr>
            <w:tcW w:w="1428"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82250F" w:rsidRPr="007C7C76" w:rsidRDefault="0082250F" w:rsidP="0082250F">
            <w:pPr>
              <w:spacing w:after="0" w:line="240" w:lineRule="auto"/>
              <w:jc w:val="center"/>
              <w:rPr>
                <w:rFonts w:cs="Arial"/>
                <w:lang w:val="en-AU" w:eastAsia="en-AU"/>
              </w:rPr>
            </w:pPr>
            <w:r>
              <w:rPr>
                <w:rFonts w:cs="Arial"/>
                <w:lang w:val="en-AU" w:eastAsia="en-AU"/>
              </w:rPr>
              <w:t>Total</w:t>
            </w:r>
          </w:p>
        </w:tc>
        <w:tc>
          <w:tcPr>
            <w:tcW w:w="1276" w:type="dxa"/>
            <w:tcBorders>
              <w:top w:val="single" w:sz="8" w:space="0" w:color="auto"/>
              <w:left w:val="nil"/>
              <w:bottom w:val="single" w:sz="4" w:space="0" w:color="auto"/>
              <w:right w:val="single" w:sz="8" w:space="0" w:color="auto"/>
            </w:tcBorders>
            <w:shd w:val="clear" w:color="auto" w:fill="DBE5F1" w:themeFill="accent1" w:themeFillTint="33"/>
            <w:vAlign w:val="center"/>
          </w:tcPr>
          <w:p w:rsidR="0082250F" w:rsidRPr="007C7C76" w:rsidRDefault="0082250F" w:rsidP="0082250F">
            <w:pPr>
              <w:spacing w:after="0" w:line="240" w:lineRule="auto"/>
              <w:jc w:val="center"/>
              <w:rPr>
                <w:rFonts w:cs="Arial"/>
                <w:lang w:val="en-AU" w:eastAsia="en-AU"/>
              </w:rPr>
            </w:pPr>
            <w:r>
              <w:rPr>
                <w:rFonts w:cs="Arial"/>
                <w:lang w:val="en-AU" w:eastAsia="en-AU"/>
              </w:rPr>
              <w:t>100</w:t>
            </w:r>
          </w:p>
        </w:tc>
        <w:tc>
          <w:tcPr>
            <w:tcW w:w="2928" w:type="dxa"/>
            <w:tcBorders>
              <w:top w:val="single" w:sz="8" w:space="0" w:color="auto"/>
              <w:left w:val="single" w:sz="8" w:space="0" w:color="auto"/>
              <w:bottom w:val="single" w:sz="4" w:space="0" w:color="auto"/>
              <w:right w:val="single" w:sz="8" w:space="0" w:color="auto"/>
            </w:tcBorders>
            <w:vAlign w:val="center"/>
          </w:tcPr>
          <w:p w:rsidR="0082250F" w:rsidRDefault="0082250F" w:rsidP="0082250F">
            <w:pPr>
              <w:spacing w:after="0" w:line="240" w:lineRule="auto"/>
              <w:rPr>
                <w:rFonts w:cs="Arial"/>
                <w:lang w:val="en-AU" w:eastAsia="en-AU"/>
              </w:rPr>
            </w:pPr>
          </w:p>
        </w:tc>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250F" w:rsidRDefault="0082250F" w:rsidP="0082250F">
            <w:pPr>
              <w:spacing w:after="0" w:line="240" w:lineRule="auto"/>
              <w:jc w:val="center"/>
              <w:rPr>
                <w:rFonts w:cs="Arial"/>
                <w:lang w:val="en-AU" w:eastAsia="en-AU"/>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82250F" w:rsidRPr="007C7C76" w:rsidRDefault="0082250F" w:rsidP="0082250F">
            <w:pPr>
              <w:spacing w:after="0" w:line="240" w:lineRule="auto"/>
              <w:jc w:val="center"/>
              <w:rPr>
                <w:rFonts w:cs="Arial"/>
                <w:lang w:val="en-AU" w:eastAsia="en-AU"/>
              </w:rPr>
            </w:pPr>
          </w:p>
        </w:tc>
      </w:tr>
    </w:tbl>
    <w:p w:rsidR="007C7C76" w:rsidRDefault="007C7C76" w:rsidP="007C7C76">
      <w:pPr>
        <w:pStyle w:val="Para1dash"/>
        <w:numPr>
          <w:ilvl w:val="0"/>
          <w:numId w:val="0"/>
        </w:numPr>
        <w:ind w:left="794" w:hanging="397"/>
      </w:pPr>
    </w:p>
    <w:p w:rsidR="001338AF" w:rsidRDefault="001338AF" w:rsidP="003B19EC">
      <w:pPr>
        <w:pStyle w:val="Para0"/>
        <w:sectPr w:rsidR="001338AF" w:rsidSect="0012099A">
          <w:footerReference w:type="default" r:id="rId20"/>
          <w:headerReference w:type="first" r:id="rId21"/>
          <w:footerReference w:type="first" r:id="rId22"/>
          <w:pgSz w:w="11907" w:h="16840" w:code="9"/>
          <w:pgMar w:top="2127" w:right="851" w:bottom="1276" w:left="2268" w:header="510" w:footer="510" w:gutter="0"/>
          <w:pgNumType w:start="1"/>
          <w:cols w:space="720"/>
          <w:formProt w:val="0"/>
          <w:titlePg/>
          <w:docGrid w:linePitch="360"/>
        </w:sectPr>
      </w:pPr>
    </w:p>
    <w:p w:rsidR="00E47952" w:rsidRDefault="00E47952">
      <w:pPr>
        <w:pStyle w:val="Para0"/>
      </w:pPr>
      <w:bookmarkStart w:id="22" w:name="_Ref342992909"/>
      <w:bookmarkStart w:id="23" w:name="_Ref342992917"/>
    </w:p>
    <w:p w:rsidR="00E00F85" w:rsidRDefault="00E00F85" w:rsidP="006B70A8">
      <w:pPr>
        <w:pStyle w:val="Caption"/>
        <w:tabs>
          <w:tab w:val="num" w:pos="397"/>
        </w:tabs>
      </w:pPr>
      <w:r>
        <w:t xml:space="preserve">Table </w:t>
      </w:r>
      <w:fldSimple w:instr=" SEQ Table \* ARABIC ">
        <w:r w:rsidR="00C10A00">
          <w:rPr>
            <w:noProof/>
          </w:rPr>
          <w:t>2</w:t>
        </w:r>
      </w:fldSimple>
      <w:bookmarkEnd w:id="22"/>
      <w:r>
        <w:t xml:space="preserve"> Criteri</w:t>
      </w:r>
      <w:r w:rsidR="00166006">
        <w:t>a</w:t>
      </w:r>
      <w:r>
        <w:t xml:space="preserve"> Definition</w:t>
      </w:r>
      <w:r w:rsidR="00166006">
        <w:t xml:space="preserve"> Scorecard</w:t>
      </w:r>
      <w:bookmarkEnd w:id="23"/>
    </w:p>
    <w:p w:rsidR="001338AF" w:rsidRDefault="000E4DD6" w:rsidP="003B19EC">
      <w:pPr>
        <w:pStyle w:val="Para0"/>
      </w:pPr>
      <w:r>
        <w:rPr>
          <w:noProof/>
          <w:lang w:val="en-AU" w:eastAsia="en-AU"/>
        </w:rPr>
        <w:drawing>
          <wp:anchor distT="0" distB="0" distL="114300" distR="114300" simplePos="0" relativeHeight="251689984" behindDoc="0" locked="0" layoutInCell="1" allowOverlap="1">
            <wp:simplePos x="0" y="0"/>
            <wp:positionH relativeFrom="column">
              <wp:posOffset>218081</wp:posOffset>
            </wp:positionH>
            <wp:positionV relativeFrom="paragraph">
              <wp:posOffset>51459</wp:posOffset>
            </wp:positionV>
            <wp:extent cx="12316723" cy="7608503"/>
            <wp:effectExtent l="19050" t="0" r="8627"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2318610" cy="7609669"/>
                    </a:xfrm>
                    <a:prstGeom prst="rect">
                      <a:avLst/>
                    </a:prstGeom>
                    <a:noFill/>
                    <a:ln w="9525">
                      <a:noFill/>
                      <a:miter lim="800000"/>
                      <a:headEnd/>
                      <a:tailEnd/>
                    </a:ln>
                  </pic:spPr>
                </pic:pic>
              </a:graphicData>
            </a:graphic>
          </wp:anchor>
        </w:drawing>
      </w:r>
    </w:p>
    <w:p w:rsidR="001338AF" w:rsidRDefault="001338AF" w:rsidP="003B19EC">
      <w:pPr>
        <w:pStyle w:val="Para0"/>
        <w:sectPr w:rsidR="001338AF" w:rsidSect="00795086">
          <w:pgSz w:w="23814" w:h="16839" w:orient="landscape" w:code="8"/>
          <w:pgMar w:top="2268" w:right="2835" w:bottom="851" w:left="1276" w:header="680" w:footer="851" w:gutter="0"/>
          <w:cols w:space="720"/>
          <w:formProt w:val="0"/>
          <w:titlePg/>
          <w:docGrid w:linePitch="360"/>
        </w:sectPr>
      </w:pPr>
    </w:p>
    <w:p w:rsidR="001F0C96" w:rsidRDefault="001F0C96" w:rsidP="001F0C96">
      <w:pPr>
        <w:pStyle w:val="Para0"/>
        <w:rPr>
          <w:lang w:val="en-AU" w:eastAsia="en-AU"/>
        </w:rPr>
      </w:pPr>
      <w:r>
        <w:rPr>
          <w:lang w:val="en-AU" w:eastAsia="en-AU"/>
        </w:rPr>
        <w:lastRenderedPageBreak/>
        <w:t xml:space="preserve">The MCA workshop </w:t>
      </w:r>
      <w:r w:rsidR="00504D44">
        <w:rPr>
          <w:lang w:val="en-AU" w:eastAsia="en-AU"/>
        </w:rPr>
        <w:t>included</w:t>
      </w:r>
      <w:r>
        <w:rPr>
          <w:lang w:val="en-AU" w:eastAsia="en-AU"/>
        </w:rPr>
        <w:t xml:space="preserve"> representatives from SKM</w:t>
      </w:r>
      <w:r w:rsidR="002C5671">
        <w:rPr>
          <w:lang w:val="en-AU" w:eastAsia="en-AU"/>
        </w:rPr>
        <w:t>, sub</w:t>
      </w:r>
      <w:r w:rsidR="0043735C">
        <w:rPr>
          <w:lang w:val="en-AU" w:eastAsia="en-AU"/>
        </w:rPr>
        <w:t xml:space="preserve"> consultant</w:t>
      </w:r>
      <w:r w:rsidR="00204CEE">
        <w:rPr>
          <w:lang w:val="en-AU" w:eastAsia="en-AU"/>
        </w:rPr>
        <w:t xml:space="preserve"> John </w:t>
      </w:r>
      <w:proofErr w:type="spellStart"/>
      <w:r w:rsidR="00204CEE">
        <w:rPr>
          <w:lang w:val="en-AU" w:eastAsia="en-AU"/>
        </w:rPr>
        <w:t>Wadsley</w:t>
      </w:r>
      <w:proofErr w:type="spellEnd"/>
      <w:r>
        <w:rPr>
          <w:lang w:val="en-AU" w:eastAsia="en-AU"/>
        </w:rPr>
        <w:t xml:space="preserve"> and DIER. The attendees were selected by the P</w:t>
      </w:r>
      <w:r w:rsidR="002C5671">
        <w:rPr>
          <w:lang w:val="en-AU" w:eastAsia="en-AU"/>
        </w:rPr>
        <w:t>roject Management Team</w:t>
      </w:r>
      <w:r w:rsidR="00292B0C">
        <w:rPr>
          <w:lang w:val="en-AU" w:eastAsia="en-AU"/>
        </w:rPr>
        <w:t xml:space="preserve"> </w:t>
      </w:r>
      <w:r>
        <w:rPr>
          <w:lang w:val="en-AU" w:eastAsia="en-AU"/>
        </w:rPr>
        <w:t xml:space="preserve">based on their knowledge and experience relevant to the </w:t>
      </w:r>
      <w:r w:rsidR="00D12CA4">
        <w:rPr>
          <w:lang w:val="en-AU" w:eastAsia="en-AU"/>
        </w:rPr>
        <w:t>Study</w:t>
      </w:r>
      <w:r>
        <w:rPr>
          <w:lang w:val="en-AU" w:eastAsia="en-AU"/>
        </w:rPr>
        <w:t xml:space="preserve"> and the issues to be considered. The members of the MCA Working Group were as follows:</w:t>
      </w:r>
    </w:p>
    <w:p w:rsidR="001F0C96" w:rsidRDefault="001F0C96" w:rsidP="001F0C96">
      <w:pPr>
        <w:pStyle w:val="Para0bullet"/>
      </w:pPr>
      <w:r>
        <w:t xml:space="preserve">John </w:t>
      </w:r>
      <w:proofErr w:type="spellStart"/>
      <w:r>
        <w:t>Wadsley</w:t>
      </w:r>
      <w:proofErr w:type="spellEnd"/>
      <w:r>
        <w:t xml:space="preserve"> (</w:t>
      </w:r>
      <w:r w:rsidR="00A7299A">
        <w:t xml:space="preserve">SKM Sub Consultant &amp; Workshop </w:t>
      </w:r>
      <w:r>
        <w:t>Facilitator)</w:t>
      </w:r>
    </w:p>
    <w:p w:rsidR="001F0C96" w:rsidRDefault="001F0C96" w:rsidP="001F0C96">
      <w:pPr>
        <w:pStyle w:val="Para0bullet"/>
        <w:spacing w:before="240"/>
      </w:pPr>
      <w:r>
        <w:t>Social</w:t>
      </w:r>
    </w:p>
    <w:p w:rsidR="001F0C96" w:rsidRDefault="001F0C96" w:rsidP="001F0C96">
      <w:pPr>
        <w:pStyle w:val="Para1dash"/>
        <w:spacing w:after="0"/>
      </w:pPr>
      <w:r>
        <w:t>Mark Iles DIER Project Manager, Planning &amp; Design Section</w:t>
      </w:r>
    </w:p>
    <w:p w:rsidR="001F0C96" w:rsidRDefault="001F0C96" w:rsidP="001F0C96">
      <w:pPr>
        <w:pStyle w:val="Para1dash"/>
        <w:spacing w:after="0"/>
      </w:pPr>
      <w:r>
        <w:t>Mel Simmons DIER Communication Consultant, Communications and Marketing</w:t>
      </w:r>
    </w:p>
    <w:p w:rsidR="001F0C96" w:rsidRDefault="001F0C96" w:rsidP="001F0C96">
      <w:pPr>
        <w:pStyle w:val="Para1dash"/>
        <w:spacing w:after="0"/>
      </w:pPr>
      <w:r>
        <w:t>Eddie Gall DIER Analyst, Asset Information Group</w:t>
      </w:r>
    </w:p>
    <w:p w:rsidR="001F0C96" w:rsidRDefault="001F0C96" w:rsidP="001F0C96">
      <w:pPr>
        <w:pStyle w:val="Para1dash"/>
        <w:spacing w:after="0"/>
      </w:pPr>
      <w:r>
        <w:t>Janine Pearson DIER Active Transport Project Officer</w:t>
      </w:r>
    </w:p>
    <w:p w:rsidR="001F0C96" w:rsidRDefault="001F0C96" w:rsidP="001F0C96">
      <w:pPr>
        <w:pStyle w:val="Para1dash"/>
        <w:spacing w:after="0"/>
      </w:pPr>
      <w:r>
        <w:t>Simon Monk DIER Ministerial Advisor - Infrastructure</w:t>
      </w:r>
    </w:p>
    <w:p w:rsidR="001F0C96" w:rsidRDefault="001F0C96" w:rsidP="001F0C96">
      <w:pPr>
        <w:pStyle w:val="Para1dash"/>
      </w:pPr>
      <w:r>
        <w:t xml:space="preserve">Helen </w:t>
      </w:r>
      <w:r w:rsidR="00292B0C">
        <w:t xml:space="preserve">Cordell </w:t>
      </w:r>
      <w:r w:rsidR="0043735C">
        <w:t>DIER</w:t>
      </w:r>
      <w:r w:rsidR="000D1051">
        <w:t xml:space="preserve"> Project Manager, Planning &amp; Design Section</w:t>
      </w:r>
    </w:p>
    <w:p w:rsidR="001F0C96" w:rsidRDefault="001F0C96">
      <w:pPr>
        <w:spacing w:after="0" w:line="240" w:lineRule="auto"/>
      </w:pPr>
    </w:p>
    <w:p w:rsidR="001F0C96" w:rsidRDefault="001F0C96" w:rsidP="001F0C96">
      <w:pPr>
        <w:pStyle w:val="Para0bullet"/>
      </w:pPr>
      <w:r>
        <w:t>Environment</w:t>
      </w:r>
    </w:p>
    <w:p w:rsidR="001F0C96" w:rsidRDefault="001F0C96" w:rsidP="001F0C96">
      <w:pPr>
        <w:pStyle w:val="Para1dash"/>
        <w:spacing w:after="0"/>
      </w:pPr>
      <w:r>
        <w:t>Lillian Reardon DIER Project Manager, Planning &amp; Design Section</w:t>
      </w:r>
    </w:p>
    <w:p w:rsidR="001F0C96" w:rsidRDefault="001F0C96" w:rsidP="001F0C96">
      <w:pPr>
        <w:pStyle w:val="Para1dash"/>
        <w:spacing w:after="0"/>
      </w:pPr>
      <w:r>
        <w:t>Kirsten Leggett SKM Senior Environmental Consultant</w:t>
      </w:r>
    </w:p>
    <w:p w:rsidR="001F0C96" w:rsidRDefault="001F0C96" w:rsidP="001F0C96">
      <w:pPr>
        <w:pStyle w:val="Para1dash"/>
        <w:spacing w:after="0"/>
      </w:pPr>
      <w:r>
        <w:t>Selena Dixon DIER</w:t>
      </w:r>
      <w:r w:rsidR="000D1051">
        <w:t xml:space="preserve"> Manager Environment and Heritage</w:t>
      </w:r>
    </w:p>
    <w:p w:rsidR="001F0C96" w:rsidRDefault="001F0C96" w:rsidP="001F0C96">
      <w:pPr>
        <w:pStyle w:val="Para1dash"/>
        <w:spacing w:after="0"/>
      </w:pPr>
      <w:r>
        <w:t>Dick Shaw DIER Departmental Liaison Officer</w:t>
      </w:r>
    </w:p>
    <w:p w:rsidR="001F0C96" w:rsidRDefault="001F0C96" w:rsidP="001F0C96">
      <w:pPr>
        <w:pStyle w:val="Para1dash"/>
        <w:spacing w:after="0"/>
      </w:pPr>
      <w:r>
        <w:t>Mike Jones SKM Senior Archaeologist</w:t>
      </w:r>
    </w:p>
    <w:p w:rsidR="001F0C96" w:rsidRDefault="001F0C96" w:rsidP="001F0C96">
      <w:pPr>
        <w:pStyle w:val="Para1dash"/>
      </w:pPr>
      <w:r>
        <w:t>Andrew McConachy SKM Senior Environmental Engineer and Study Project Manager</w:t>
      </w:r>
    </w:p>
    <w:p w:rsidR="001F0C96" w:rsidRDefault="001F0C96" w:rsidP="001F0C96">
      <w:pPr>
        <w:pStyle w:val="Para0bullet"/>
        <w:spacing w:before="240"/>
      </w:pPr>
      <w:r>
        <w:t>Economic</w:t>
      </w:r>
    </w:p>
    <w:p w:rsidR="001F0C96" w:rsidRDefault="001F0C96" w:rsidP="001F0C96">
      <w:pPr>
        <w:pStyle w:val="Para1dash"/>
        <w:spacing w:after="0"/>
      </w:pPr>
      <w:r>
        <w:t>Peter Hubble DIER Manager Traffic South</w:t>
      </w:r>
    </w:p>
    <w:p w:rsidR="001F0C96" w:rsidRDefault="001F0C96" w:rsidP="001F0C96">
      <w:pPr>
        <w:pStyle w:val="Para1dash"/>
        <w:spacing w:after="0"/>
      </w:pPr>
      <w:r>
        <w:t>Julian Koning SKM Senior Civil Engineer and Study Design Manager</w:t>
      </w:r>
    </w:p>
    <w:p w:rsidR="001F0C96" w:rsidRDefault="001F0C96" w:rsidP="001F0C96">
      <w:pPr>
        <w:pStyle w:val="Para1dash"/>
        <w:spacing w:after="0"/>
      </w:pPr>
      <w:r>
        <w:t>Adrian Payne DIER Senior Project Manager, Project Delivery</w:t>
      </w:r>
    </w:p>
    <w:p w:rsidR="001F0C96" w:rsidRDefault="001F0C96" w:rsidP="001F0C96">
      <w:pPr>
        <w:pStyle w:val="Para1dash"/>
        <w:spacing w:after="0"/>
      </w:pPr>
      <w:r>
        <w:t>Ricky Smith DIER Planning &amp; Design Officer</w:t>
      </w:r>
    </w:p>
    <w:p w:rsidR="001F0C96" w:rsidRDefault="001F0C96" w:rsidP="001F0C96">
      <w:pPr>
        <w:pStyle w:val="Para1dash"/>
      </w:pPr>
      <w:r>
        <w:t xml:space="preserve">Kathryn Easther SKM </w:t>
      </w:r>
      <w:r w:rsidR="000D1051">
        <w:t xml:space="preserve">Graduate Civil </w:t>
      </w:r>
      <w:r>
        <w:t>Engineer</w:t>
      </w:r>
    </w:p>
    <w:p w:rsidR="001F0C96" w:rsidRDefault="001F0C96" w:rsidP="001F0C96">
      <w:pPr>
        <w:pStyle w:val="Para0"/>
        <w:spacing w:before="240" w:after="60"/>
        <w:rPr>
          <w:lang w:val="en-AU" w:eastAsia="en-AU"/>
        </w:rPr>
      </w:pPr>
      <w:r>
        <w:rPr>
          <w:lang w:val="en-AU" w:eastAsia="en-AU"/>
        </w:rPr>
        <w:t>Prior to the workshop a background paper</w:t>
      </w:r>
      <w:r>
        <w:rPr>
          <w:sz w:val="13"/>
          <w:szCs w:val="13"/>
          <w:lang w:val="en-AU" w:eastAsia="en-AU"/>
        </w:rPr>
        <w:t xml:space="preserve"> </w:t>
      </w:r>
      <w:r>
        <w:rPr>
          <w:lang w:val="en-AU" w:eastAsia="en-AU"/>
        </w:rPr>
        <w:t>was distributed to all Working Group participants. This paper outlined the potential impacts and issues associated with each project relevant to the assessment criteria.</w:t>
      </w:r>
    </w:p>
    <w:p w:rsidR="001F0C96" w:rsidRDefault="001F0C96" w:rsidP="001F0C96">
      <w:pPr>
        <w:pStyle w:val="Para0"/>
      </w:pPr>
      <w:r>
        <w:rPr>
          <w:lang w:val="en-AU" w:eastAsia="en-AU"/>
        </w:rPr>
        <w:t xml:space="preserve">Participants in the workshop only scored the </w:t>
      </w:r>
      <w:r w:rsidR="00A7299A">
        <w:rPr>
          <w:lang w:val="en-AU" w:eastAsia="en-AU"/>
        </w:rPr>
        <w:t xml:space="preserve">projects against the </w:t>
      </w:r>
      <w:r>
        <w:rPr>
          <w:lang w:val="en-AU" w:eastAsia="en-AU"/>
        </w:rPr>
        <w:t>criteria that were relevant to their area of expertise.</w:t>
      </w:r>
      <w:r w:rsidR="00504D44">
        <w:rPr>
          <w:lang w:val="en-AU" w:eastAsia="en-AU"/>
        </w:rPr>
        <w:t xml:space="preserve">  For each project and each criterion as listed in </w:t>
      </w:r>
      <w:r w:rsidR="00E75183">
        <w:rPr>
          <w:lang w:val="en-AU" w:eastAsia="en-AU"/>
        </w:rPr>
        <w:fldChar w:fldCharType="begin"/>
      </w:r>
      <w:r w:rsidR="00504D44">
        <w:rPr>
          <w:lang w:val="en-AU" w:eastAsia="en-AU"/>
        </w:rPr>
        <w:instrText xml:space="preserve"> REF _Ref342863941 \h </w:instrText>
      </w:r>
      <w:r w:rsidR="00E75183">
        <w:rPr>
          <w:lang w:val="en-AU" w:eastAsia="en-AU"/>
        </w:rPr>
      </w:r>
      <w:r w:rsidR="00E75183">
        <w:rPr>
          <w:lang w:val="en-AU" w:eastAsia="en-AU"/>
        </w:rPr>
        <w:fldChar w:fldCharType="separate"/>
      </w:r>
      <w:r w:rsidR="00C10A00">
        <w:t xml:space="preserve">Table </w:t>
      </w:r>
      <w:r w:rsidR="00C10A00">
        <w:rPr>
          <w:noProof/>
        </w:rPr>
        <w:t>1</w:t>
      </w:r>
      <w:r w:rsidR="00E75183">
        <w:rPr>
          <w:lang w:val="en-AU" w:eastAsia="en-AU"/>
        </w:rPr>
        <w:fldChar w:fldCharType="end"/>
      </w:r>
      <w:r w:rsidR="00504D44">
        <w:rPr>
          <w:lang w:val="en-AU" w:eastAsia="en-AU"/>
        </w:rPr>
        <w:t xml:space="preserve"> the MCA theme groups, (Social, Environment and Economic) as shown above, came up with one consensus score.  This was to promote discussion on each issue and ensure robust results.</w:t>
      </w:r>
      <w:r w:rsidR="001A7B71">
        <w:rPr>
          <w:lang w:val="en-AU" w:eastAsia="en-AU"/>
        </w:rPr>
        <w:t xml:space="preserve">  </w:t>
      </w:r>
    </w:p>
    <w:p w:rsidR="001F0C96" w:rsidRPr="001613CA" w:rsidRDefault="001F0C96" w:rsidP="001F0C96">
      <w:pPr>
        <w:spacing w:after="0" w:line="240" w:lineRule="auto"/>
      </w:pPr>
    </w:p>
    <w:p w:rsidR="00DD30CB" w:rsidRDefault="00943157" w:rsidP="00D70F47">
      <w:pPr>
        <w:pStyle w:val="Heading1"/>
        <w:tabs>
          <w:tab w:val="num" w:pos="851"/>
        </w:tabs>
        <w:ind w:left="851" w:hanging="851"/>
      </w:pPr>
      <w:bookmarkStart w:id="24" w:name="_Ref343091470"/>
      <w:bookmarkStart w:id="25" w:name="_Toc345319602"/>
      <w:r>
        <w:lastRenderedPageBreak/>
        <w:t>Value for Money Assessment</w:t>
      </w:r>
      <w:bookmarkEnd w:id="24"/>
      <w:bookmarkEnd w:id="25"/>
    </w:p>
    <w:p w:rsidR="000D1051" w:rsidRDefault="000D1051" w:rsidP="000D1051">
      <w:pPr>
        <w:pStyle w:val="Heading2"/>
        <w:rPr>
          <w:lang w:eastAsia="en-AU"/>
        </w:rPr>
      </w:pPr>
      <w:bookmarkStart w:id="26" w:name="_Toc345319603"/>
      <w:r>
        <w:rPr>
          <w:lang w:eastAsia="en-AU"/>
        </w:rPr>
        <w:t>Overview</w:t>
      </w:r>
      <w:bookmarkEnd w:id="26"/>
    </w:p>
    <w:p w:rsidR="00DD30CB" w:rsidRPr="00DD30CB" w:rsidRDefault="00943157" w:rsidP="00DD30CB">
      <w:pPr>
        <w:pStyle w:val="Para0"/>
        <w:rPr>
          <w:lang w:eastAsia="en-AU"/>
        </w:rPr>
      </w:pPr>
      <w:r w:rsidRPr="00943157">
        <w:rPr>
          <w:bCs/>
          <w:lang w:eastAsia="en-AU"/>
        </w:rPr>
        <w:t xml:space="preserve">A </w:t>
      </w:r>
      <w:r>
        <w:rPr>
          <w:b/>
          <w:bCs/>
          <w:lang w:eastAsia="en-AU"/>
        </w:rPr>
        <w:t xml:space="preserve">Value for Money Assessment </w:t>
      </w:r>
      <w:r w:rsidR="00DD30CB" w:rsidRPr="00DD30CB">
        <w:rPr>
          <w:lang w:eastAsia="en-AU"/>
        </w:rPr>
        <w:t>(</w:t>
      </w:r>
      <w:r>
        <w:rPr>
          <w:lang w:eastAsia="en-AU"/>
        </w:rPr>
        <w:t>VM</w:t>
      </w:r>
      <w:r w:rsidR="003600BF">
        <w:rPr>
          <w:lang w:eastAsia="en-AU"/>
        </w:rPr>
        <w:t>A)</w:t>
      </w:r>
      <w:r w:rsidR="00DD30CB" w:rsidRPr="00DD30CB">
        <w:rPr>
          <w:lang w:eastAsia="en-AU"/>
        </w:rPr>
        <w:t xml:space="preserve"> </w:t>
      </w:r>
      <w:r w:rsidR="00713D0B">
        <w:rPr>
          <w:lang w:eastAsia="en-AU"/>
        </w:rPr>
        <w:t xml:space="preserve">was </w:t>
      </w:r>
      <w:r>
        <w:rPr>
          <w:lang w:eastAsia="en-AU"/>
        </w:rPr>
        <w:t xml:space="preserve">undertaken and </w:t>
      </w:r>
      <w:r w:rsidR="001100E8">
        <w:rPr>
          <w:lang w:eastAsia="en-AU"/>
        </w:rPr>
        <w:t xml:space="preserve">adopts the </w:t>
      </w:r>
      <w:r w:rsidR="001F0C96">
        <w:rPr>
          <w:lang w:eastAsia="en-AU"/>
        </w:rPr>
        <w:t xml:space="preserve">key </w:t>
      </w:r>
      <w:r w:rsidR="001100E8">
        <w:rPr>
          <w:lang w:eastAsia="en-AU"/>
        </w:rPr>
        <w:t xml:space="preserve">principles of a benefit cost analysis </w:t>
      </w:r>
      <w:r w:rsidR="001F0C96">
        <w:rPr>
          <w:lang w:eastAsia="en-AU"/>
        </w:rPr>
        <w:t xml:space="preserve">which </w:t>
      </w:r>
      <w:r w:rsidR="00DD30CB" w:rsidRPr="00DD30CB">
        <w:rPr>
          <w:lang w:eastAsia="en-AU"/>
        </w:rPr>
        <w:t>is a systematic process for calculating and comparing benefits and costs of a project</w:t>
      </w:r>
      <w:r w:rsidR="00713D0B">
        <w:rPr>
          <w:lang w:eastAsia="en-AU"/>
        </w:rPr>
        <w:t xml:space="preserve">. </w:t>
      </w:r>
      <w:r w:rsidR="00DD30CB" w:rsidRPr="00DD30CB">
        <w:rPr>
          <w:lang w:eastAsia="en-AU"/>
        </w:rPr>
        <w:t xml:space="preserve"> </w:t>
      </w:r>
      <w:r w:rsidR="001100E8">
        <w:rPr>
          <w:lang w:eastAsia="en-AU"/>
        </w:rPr>
        <w:t xml:space="preserve">The </w:t>
      </w:r>
      <w:r w:rsidR="001100E8" w:rsidRPr="001100E8">
        <w:rPr>
          <w:b/>
          <w:lang w:eastAsia="en-AU"/>
        </w:rPr>
        <w:t>VMA</w:t>
      </w:r>
      <w:r w:rsidR="00DD30CB" w:rsidRPr="00DD30CB">
        <w:rPr>
          <w:lang w:eastAsia="en-AU"/>
        </w:rPr>
        <w:t xml:space="preserve"> has two purposes:</w:t>
      </w:r>
    </w:p>
    <w:p w:rsidR="00E47952" w:rsidRDefault="00DD30CB">
      <w:pPr>
        <w:pStyle w:val="Para1number"/>
        <w:numPr>
          <w:ilvl w:val="0"/>
          <w:numId w:val="42"/>
        </w:numPr>
        <w:rPr>
          <w:lang w:eastAsia="en-AU"/>
        </w:rPr>
      </w:pPr>
      <w:r w:rsidRPr="00DD30CB">
        <w:rPr>
          <w:lang w:eastAsia="en-AU"/>
        </w:rPr>
        <w:t xml:space="preserve">To determine if </w:t>
      </w:r>
      <w:r w:rsidR="00C73B5A">
        <w:rPr>
          <w:lang w:eastAsia="en-AU"/>
        </w:rPr>
        <w:t>the project</w:t>
      </w:r>
      <w:r w:rsidRPr="00DD30CB">
        <w:rPr>
          <w:lang w:eastAsia="en-AU"/>
        </w:rPr>
        <w:t xml:space="preserve"> is a sound investment/decision (justification/feasibility), </w:t>
      </w:r>
    </w:p>
    <w:p w:rsidR="00DD30CB" w:rsidRPr="00DD30CB" w:rsidRDefault="00DD30CB" w:rsidP="00DD30CB">
      <w:pPr>
        <w:pStyle w:val="Para1number"/>
        <w:rPr>
          <w:lang w:eastAsia="en-AU"/>
        </w:rPr>
      </w:pPr>
      <w:r w:rsidRPr="00DD30CB">
        <w:rPr>
          <w:lang w:eastAsia="en-AU"/>
        </w:rPr>
        <w:t xml:space="preserve">To provide a basis for comparing </w:t>
      </w:r>
      <w:r w:rsidR="001100E8">
        <w:rPr>
          <w:lang w:eastAsia="en-AU"/>
        </w:rPr>
        <w:t xml:space="preserve">differing and discrete </w:t>
      </w:r>
      <w:r w:rsidRPr="00DD30CB">
        <w:rPr>
          <w:lang w:eastAsia="en-AU"/>
        </w:rPr>
        <w:t xml:space="preserve">projects. It involves comparing the </w:t>
      </w:r>
      <w:r w:rsidR="001100E8">
        <w:rPr>
          <w:lang w:eastAsia="en-AU"/>
        </w:rPr>
        <w:t>estimated order of cost for construction</w:t>
      </w:r>
      <w:r w:rsidRPr="00DD30CB">
        <w:rPr>
          <w:lang w:eastAsia="en-AU"/>
        </w:rPr>
        <w:t xml:space="preserve"> of each </w:t>
      </w:r>
      <w:r w:rsidR="001100E8">
        <w:rPr>
          <w:lang w:eastAsia="en-AU"/>
        </w:rPr>
        <w:t xml:space="preserve">project </w:t>
      </w:r>
      <w:r w:rsidRPr="00DD30CB">
        <w:rPr>
          <w:lang w:eastAsia="en-AU"/>
        </w:rPr>
        <w:t xml:space="preserve">against the </w:t>
      </w:r>
      <w:r w:rsidR="001100E8">
        <w:rPr>
          <w:lang w:eastAsia="en-AU"/>
        </w:rPr>
        <w:t xml:space="preserve">estimated cost </w:t>
      </w:r>
      <w:r w:rsidRPr="00DD30CB">
        <w:rPr>
          <w:lang w:eastAsia="en-AU"/>
        </w:rPr>
        <w:t>benefits, to see whether the benefits outweigh the costs, and by how much.</w:t>
      </w:r>
    </w:p>
    <w:p w:rsidR="00DD30CB" w:rsidRDefault="001100E8" w:rsidP="00DD30CB">
      <w:pPr>
        <w:pStyle w:val="Para0"/>
        <w:rPr>
          <w:lang w:eastAsia="en-AU"/>
        </w:rPr>
      </w:pPr>
      <w:r>
        <w:rPr>
          <w:lang w:eastAsia="en-AU"/>
        </w:rPr>
        <w:t xml:space="preserve">The benefits have been </w:t>
      </w:r>
      <w:r w:rsidR="0002387A">
        <w:rPr>
          <w:lang w:eastAsia="en-AU"/>
        </w:rPr>
        <w:t xml:space="preserve">determined for </w:t>
      </w:r>
      <w:r w:rsidR="000D1051">
        <w:rPr>
          <w:lang w:eastAsia="en-AU"/>
        </w:rPr>
        <w:t xml:space="preserve">user </w:t>
      </w:r>
      <w:r>
        <w:rPr>
          <w:lang w:eastAsia="en-AU"/>
        </w:rPr>
        <w:t>t</w:t>
      </w:r>
      <w:r w:rsidR="003600BF">
        <w:rPr>
          <w:lang w:eastAsia="en-AU"/>
        </w:rPr>
        <w:t xml:space="preserve">ravel time savings and crash </w:t>
      </w:r>
      <w:r w:rsidR="000D1051">
        <w:rPr>
          <w:lang w:eastAsia="en-AU"/>
        </w:rPr>
        <w:t xml:space="preserve">reduction cost savings </w:t>
      </w:r>
      <w:r w:rsidR="00B62E4E">
        <w:rPr>
          <w:lang w:eastAsia="en-AU"/>
        </w:rPr>
        <w:t xml:space="preserve">and the initial investment for project </w:t>
      </w:r>
      <w:r w:rsidR="003600BF">
        <w:rPr>
          <w:lang w:eastAsia="en-AU"/>
        </w:rPr>
        <w:t xml:space="preserve">construction </w:t>
      </w:r>
      <w:r w:rsidR="00B62E4E">
        <w:rPr>
          <w:lang w:eastAsia="en-AU"/>
        </w:rPr>
        <w:t xml:space="preserve">has been estimated.  These </w:t>
      </w:r>
      <w:r w:rsidR="00C73B5A">
        <w:rPr>
          <w:lang w:eastAsia="en-AU"/>
        </w:rPr>
        <w:t xml:space="preserve">benefits </w:t>
      </w:r>
      <w:r w:rsidR="00DD30CB" w:rsidRPr="00DD30CB">
        <w:rPr>
          <w:lang w:eastAsia="en-AU"/>
        </w:rPr>
        <w:t xml:space="preserve">are expressed in monetary terms, and are adjusted for the </w:t>
      </w:r>
      <w:r w:rsidR="00DD30CB" w:rsidRPr="00B62E4E">
        <w:rPr>
          <w:lang w:eastAsia="en-AU"/>
        </w:rPr>
        <w:t>time value of money</w:t>
      </w:r>
      <w:r w:rsidR="00DD30CB" w:rsidRPr="00DD30CB">
        <w:rPr>
          <w:lang w:eastAsia="en-AU"/>
        </w:rPr>
        <w:t xml:space="preserve">, so that </w:t>
      </w:r>
      <w:r w:rsidR="00C73B5A">
        <w:rPr>
          <w:lang w:eastAsia="en-AU"/>
        </w:rPr>
        <w:t xml:space="preserve">the </w:t>
      </w:r>
      <w:r w:rsidR="00DD30CB" w:rsidRPr="00DD30CB">
        <w:rPr>
          <w:lang w:eastAsia="en-AU"/>
        </w:rPr>
        <w:t xml:space="preserve">flow of benefits and </w:t>
      </w:r>
      <w:r w:rsidR="00B62E4E">
        <w:rPr>
          <w:lang w:eastAsia="en-AU"/>
        </w:rPr>
        <w:t xml:space="preserve">initial </w:t>
      </w:r>
      <w:r w:rsidR="00DD30CB" w:rsidRPr="00DD30CB">
        <w:rPr>
          <w:lang w:eastAsia="en-AU"/>
        </w:rPr>
        <w:t>project costs over time (</w:t>
      </w:r>
      <w:r w:rsidR="00B62E4E">
        <w:rPr>
          <w:lang w:eastAsia="en-AU"/>
        </w:rPr>
        <w:t>30 year period</w:t>
      </w:r>
      <w:r w:rsidR="00DD30CB" w:rsidRPr="00DD30CB">
        <w:rPr>
          <w:lang w:eastAsia="en-AU"/>
        </w:rPr>
        <w:t>) are expressed on a common basis in terms of their "</w:t>
      </w:r>
      <w:r w:rsidR="00DD30CB" w:rsidRPr="00B62E4E">
        <w:rPr>
          <w:lang w:eastAsia="en-AU"/>
        </w:rPr>
        <w:t>net present value</w:t>
      </w:r>
      <w:r w:rsidR="00DD30CB" w:rsidRPr="00DD30CB">
        <w:rPr>
          <w:lang w:eastAsia="en-AU"/>
        </w:rPr>
        <w:t>."</w:t>
      </w:r>
    </w:p>
    <w:p w:rsidR="005B7A76" w:rsidRDefault="005B7A76" w:rsidP="00DD30CB">
      <w:pPr>
        <w:pStyle w:val="Para0"/>
        <w:rPr>
          <w:lang w:eastAsia="en-AU"/>
        </w:rPr>
      </w:pPr>
      <w:r>
        <w:rPr>
          <w:lang w:eastAsia="en-AU"/>
        </w:rPr>
        <w:t>The process of determining crash reductions and travel time savings are discussed further in Sections 4.2 and 4.3 respectively.</w:t>
      </w:r>
    </w:p>
    <w:p w:rsidR="006F40BC" w:rsidRDefault="00797A40" w:rsidP="00DD30CB">
      <w:pPr>
        <w:pStyle w:val="Para0"/>
        <w:rPr>
          <w:lang w:eastAsia="en-AU"/>
        </w:rPr>
      </w:pPr>
      <w:r>
        <w:rPr>
          <w:lang w:eastAsia="en-AU"/>
        </w:rPr>
        <w:t xml:space="preserve">The </w:t>
      </w:r>
      <w:r w:rsidR="00195551">
        <w:rPr>
          <w:lang w:eastAsia="en-AU"/>
        </w:rPr>
        <w:t xml:space="preserve">potential </w:t>
      </w:r>
      <w:r>
        <w:rPr>
          <w:lang w:eastAsia="en-AU"/>
        </w:rPr>
        <w:t xml:space="preserve">projects identified in this phase have been </w:t>
      </w:r>
      <w:r w:rsidR="00195551">
        <w:rPr>
          <w:lang w:eastAsia="en-AU"/>
        </w:rPr>
        <w:t>grouped int</w:t>
      </w:r>
      <w:r>
        <w:rPr>
          <w:lang w:eastAsia="en-AU"/>
        </w:rPr>
        <w:t>o the following types:</w:t>
      </w:r>
    </w:p>
    <w:p w:rsidR="00797A40" w:rsidRDefault="00797A40" w:rsidP="00D067E0">
      <w:pPr>
        <w:pStyle w:val="Para1number"/>
        <w:numPr>
          <w:ilvl w:val="0"/>
          <w:numId w:val="27"/>
        </w:numPr>
        <w:rPr>
          <w:lang w:eastAsia="en-AU"/>
        </w:rPr>
      </w:pPr>
      <w:r>
        <w:rPr>
          <w:lang w:eastAsia="en-AU"/>
        </w:rPr>
        <w:t xml:space="preserve">Transport </w:t>
      </w:r>
      <w:r w:rsidR="00C73B5A">
        <w:rPr>
          <w:lang w:eastAsia="en-AU"/>
        </w:rPr>
        <w:t>e</w:t>
      </w:r>
      <w:r>
        <w:rPr>
          <w:lang w:eastAsia="en-AU"/>
        </w:rPr>
        <w:t>fficiency (</w:t>
      </w:r>
      <w:r w:rsidR="00C73B5A">
        <w:rPr>
          <w:lang w:eastAsia="en-AU"/>
        </w:rPr>
        <w:t>p</w:t>
      </w:r>
      <w:r>
        <w:rPr>
          <w:lang w:eastAsia="en-AU"/>
        </w:rPr>
        <w:t xml:space="preserve">assing </w:t>
      </w:r>
      <w:r w:rsidR="00C73B5A">
        <w:rPr>
          <w:lang w:eastAsia="en-AU"/>
        </w:rPr>
        <w:t>o</w:t>
      </w:r>
      <w:r>
        <w:rPr>
          <w:lang w:eastAsia="en-AU"/>
        </w:rPr>
        <w:t xml:space="preserve">pportunity) </w:t>
      </w:r>
      <w:r w:rsidR="00C73B5A">
        <w:rPr>
          <w:lang w:eastAsia="en-AU"/>
        </w:rPr>
        <w:t>i</w:t>
      </w:r>
      <w:r>
        <w:rPr>
          <w:lang w:eastAsia="en-AU"/>
        </w:rPr>
        <w:t xml:space="preserve">mprovement </w:t>
      </w:r>
      <w:r w:rsidR="00C73B5A">
        <w:rPr>
          <w:lang w:eastAsia="en-AU"/>
        </w:rPr>
        <w:t>o</w:t>
      </w:r>
      <w:r>
        <w:rPr>
          <w:lang w:eastAsia="en-AU"/>
        </w:rPr>
        <w:t>pportunity</w:t>
      </w:r>
    </w:p>
    <w:p w:rsidR="00797A40" w:rsidRDefault="00797A40" w:rsidP="00D067E0">
      <w:pPr>
        <w:pStyle w:val="Para1number"/>
        <w:numPr>
          <w:ilvl w:val="0"/>
          <w:numId w:val="27"/>
        </w:numPr>
        <w:rPr>
          <w:lang w:eastAsia="en-AU"/>
        </w:rPr>
      </w:pPr>
      <w:r>
        <w:rPr>
          <w:lang w:eastAsia="en-AU"/>
        </w:rPr>
        <w:t xml:space="preserve">Road </w:t>
      </w:r>
      <w:r w:rsidR="00C73B5A">
        <w:rPr>
          <w:lang w:eastAsia="en-AU"/>
        </w:rPr>
        <w:t>w</w:t>
      </w:r>
      <w:r>
        <w:rPr>
          <w:lang w:eastAsia="en-AU"/>
        </w:rPr>
        <w:t xml:space="preserve">idth and/or </w:t>
      </w:r>
      <w:r w:rsidR="00C73B5A">
        <w:rPr>
          <w:lang w:eastAsia="en-AU"/>
        </w:rPr>
        <w:t>r</w:t>
      </w:r>
      <w:r>
        <w:rPr>
          <w:lang w:eastAsia="en-AU"/>
        </w:rPr>
        <w:t xml:space="preserve">oad </w:t>
      </w:r>
      <w:r w:rsidR="00C73B5A">
        <w:rPr>
          <w:lang w:eastAsia="en-AU"/>
        </w:rPr>
        <w:t>g</w:t>
      </w:r>
      <w:r>
        <w:rPr>
          <w:lang w:eastAsia="en-AU"/>
        </w:rPr>
        <w:t xml:space="preserve">eometry </w:t>
      </w:r>
      <w:r w:rsidR="00C73B5A">
        <w:rPr>
          <w:lang w:eastAsia="en-AU"/>
        </w:rPr>
        <w:t>r</w:t>
      </w:r>
      <w:r>
        <w:rPr>
          <w:lang w:eastAsia="en-AU"/>
        </w:rPr>
        <w:t xml:space="preserve">elated improvement </w:t>
      </w:r>
      <w:r w:rsidR="00C73B5A">
        <w:rPr>
          <w:lang w:eastAsia="en-AU"/>
        </w:rPr>
        <w:t>o</w:t>
      </w:r>
      <w:r>
        <w:rPr>
          <w:lang w:eastAsia="en-AU"/>
        </w:rPr>
        <w:t>pportunity</w:t>
      </w:r>
    </w:p>
    <w:p w:rsidR="00797A40" w:rsidRDefault="00797A40" w:rsidP="00D067E0">
      <w:pPr>
        <w:pStyle w:val="Para1number"/>
        <w:numPr>
          <w:ilvl w:val="0"/>
          <w:numId w:val="27"/>
        </w:numPr>
        <w:rPr>
          <w:lang w:eastAsia="en-AU"/>
        </w:rPr>
      </w:pPr>
      <w:r>
        <w:rPr>
          <w:lang w:eastAsia="en-AU"/>
        </w:rPr>
        <w:t>Junction/</w:t>
      </w:r>
      <w:r w:rsidR="00C73B5A">
        <w:rPr>
          <w:lang w:eastAsia="en-AU"/>
        </w:rPr>
        <w:t>a</w:t>
      </w:r>
      <w:r>
        <w:rPr>
          <w:lang w:eastAsia="en-AU"/>
        </w:rPr>
        <w:t xml:space="preserve">ccess </w:t>
      </w:r>
      <w:r w:rsidR="00C73B5A">
        <w:rPr>
          <w:lang w:eastAsia="en-AU"/>
        </w:rPr>
        <w:t>i</w:t>
      </w:r>
      <w:r>
        <w:rPr>
          <w:lang w:eastAsia="en-AU"/>
        </w:rPr>
        <w:t xml:space="preserve">mprovement </w:t>
      </w:r>
      <w:r w:rsidR="00C73B5A">
        <w:rPr>
          <w:lang w:eastAsia="en-AU"/>
        </w:rPr>
        <w:t>o</w:t>
      </w:r>
      <w:r>
        <w:rPr>
          <w:lang w:eastAsia="en-AU"/>
        </w:rPr>
        <w:t>pportunity</w:t>
      </w:r>
    </w:p>
    <w:p w:rsidR="00E505AA" w:rsidRDefault="00195551" w:rsidP="00195551">
      <w:pPr>
        <w:pStyle w:val="Para0"/>
        <w:spacing w:before="240"/>
        <w:rPr>
          <w:lang w:eastAsia="en-AU"/>
        </w:rPr>
      </w:pPr>
      <w:r>
        <w:rPr>
          <w:lang w:eastAsia="en-AU"/>
        </w:rPr>
        <w:t xml:space="preserve">Projects </w:t>
      </w:r>
      <w:r w:rsidR="00797A40">
        <w:rPr>
          <w:lang w:eastAsia="en-AU"/>
        </w:rPr>
        <w:t xml:space="preserve">have been assessed for </w:t>
      </w:r>
      <w:r w:rsidR="00C73B5A">
        <w:rPr>
          <w:lang w:eastAsia="en-AU"/>
        </w:rPr>
        <w:t>c</w:t>
      </w:r>
      <w:r w:rsidR="00797A40">
        <w:rPr>
          <w:lang w:eastAsia="en-AU"/>
        </w:rPr>
        <w:t xml:space="preserve">rash </w:t>
      </w:r>
      <w:r w:rsidR="00C73B5A">
        <w:rPr>
          <w:lang w:eastAsia="en-AU"/>
        </w:rPr>
        <w:t>r</w:t>
      </w:r>
      <w:r w:rsidR="00797A40">
        <w:rPr>
          <w:lang w:eastAsia="en-AU"/>
        </w:rPr>
        <w:t xml:space="preserve">eduction </w:t>
      </w:r>
      <w:r w:rsidR="00C73B5A">
        <w:rPr>
          <w:lang w:eastAsia="en-AU"/>
        </w:rPr>
        <w:t>effectiveness</w:t>
      </w:r>
      <w:r w:rsidR="00797A40">
        <w:rPr>
          <w:lang w:eastAsia="en-AU"/>
        </w:rPr>
        <w:t xml:space="preserve"> and </w:t>
      </w:r>
      <w:r>
        <w:rPr>
          <w:lang w:eastAsia="en-AU"/>
        </w:rPr>
        <w:t xml:space="preserve">those projects </w:t>
      </w:r>
      <w:r w:rsidR="00C73B5A">
        <w:rPr>
          <w:lang w:eastAsia="en-AU"/>
        </w:rPr>
        <w:t xml:space="preserve">of the type </w:t>
      </w:r>
      <w:r w:rsidR="00011CE5">
        <w:rPr>
          <w:lang w:eastAsia="en-AU"/>
        </w:rPr>
        <w:t>“T</w:t>
      </w:r>
      <w:r w:rsidR="00797A40">
        <w:rPr>
          <w:lang w:eastAsia="en-AU"/>
        </w:rPr>
        <w:t xml:space="preserve">ransport </w:t>
      </w:r>
      <w:r w:rsidR="00011CE5">
        <w:rPr>
          <w:lang w:eastAsia="en-AU"/>
        </w:rPr>
        <w:t>e</w:t>
      </w:r>
      <w:r w:rsidR="00797A40">
        <w:rPr>
          <w:lang w:eastAsia="en-AU"/>
        </w:rPr>
        <w:t>fficiency</w:t>
      </w:r>
      <w:r>
        <w:rPr>
          <w:lang w:eastAsia="en-AU"/>
        </w:rPr>
        <w:t xml:space="preserve"> </w:t>
      </w:r>
      <w:r w:rsidR="00011CE5">
        <w:rPr>
          <w:lang w:eastAsia="en-AU"/>
        </w:rPr>
        <w:t>i</w:t>
      </w:r>
      <w:r>
        <w:rPr>
          <w:lang w:eastAsia="en-AU"/>
        </w:rPr>
        <w:t xml:space="preserve">mprovement </w:t>
      </w:r>
      <w:r w:rsidR="00011CE5">
        <w:rPr>
          <w:lang w:eastAsia="en-AU"/>
        </w:rPr>
        <w:t>o</w:t>
      </w:r>
      <w:r>
        <w:rPr>
          <w:lang w:eastAsia="en-AU"/>
        </w:rPr>
        <w:t>pportunity</w:t>
      </w:r>
      <w:r w:rsidR="00011CE5">
        <w:rPr>
          <w:lang w:eastAsia="en-AU"/>
        </w:rPr>
        <w:t>”</w:t>
      </w:r>
      <w:r>
        <w:rPr>
          <w:lang w:eastAsia="en-AU"/>
        </w:rPr>
        <w:t xml:space="preserve"> have</w:t>
      </w:r>
      <w:r w:rsidR="00797A40">
        <w:rPr>
          <w:lang w:eastAsia="en-AU"/>
        </w:rPr>
        <w:t xml:space="preserve"> </w:t>
      </w:r>
      <w:r>
        <w:rPr>
          <w:lang w:eastAsia="en-AU"/>
        </w:rPr>
        <w:t xml:space="preserve">also </w:t>
      </w:r>
      <w:r w:rsidR="00797A40">
        <w:rPr>
          <w:lang w:eastAsia="en-AU"/>
        </w:rPr>
        <w:t>been assessed for road user travel time savings.</w:t>
      </w:r>
      <w:r w:rsidR="00E505AA">
        <w:rPr>
          <w:lang w:eastAsia="en-AU"/>
        </w:rPr>
        <w:t xml:space="preserve"> </w:t>
      </w:r>
    </w:p>
    <w:p w:rsidR="00A63AB7" w:rsidRDefault="00A63AB7" w:rsidP="00195551">
      <w:pPr>
        <w:pStyle w:val="Para0"/>
        <w:spacing w:before="240"/>
        <w:rPr>
          <w:lang w:eastAsia="en-AU"/>
        </w:rPr>
      </w:pPr>
      <w:r>
        <w:rPr>
          <w:lang w:eastAsia="en-AU"/>
        </w:rPr>
        <w:t xml:space="preserve">A VMA score has been assigned to each project based on the ratio of the monetary value of benefits (travel </w:t>
      </w:r>
      <w:r w:rsidR="00D12CA4">
        <w:rPr>
          <w:lang w:eastAsia="en-AU"/>
        </w:rPr>
        <w:t xml:space="preserve">time </w:t>
      </w:r>
      <w:r>
        <w:rPr>
          <w:lang w:eastAsia="en-AU"/>
        </w:rPr>
        <w:t xml:space="preserve">and crash reduction) </w:t>
      </w:r>
      <w:r w:rsidR="000D1051">
        <w:rPr>
          <w:lang w:eastAsia="en-AU"/>
        </w:rPr>
        <w:t>against</w:t>
      </w:r>
      <w:r>
        <w:rPr>
          <w:lang w:eastAsia="en-AU"/>
        </w:rPr>
        <w:t xml:space="preserve"> </w:t>
      </w:r>
      <w:r w:rsidR="00D12CA4">
        <w:rPr>
          <w:lang w:eastAsia="en-AU"/>
        </w:rPr>
        <w:t xml:space="preserve">likely </w:t>
      </w:r>
      <w:r>
        <w:rPr>
          <w:lang w:eastAsia="en-AU"/>
        </w:rPr>
        <w:t xml:space="preserve">construction costs, </w:t>
      </w:r>
      <w:r w:rsidR="005B7A76">
        <w:rPr>
          <w:lang w:eastAsia="en-AU"/>
        </w:rPr>
        <w:t xml:space="preserve">analysed </w:t>
      </w:r>
      <w:r>
        <w:rPr>
          <w:lang w:eastAsia="en-AU"/>
        </w:rPr>
        <w:t>over a time period of 30</w:t>
      </w:r>
      <w:r w:rsidR="00D12CA4">
        <w:rPr>
          <w:lang w:eastAsia="en-AU"/>
        </w:rPr>
        <w:t> </w:t>
      </w:r>
      <w:r>
        <w:rPr>
          <w:lang w:eastAsia="en-AU"/>
        </w:rPr>
        <w:t>years.</w:t>
      </w:r>
    </w:p>
    <w:p w:rsidR="005B7A76" w:rsidRDefault="005B7A76" w:rsidP="00195551">
      <w:pPr>
        <w:pStyle w:val="Para0"/>
        <w:spacing w:before="240"/>
        <w:rPr>
          <w:lang w:eastAsia="en-AU"/>
        </w:rPr>
      </w:pPr>
      <w:r>
        <w:rPr>
          <w:lang w:eastAsia="en-AU"/>
        </w:rPr>
        <w:t xml:space="preserve">The VMA score is a value between 0 and 200 and is </w:t>
      </w:r>
      <w:r w:rsidR="003465FC">
        <w:rPr>
          <w:lang w:eastAsia="en-AU"/>
        </w:rPr>
        <w:t>determined by</w:t>
      </w:r>
      <w:r w:rsidR="00A007B2">
        <w:rPr>
          <w:lang w:eastAsia="en-AU"/>
        </w:rPr>
        <w:t xml:space="preserve"> </w:t>
      </w:r>
      <w:r w:rsidR="003465FC">
        <w:rPr>
          <w:lang w:eastAsia="en-AU"/>
        </w:rPr>
        <w:t xml:space="preserve">moderating the </w:t>
      </w:r>
      <w:r w:rsidR="00A007B2">
        <w:rPr>
          <w:lang w:eastAsia="en-AU"/>
        </w:rPr>
        <w:t xml:space="preserve">value of the ratio of </w:t>
      </w:r>
      <w:r w:rsidR="003465FC">
        <w:rPr>
          <w:lang w:eastAsia="en-AU"/>
        </w:rPr>
        <w:t xml:space="preserve">the monetary </w:t>
      </w:r>
      <w:r w:rsidR="00A007B2">
        <w:rPr>
          <w:lang w:eastAsia="en-AU"/>
        </w:rPr>
        <w:t xml:space="preserve">benefits against cost for </w:t>
      </w:r>
      <w:r w:rsidR="00EF15AD">
        <w:rPr>
          <w:lang w:eastAsia="en-AU"/>
        </w:rPr>
        <w:t xml:space="preserve">all the identified </w:t>
      </w:r>
      <w:r w:rsidR="00A007B2">
        <w:rPr>
          <w:lang w:eastAsia="en-AU"/>
        </w:rPr>
        <w:t>project</w:t>
      </w:r>
      <w:r w:rsidR="00EF15AD">
        <w:rPr>
          <w:lang w:eastAsia="en-AU"/>
        </w:rPr>
        <w:t>s</w:t>
      </w:r>
      <w:r w:rsidR="00A007B2">
        <w:rPr>
          <w:lang w:eastAsia="en-AU"/>
        </w:rPr>
        <w:t>.</w:t>
      </w:r>
    </w:p>
    <w:p w:rsidR="00797A40" w:rsidRPr="00AC4931" w:rsidRDefault="001F1781" w:rsidP="001F1781">
      <w:pPr>
        <w:pStyle w:val="Heading2"/>
        <w:rPr>
          <w:lang w:eastAsia="en-AU"/>
        </w:rPr>
      </w:pPr>
      <w:bookmarkStart w:id="27" w:name="_Toc345319604"/>
      <w:r>
        <w:rPr>
          <w:lang w:eastAsia="en-AU"/>
        </w:rPr>
        <w:t>Crash Reduction</w:t>
      </w:r>
      <w:r w:rsidR="00EB4E39">
        <w:rPr>
          <w:lang w:eastAsia="en-AU"/>
        </w:rPr>
        <w:t xml:space="preserve"> Assessment</w:t>
      </w:r>
      <w:bookmarkEnd w:id="27"/>
    </w:p>
    <w:p w:rsidR="00EF15AD" w:rsidRDefault="00EF15AD" w:rsidP="0085586C">
      <w:pPr>
        <w:pStyle w:val="Para0"/>
      </w:pPr>
      <w:r>
        <w:t xml:space="preserve">An analysis of the recorded crashes along the corridor that occurred over the past 10 years was undertaken to determine the current level of safety performance of the corridor.  </w:t>
      </w:r>
      <w:r w:rsidR="00F96F8A">
        <w:t xml:space="preserve">This is referred to as the </w:t>
      </w:r>
      <w:r w:rsidR="00D62D6F">
        <w:t>base case crash rate</w:t>
      </w:r>
      <w:r w:rsidR="00C5599E" w:rsidRPr="00C5599E">
        <w:t>.</w:t>
      </w:r>
    </w:p>
    <w:p w:rsidR="00EF15AD" w:rsidRDefault="00EF15AD" w:rsidP="0085586C">
      <w:pPr>
        <w:pStyle w:val="Para0"/>
      </w:pPr>
      <w:r>
        <w:lastRenderedPageBreak/>
        <w:t xml:space="preserve">Each potential project opportunity </w:t>
      </w:r>
      <w:r w:rsidR="00F96F8A">
        <w:t>has been</w:t>
      </w:r>
      <w:r>
        <w:t xml:space="preserve"> assessed to determine the safety performance improve</w:t>
      </w:r>
      <w:r w:rsidR="00F96F8A">
        <w:t xml:space="preserve">ment.  The safety improvement that is determined is expressed </w:t>
      </w:r>
      <w:r>
        <w:t>in terms of crash reduction</w:t>
      </w:r>
      <w:r w:rsidR="00F96F8A">
        <w:t xml:space="preserve"> in the base case crash rate</w:t>
      </w:r>
      <w:r>
        <w:t xml:space="preserve">.  The monetary value of the crash reduction was then determined and </w:t>
      </w:r>
      <w:r w:rsidR="00F96F8A">
        <w:t xml:space="preserve">this monetary benefit </w:t>
      </w:r>
      <w:r>
        <w:t xml:space="preserve">used in the VMA </w:t>
      </w:r>
      <w:r w:rsidR="00F96F8A">
        <w:t>process.</w:t>
      </w:r>
    </w:p>
    <w:p w:rsidR="0085586C" w:rsidRDefault="00F96F8A" w:rsidP="0085586C">
      <w:pPr>
        <w:pStyle w:val="Para0"/>
      </w:pPr>
      <w:r>
        <w:t xml:space="preserve">The assessment of crashes, crash reduction due to each potential improvement opportunity (project) and the associated </w:t>
      </w:r>
      <w:r w:rsidR="004E18A4">
        <w:t xml:space="preserve">crash </w:t>
      </w:r>
      <w:r>
        <w:t xml:space="preserve">costs </w:t>
      </w:r>
      <w:r w:rsidR="004E18A4">
        <w:t xml:space="preserve">has been undertaken </w:t>
      </w:r>
      <w:r>
        <w:t xml:space="preserve">using established methodologies as </w:t>
      </w:r>
      <w:r w:rsidR="00EB4E39">
        <w:t>identified in the following Austroads publications:</w:t>
      </w:r>
    </w:p>
    <w:p w:rsidR="00EB4E39" w:rsidRDefault="00EB4E39" w:rsidP="00D067E0">
      <w:pPr>
        <w:pStyle w:val="Para1number"/>
        <w:numPr>
          <w:ilvl w:val="0"/>
          <w:numId w:val="28"/>
        </w:numPr>
      </w:pPr>
      <w:r>
        <w:t>Austroads (2001) Effects of Sealed Shoulders on Road User costs</w:t>
      </w:r>
      <w:r w:rsidR="00E827D7">
        <w:t>.</w:t>
      </w:r>
    </w:p>
    <w:p w:rsidR="00EB4E39" w:rsidRDefault="00EB4E39" w:rsidP="00D067E0">
      <w:pPr>
        <w:pStyle w:val="Para1number"/>
        <w:numPr>
          <w:ilvl w:val="0"/>
          <w:numId w:val="28"/>
        </w:numPr>
      </w:pPr>
      <w:r>
        <w:t>Austroads Research Report AP-R422-</w:t>
      </w:r>
      <w:proofErr w:type="gramStart"/>
      <w:r>
        <w:t>12 ;</w:t>
      </w:r>
      <w:proofErr w:type="gramEnd"/>
      <w:r>
        <w:t xml:space="preserve"> Effectiveness of Road Safety Engineering Treatments, November 2012.</w:t>
      </w:r>
    </w:p>
    <w:p w:rsidR="00EB4E39" w:rsidRDefault="00EB4E39" w:rsidP="00D067E0">
      <w:pPr>
        <w:pStyle w:val="Para1number"/>
        <w:numPr>
          <w:ilvl w:val="0"/>
          <w:numId w:val="28"/>
        </w:numPr>
      </w:pPr>
      <w:r>
        <w:t>Austroads (2001) Economic Evaluation of Road Investment Proposals, Improved Prediction Models for Road Crash Savings.</w:t>
      </w:r>
    </w:p>
    <w:p w:rsidR="00EB4E39" w:rsidRDefault="00FB1096" w:rsidP="00FB1096">
      <w:pPr>
        <w:pStyle w:val="Para0"/>
      </w:pPr>
      <w:r>
        <w:t xml:space="preserve">The </w:t>
      </w:r>
      <w:r w:rsidR="004E18A4">
        <w:t xml:space="preserve">results of the </w:t>
      </w:r>
      <w:r>
        <w:t xml:space="preserve">crash reduction assessment </w:t>
      </w:r>
      <w:r w:rsidR="004E18A4">
        <w:t xml:space="preserve">have </w:t>
      </w:r>
      <w:r>
        <w:t xml:space="preserve">been </w:t>
      </w:r>
      <w:r w:rsidR="000A4A26">
        <w:t>expressed in monetary terms for the VMA.</w:t>
      </w:r>
    </w:p>
    <w:p w:rsidR="00EB4E39" w:rsidRDefault="008F2E0D" w:rsidP="008F2E0D">
      <w:pPr>
        <w:pStyle w:val="Heading2"/>
      </w:pPr>
      <w:bookmarkStart w:id="28" w:name="_Toc345319605"/>
      <w:r>
        <w:t>Travel Time Savings Assessment</w:t>
      </w:r>
      <w:bookmarkEnd w:id="28"/>
    </w:p>
    <w:p w:rsidR="004E18A4" w:rsidRDefault="004E18A4" w:rsidP="008F2E0D">
      <w:pPr>
        <w:pStyle w:val="Para0"/>
        <w:rPr>
          <w:b/>
        </w:rPr>
      </w:pPr>
      <w:r>
        <w:t xml:space="preserve">A traffic model of the </w:t>
      </w:r>
      <w:r w:rsidR="00C54CE7">
        <w:t xml:space="preserve">existing </w:t>
      </w:r>
      <w:r>
        <w:t xml:space="preserve">road corridor was undertaken in order to determine the current level of road </w:t>
      </w:r>
      <w:r w:rsidR="00C54CE7">
        <w:t xml:space="preserve">efficiency </w:t>
      </w:r>
      <w:r>
        <w:t xml:space="preserve">performance.  This traffic model is referred to as the </w:t>
      </w:r>
      <w:r w:rsidR="00C5599E" w:rsidRPr="00C5599E">
        <w:t>base traffic model.</w:t>
      </w:r>
    </w:p>
    <w:p w:rsidR="00C54CE7" w:rsidRPr="00C54CE7" w:rsidRDefault="00C54CE7" w:rsidP="008F2E0D">
      <w:pPr>
        <w:pStyle w:val="Para0"/>
      </w:pPr>
      <w:r>
        <w:t xml:space="preserve">The modelling was undertaken using TRARR </w:t>
      </w:r>
      <w:r w:rsidR="00292B0C">
        <w:t>(</w:t>
      </w:r>
      <w:proofErr w:type="spellStart"/>
      <w:r w:rsidR="00292B0C">
        <w:t>TRAffic</w:t>
      </w:r>
      <w:proofErr w:type="spellEnd"/>
      <w:r w:rsidR="00292B0C">
        <w:t xml:space="preserve"> on Rural Roads) </w:t>
      </w:r>
      <w:r>
        <w:t xml:space="preserve">software, which </w:t>
      </w:r>
      <w:r>
        <w:rPr>
          <w:lang w:val="en-AU" w:eastAsia="en-AU"/>
        </w:rPr>
        <w:t>is a micro-simulation model of traffic flow on two-lane roads that was developed by the Australian Road Research Board (ARRB).</w:t>
      </w:r>
    </w:p>
    <w:p w:rsidR="00DD30CB" w:rsidRDefault="004E18A4" w:rsidP="008F2E0D">
      <w:pPr>
        <w:pStyle w:val="Para0"/>
      </w:pPr>
      <w:r>
        <w:t xml:space="preserve">Passing opportunity type projects were re-modelled and compared to the base traffic model in order to </w:t>
      </w:r>
      <w:r w:rsidR="00C54CE7">
        <w:t xml:space="preserve">quantify a reduction in </w:t>
      </w:r>
      <w:r>
        <w:t>road user t</w:t>
      </w:r>
      <w:r w:rsidR="008F2E0D" w:rsidRPr="008F2E0D">
        <w:t xml:space="preserve">ravel time </w:t>
      </w:r>
      <w:r w:rsidR="00C54CE7">
        <w:t>along the road corridor that is resulting from the project opportunity</w:t>
      </w:r>
      <w:r>
        <w:t>.</w:t>
      </w:r>
    </w:p>
    <w:p w:rsidR="009C7B04" w:rsidRDefault="00C54CE7" w:rsidP="00060F91">
      <w:pPr>
        <w:pStyle w:val="Para0"/>
        <w:rPr>
          <w:lang w:val="en-AU" w:eastAsia="en-AU"/>
        </w:rPr>
      </w:pPr>
      <w:r>
        <w:rPr>
          <w:lang w:val="en-AU" w:eastAsia="en-AU"/>
        </w:rPr>
        <w:t xml:space="preserve">The </w:t>
      </w:r>
      <w:r w:rsidR="00060F91">
        <w:rPr>
          <w:lang w:val="en-AU" w:eastAsia="en-AU"/>
        </w:rPr>
        <w:t xml:space="preserve">TRARR </w:t>
      </w:r>
      <w:r>
        <w:rPr>
          <w:lang w:val="en-AU" w:eastAsia="en-AU"/>
        </w:rPr>
        <w:t xml:space="preserve">software </w:t>
      </w:r>
      <w:r w:rsidR="008F2E0D">
        <w:rPr>
          <w:lang w:val="en-AU" w:eastAsia="en-AU"/>
        </w:rPr>
        <w:t xml:space="preserve">has </w:t>
      </w:r>
      <w:r>
        <w:rPr>
          <w:lang w:val="en-AU" w:eastAsia="en-AU"/>
        </w:rPr>
        <w:t xml:space="preserve">also </w:t>
      </w:r>
      <w:r w:rsidR="008F2E0D">
        <w:rPr>
          <w:lang w:val="en-AU" w:eastAsia="en-AU"/>
        </w:rPr>
        <w:t xml:space="preserve">been </w:t>
      </w:r>
      <w:r w:rsidR="00060F91">
        <w:rPr>
          <w:lang w:val="en-AU" w:eastAsia="en-AU"/>
        </w:rPr>
        <w:t xml:space="preserve">used to </w:t>
      </w:r>
      <w:r>
        <w:rPr>
          <w:lang w:val="en-AU" w:eastAsia="en-AU"/>
        </w:rPr>
        <w:t xml:space="preserve">determine the </w:t>
      </w:r>
      <w:r w:rsidR="00060F91">
        <w:rPr>
          <w:lang w:val="en-AU" w:eastAsia="en-AU"/>
        </w:rPr>
        <w:t xml:space="preserve">benefits of alternative improvement options </w:t>
      </w:r>
      <w:r w:rsidR="00FB1096">
        <w:rPr>
          <w:lang w:val="en-AU" w:eastAsia="en-AU"/>
        </w:rPr>
        <w:t>in</w:t>
      </w:r>
      <w:r w:rsidR="00060F91">
        <w:rPr>
          <w:lang w:val="en-AU" w:eastAsia="en-AU"/>
        </w:rPr>
        <w:t xml:space="preserve"> </w:t>
      </w:r>
      <w:r>
        <w:rPr>
          <w:lang w:val="en-AU" w:eastAsia="en-AU"/>
        </w:rPr>
        <w:t xml:space="preserve">terms of </w:t>
      </w:r>
      <w:r w:rsidR="00060F91">
        <w:rPr>
          <w:lang w:val="en-AU" w:eastAsia="en-AU"/>
        </w:rPr>
        <w:t xml:space="preserve">traffic characteristics </w:t>
      </w:r>
      <w:r>
        <w:rPr>
          <w:lang w:val="en-AU" w:eastAsia="en-AU"/>
        </w:rPr>
        <w:t xml:space="preserve">including </w:t>
      </w:r>
      <w:r w:rsidR="00060F91">
        <w:rPr>
          <w:lang w:val="en-AU" w:eastAsia="en-AU"/>
        </w:rPr>
        <w:t xml:space="preserve">speed, travel time, vehicle bunching, </w:t>
      </w:r>
      <w:r>
        <w:rPr>
          <w:lang w:val="en-AU" w:eastAsia="en-AU"/>
        </w:rPr>
        <w:t xml:space="preserve">vehicle </w:t>
      </w:r>
      <w:r w:rsidR="000A5FB7">
        <w:rPr>
          <w:lang w:val="en-AU" w:eastAsia="en-AU"/>
        </w:rPr>
        <w:t xml:space="preserve">queuing </w:t>
      </w:r>
      <w:r>
        <w:rPr>
          <w:lang w:val="en-AU" w:eastAsia="en-AU"/>
        </w:rPr>
        <w:t>characteristics</w:t>
      </w:r>
      <w:r w:rsidR="00060F91">
        <w:rPr>
          <w:lang w:val="en-AU" w:eastAsia="en-AU"/>
        </w:rPr>
        <w:t>, overtaking rate and fuel consumption.</w:t>
      </w:r>
      <w:r w:rsidR="009C7B04">
        <w:rPr>
          <w:lang w:val="en-AU" w:eastAsia="en-AU"/>
        </w:rPr>
        <w:t xml:space="preserve"> </w:t>
      </w:r>
    </w:p>
    <w:p w:rsidR="000A4A26" w:rsidRDefault="000A4A26" w:rsidP="00060F91">
      <w:pPr>
        <w:pStyle w:val="Para0"/>
        <w:rPr>
          <w:lang w:val="en-AU" w:eastAsia="en-AU"/>
        </w:rPr>
      </w:pPr>
      <w:r>
        <w:rPr>
          <w:lang w:val="en-AU" w:eastAsia="en-AU"/>
        </w:rPr>
        <w:t>The travel time savings determined for overtaking opportunities has been expressed in monetary terms for the VMA</w:t>
      </w:r>
      <w:r w:rsidR="000A5FB7">
        <w:rPr>
          <w:lang w:val="en-AU" w:eastAsia="en-AU"/>
        </w:rPr>
        <w:t xml:space="preserve"> based on a comparison with the existing situation.</w:t>
      </w:r>
    </w:p>
    <w:p w:rsidR="00E505AA" w:rsidRDefault="00E505AA" w:rsidP="00060F91">
      <w:pPr>
        <w:pStyle w:val="Para0"/>
        <w:rPr>
          <w:lang w:val="en-AU" w:eastAsia="en-AU"/>
        </w:rPr>
      </w:pPr>
    </w:p>
    <w:p w:rsidR="00446CA9" w:rsidRDefault="008C006A" w:rsidP="00060F91">
      <w:pPr>
        <w:pStyle w:val="Heading1"/>
      </w:pPr>
      <w:bookmarkStart w:id="29" w:name="_Toc345319606"/>
      <w:r>
        <w:lastRenderedPageBreak/>
        <w:t>Prioritis</w:t>
      </w:r>
      <w:r w:rsidR="004E63F4">
        <w:t>ed Projects</w:t>
      </w:r>
      <w:bookmarkEnd w:id="29"/>
    </w:p>
    <w:p w:rsidR="0043735C" w:rsidRDefault="0043735C" w:rsidP="0043735C">
      <w:pPr>
        <w:pStyle w:val="Para0"/>
      </w:pPr>
      <w:r>
        <w:t xml:space="preserve">The MCA and VMA scores </w:t>
      </w:r>
      <w:r w:rsidR="00D12CA4">
        <w:t>have been</w:t>
      </w:r>
      <w:r>
        <w:t xml:space="preserve"> combined based on the </w:t>
      </w:r>
      <w:r w:rsidR="003778D3">
        <w:t xml:space="preserve">weightings shown in </w:t>
      </w:r>
      <w:r w:rsidR="00E75183">
        <w:fldChar w:fldCharType="begin"/>
      </w:r>
      <w:r w:rsidR="003778D3">
        <w:instrText xml:space="preserve"> REF _Ref343156466 \h </w:instrText>
      </w:r>
      <w:r w:rsidR="00E75183">
        <w:fldChar w:fldCharType="separate"/>
      </w:r>
      <w:r w:rsidR="00C10A00">
        <w:t xml:space="preserve">Table </w:t>
      </w:r>
      <w:r w:rsidR="00C10A00">
        <w:rPr>
          <w:noProof/>
        </w:rPr>
        <w:t>3</w:t>
      </w:r>
      <w:r w:rsidR="00E75183">
        <w:fldChar w:fldCharType="end"/>
      </w:r>
      <w:r>
        <w:t>.</w:t>
      </w:r>
    </w:p>
    <w:p w:rsidR="0043735C" w:rsidRPr="0043735C" w:rsidRDefault="0043735C" w:rsidP="0043735C">
      <w:pPr>
        <w:pStyle w:val="Caption"/>
        <w:tabs>
          <w:tab w:val="num" w:pos="397"/>
        </w:tabs>
      </w:pPr>
      <w:bookmarkStart w:id="30" w:name="_Ref343156466"/>
      <w:r>
        <w:t xml:space="preserve">Table </w:t>
      </w:r>
      <w:fldSimple w:instr=" SEQ Table \* ARABIC ">
        <w:r w:rsidR="00C10A00">
          <w:rPr>
            <w:noProof/>
          </w:rPr>
          <w:t>3</w:t>
        </w:r>
      </w:fldSimple>
      <w:bookmarkEnd w:id="30"/>
      <w:r>
        <w:t xml:space="preserve"> MCA – VMA Weightings</w:t>
      </w:r>
    </w:p>
    <w:tbl>
      <w:tblPr>
        <w:tblW w:w="8906" w:type="dxa"/>
        <w:tblInd w:w="98" w:type="dxa"/>
        <w:tblLook w:val="04A0"/>
      </w:tblPr>
      <w:tblGrid>
        <w:gridCol w:w="1222"/>
        <w:gridCol w:w="3554"/>
        <w:gridCol w:w="1339"/>
        <w:gridCol w:w="1090"/>
        <w:gridCol w:w="1701"/>
      </w:tblGrid>
      <w:tr w:rsidR="00A007B2" w:rsidRPr="00183EA8" w:rsidTr="00A007B2">
        <w:trPr>
          <w:trHeight w:val="380"/>
        </w:trPr>
        <w:tc>
          <w:tcPr>
            <w:tcW w:w="1222" w:type="dxa"/>
            <w:tcBorders>
              <w:top w:val="single" w:sz="8" w:space="0" w:color="auto"/>
              <w:left w:val="single" w:sz="8" w:space="0" w:color="auto"/>
              <w:bottom w:val="single" w:sz="8" w:space="0" w:color="auto"/>
              <w:right w:val="single" w:sz="4" w:space="0" w:color="auto"/>
            </w:tcBorders>
            <w:shd w:val="clear" w:color="auto" w:fill="4F81BD" w:themeFill="accent1"/>
            <w:vAlign w:val="center"/>
          </w:tcPr>
          <w:p w:rsidR="00A007B2" w:rsidRPr="00183EA8" w:rsidRDefault="00A007B2" w:rsidP="00A007B2">
            <w:pPr>
              <w:spacing w:after="0" w:line="240" w:lineRule="auto"/>
              <w:jc w:val="center"/>
              <w:rPr>
                <w:rFonts w:cs="Arial"/>
                <w:b/>
                <w:bCs/>
                <w:color w:val="FFFFFF" w:themeColor="background1"/>
                <w:lang w:val="en-AU" w:eastAsia="en-AU"/>
              </w:rPr>
            </w:pPr>
            <w:r>
              <w:rPr>
                <w:rFonts w:cs="Arial"/>
                <w:b/>
                <w:bCs/>
                <w:color w:val="FFFFFF" w:themeColor="background1"/>
                <w:lang w:val="en-AU" w:eastAsia="en-AU"/>
              </w:rPr>
              <w:t>Process</w:t>
            </w:r>
          </w:p>
        </w:tc>
        <w:tc>
          <w:tcPr>
            <w:tcW w:w="3554" w:type="dxa"/>
            <w:tcBorders>
              <w:top w:val="single" w:sz="8" w:space="0" w:color="auto"/>
              <w:left w:val="single" w:sz="8" w:space="0" w:color="auto"/>
              <w:bottom w:val="single" w:sz="8" w:space="0" w:color="auto"/>
              <w:right w:val="single" w:sz="4" w:space="0" w:color="auto"/>
            </w:tcBorders>
            <w:shd w:val="clear" w:color="auto" w:fill="4F81BD" w:themeFill="accent1"/>
            <w:noWrap/>
            <w:vAlign w:val="center"/>
            <w:hideMark/>
          </w:tcPr>
          <w:p w:rsidR="00A007B2" w:rsidRPr="00183EA8" w:rsidRDefault="00A007B2" w:rsidP="00183EA8">
            <w:pPr>
              <w:spacing w:after="0" w:line="240" w:lineRule="auto"/>
              <w:jc w:val="center"/>
              <w:rPr>
                <w:rFonts w:cs="Arial"/>
                <w:b/>
                <w:bCs/>
                <w:color w:val="FFFFFF" w:themeColor="background1"/>
                <w:lang w:val="en-AU" w:eastAsia="en-AU"/>
              </w:rPr>
            </w:pPr>
            <w:r w:rsidRPr="00183EA8">
              <w:rPr>
                <w:rFonts w:cs="Arial"/>
                <w:b/>
                <w:bCs/>
                <w:color w:val="FFFFFF" w:themeColor="background1"/>
                <w:lang w:val="en-AU" w:eastAsia="en-AU"/>
              </w:rPr>
              <w:t>Theme</w:t>
            </w:r>
          </w:p>
        </w:tc>
        <w:tc>
          <w:tcPr>
            <w:tcW w:w="1339" w:type="dxa"/>
            <w:tcBorders>
              <w:top w:val="single" w:sz="8" w:space="0" w:color="auto"/>
              <w:left w:val="nil"/>
              <w:bottom w:val="single" w:sz="8" w:space="0" w:color="auto"/>
              <w:right w:val="single" w:sz="8" w:space="0" w:color="auto"/>
            </w:tcBorders>
            <w:shd w:val="clear" w:color="auto" w:fill="4F81BD" w:themeFill="accent1"/>
            <w:vAlign w:val="center"/>
          </w:tcPr>
          <w:p w:rsidR="00A007B2" w:rsidRPr="00183EA8" w:rsidRDefault="00A007B2" w:rsidP="00183EA8">
            <w:pPr>
              <w:spacing w:after="0" w:line="240" w:lineRule="auto"/>
              <w:jc w:val="center"/>
              <w:rPr>
                <w:rFonts w:cs="Arial"/>
                <w:b/>
                <w:bCs/>
                <w:color w:val="FFFFFF" w:themeColor="background1"/>
                <w:lang w:val="en-AU" w:eastAsia="en-AU"/>
              </w:rPr>
            </w:pPr>
            <w:r w:rsidRPr="00183EA8">
              <w:rPr>
                <w:rFonts w:cs="Arial"/>
                <w:b/>
                <w:bCs/>
                <w:color w:val="FFFFFF" w:themeColor="background1"/>
                <w:lang w:val="en-AU" w:eastAsia="en-AU"/>
              </w:rPr>
              <w:t>Weighting</w:t>
            </w:r>
            <w:r w:rsidR="00C54CE7">
              <w:rPr>
                <w:rFonts w:cs="Arial"/>
                <w:b/>
                <w:bCs/>
                <w:color w:val="FFFFFF" w:themeColor="background1"/>
                <w:lang w:val="en-AU" w:eastAsia="en-AU"/>
              </w:rPr>
              <w:t xml:space="preserve"> (%)</w:t>
            </w:r>
          </w:p>
        </w:tc>
        <w:tc>
          <w:tcPr>
            <w:tcW w:w="1090" w:type="dxa"/>
            <w:tcBorders>
              <w:top w:val="single" w:sz="8" w:space="0" w:color="auto"/>
              <w:left w:val="single" w:sz="8" w:space="0" w:color="auto"/>
              <w:bottom w:val="single" w:sz="8" w:space="0" w:color="auto"/>
              <w:right w:val="single" w:sz="8" w:space="0" w:color="auto"/>
            </w:tcBorders>
            <w:shd w:val="clear" w:color="auto" w:fill="4F81BD" w:themeFill="accent1"/>
            <w:vAlign w:val="center"/>
          </w:tcPr>
          <w:p w:rsidR="00A007B2" w:rsidRPr="00183EA8" w:rsidRDefault="00A007B2" w:rsidP="00183EA8">
            <w:pPr>
              <w:spacing w:after="0" w:line="240" w:lineRule="auto"/>
              <w:jc w:val="center"/>
              <w:rPr>
                <w:rFonts w:cs="Arial"/>
                <w:b/>
                <w:bCs/>
                <w:color w:val="FFFFFF" w:themeColor="background1"/>
                <w:lang w:val="en-AU" w:eastAsia="en-AU"/>
              </w:rPr>
            </w:pPr>
            <w:r w:rsidRPr="00183EA8">
              <w:rPr>
                <w:rFonts w:cs="Arial"/>
                <w:b/>
                <w:bCs/>
                <w:color w:val="FFFFFF" w:themeColor="background1"/>
                <w:lang w:val="en-AU" w:eastAsia="en-AU"/>
              </w:rPr>
              <w:t>Score Range</w:t>
            </w:r>
          </w:p>
        </w:tc>
        <w:tc>
          <w:tcPr>
            <w:tcW w:w="1701" w:type="dxa"/>
            <w:tcBorders>
              <w:top w:val="single" w:sz="8" w:space="0" w:color="auto"/>
              <w:left w:val="single" w:sz="8" w:space="0" w:color="auto"/>
              <w:bottom w:val="single" w:sz="8" w:space="0" w:color="auto"/>
              <w:right w:val="single" w:sz="8" w:space="0" w:color="auto"/>
            </w:tcBorders>
            <w:shd w:val="clear" w:color="auto" w:fill="4F81BD" w:themeFill="accent1"/>
            <w:noWrap/>
            <w:vAlign w:val="center"/>
            <w:hideMark/>
          </w:tcPr>
          <w:p w:rsidR="00A007B2" w:rsidRPr="00183EA8" w:rsidRDefault="00A007B2" w:rsidP="00183EA8">
            <w:pPr>
              <w:spacing w:after="0" w:line="240" w:lineRule="auto"/>
              <w:jc w:val="center"/>
              <w:rPr>
                <w:rFonts w:cs="Arial"/>
                <w:b/>
                <w:bCs/>
                <w:color w:val="FFFFFF" w:themeColor="background1"/>
                <w:lang w:val="en-AU" w:eastAsia="en-AU"/>
              </w:rPr>
            </w:pPr>
            <w:r w:rsidRPr="00183EA8">
              <w:rPr>
                <w:rFonts w:cs="Arial"/>
                <w:b/>
                <w:bCs/>
                <w:color w:val="FFFFFF" w:themeColor="background1"/>
                <w:lang w:val="en-AU" w:eastAsia="en-AU"/>
              </w:rPr>
              <w:t>Weighted Score Range</w:t>
            </w:r>
          </w:p>
        </w:tc>
      </w:tr>
      <w:tr w:rsidR="00A007B2" w:rsidRPr="007C7C76" w:rsidTr="00A007B2">
        <w:trPr>
          <w:trHeight w:val="408"/>
        </w:trPr>
        <w:tc>
          <w:tcPr>
            <w:tcW w:w="1222" w:type="dxa"/>
            <w:vMerge w:val="restart"/>
            <w:tcBorders>
              <w:top w:val="nil"/>
              <w:left w:val="single" w:sz="8" w:space="0" w:color="auto"/>
              <w:right w:val="single" w:sz="4" w:space="0" w:color="auto"/>
            </w:tcBorders>
            <w:vAlign w:val="center"/>
          </w:tcPr>
          <w:p w:rsidR="00A007B2" w:rsidRPr="007C7C76" w:rsidRDefault="00A007B2" w:rsidP="00A007B2">
            <w:pPr>
              <w:spacing w:after="0" w:line="240" w:lineRule="auto"/>
              <w:jc w:val="center"/>
              <w:rPr>
                <w:rFonts w:cs="Arial"/>
                <w:lang w:val="en-AU" w:eastAsia="en-AU"/>
              </w:rPr>
            </w:pPr>
            <w:r>
              <w:rPr>
                <w:rFonts w:cs="Arial"/>
                <w:lang w:val="en-AU" w:eastAsia="en-AU"/>
              </w:rPr>
              <w:t>MCA</w:t>
            </w:r>
          </w:p>
        </w:tc>
        <w:tc>
          <w:tcPr>
            <w:tcW w:w="3554" w:type="dxa"/>
            <w:tcBorders>
              <w:top w:val="nil"/>
              <w:left w:val="single" w:sz="8" w:space="0" w:color="auto"/>
              <w:bottom w:val="single" w:sz="4" w:space="0" w:color="auto"/>
              <w:right w:val="single" w:sz="4"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sidRPr="007C7C76">
              <w:rPr>
                <w:rFonts w:cs="Arial"/>
                <w:lang w:val="en-AU" w:eastAsia="en-AU"/>
              </w:rPr>
              <w:t>Social</w:t>
            </w:r>
          </w:p>
        </w:tc>
        <w:tc>
          <w:tcPr>
            <w:tcW w:w="1339" w:type="dxa"/>
            <w:tcBorders>
              <w:top w:val="nil"/>
              <w:left w:val="nil"/>
              <w:bottom w:val="single" w:sz="4" w:space="0" w:color="auto"/>
              <w:right w:val="single" w:sz="8" w:space="0" w:color="auto"/>
            </w:tcBorders>
            <w:vAlign w:val="center"/>
          </w:tcPr>
          <w:p w:rsidR="00A007B2" w:rsidRPr="007C7C76" w:rsidRDefault="00C54CE7" w:rsidP="00C54CE7">
            <w:pPr>
              <w:spacing w:after="0" w:line="240" w:lineRule="auto"/>
              <w:jc w:val="center"/>
              <w:rPr>
                <w:rFonts w:cs="Arial"/>
                <w:lang w:val="en-AU" w:eastAsia="en-AU"/>
              </w:rPr>
            </w:pPr>
            <w:r>
              <w:rPr>
                <w:rFonts w:cs="Arial"/>
                <w:lang w:val="en-AU" w:eastAsia="en-AU"/>
              </w:rPr>
              <w:t>21</w:t>
            </w:r>
          </w:p>
        </w:tc>
        <w:tc>
          <w:tcPr>
            <w:tcW w:w="1090" w:type="dxa"/>
            <w:tcBorders>
              <w:top w:val="nil"/>
              <w:left w:val="single" w:sz="8" w:space="0" w:color="auto"/>
              <w:bottom w:val="single" w:sz="4" w:space="0" w:color="auto"/>
              <w:right w:val="single" w:sz="8" w:space="0" w:color="auto"/>
            </w:tcBorders>
            <w:vAlign w:val="center"/>
          </w:tcPr>
          <w:p w:rsidR="00A007B2" w:rsidRPr="007C7C76" w:rsidRDefault="00A007B2" w:rsidP="00183EA8">
            <w:pPr>
              <w:spacing w:after="0" w:line="240" w:lineRule="auto"/>
              <w:jc w:val="center"/>
              <w:rPr>
                <w:rFonts w:cs="Arial"/>
                <w:lang w:val="en-AU" w:eastAsia="en-AU"/>
              </w:rPr>
            </w:pPr>
            <w:r>
              <w:rPr>
                <w:rFonts w:cs="Arial"/>
                <w:lang w:val="en-AU" w:eastAsia="en-AU"/>
              </w:rPr>
              <w:t>1-5</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Pr>
                <w:rFonts w:cs="Arial"/>
                <w:lang w:val="en-AU" w:eastAsia="en-AU"/>
              </w:rPr>
              <w:t>30-15</w:t>
            </w:r>
            <w:r w:rsidRPr="007C7C76">
              <w:rPr>
                <w:rFonts w:cs="Arial"/>
                <w:lang w:val="en-AU" w:eastAsia="en-AU"/>
              </w:rPr>
              <w:t>0</w:t>
            </w:r>
          </w:p>
        </w:tc>
      </w:tr>
      <w:tr w:rsidR="00A007B2" w:rsidRPr="007C7C76" w:rsidTr="006B70A8">
        <w:trPr>
          <w:trHeight w:val="411"/>
        </w:trPr>
        <w:tc>
          <w:tcPr>
            <w:tcW w:w="1222" w:type="dxa"/>
            <w:vMerge/>
            <w:tcBorders>
              <w:left w:val="single" w:sz="8" w:space="0" w:color="auto"/>
              <w:right w:val="single" w:sz="4" w:space="0" w:color="auto"/>
            </w:tcBorders>
          </w:tcPr>
          <w:p w:rsidR="00A007B2" w:rsidRPr="007C7C76" w:rsidRDefault="00A007B2" w:rsidP="00183EA8">
            <w:pPr>
              <w:spacing w:after="0" w:line="240" w:lineRule="auto"/>
              <w:jc w:val="center"/>
              <w:rPr>
                <w:rFonts w:cs="Arial"/>
                <w:lang w:val="en-AU" w:eastAsia="en-AU"/>
              </w:rPr>
            </w:pPr>
          </w:p>
        </w:tc>
        <w:tc>
          <w:tcPr>
            <w:tcW w:w="3554" w:type="dxa"/>
            <w:tcBorders>
              <w:top w:val="nil"/>
              <w:left w:val="single" w:sz="8" w:space="0" w:color="auto"/>
              <w:bottom w:val="single" w:sz="4" w:space="0" w:color="auto"/>
              <w:right w:val="single" w:sz="4"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sidRPr="007C7C76">
              <w:rPr>
                <w:rFonts w:cs="Arial"/>
                <w:lang w:val="en-AU" w:eastAsia="en-AU"/>
              </w:rPr>
              <w:t>Environment</w:t>
            </w:r>
          </w:p>
        </w:tc>
        <w:tc>
          <w:tcPr>
            <w:tcW w:w="1339" w:type="dxa"/>
            <w:tcBorders>
              <w:top w:val="nil"/>
              <w:left w:val="nil"/>
              <w:bottom w:val="single" w:sz="4" w:space="0" w:color="auto"/>
              <w:right w:val="single" w:sz="8" w:space="0" w:color="auto"/>
            </w:tcBorders>
            <w:vAlign w:val="center"/>
          </w:tcPr>
          <w:p w:rsidR="00A007B2" w:rsidRPr="007C7C76" w:rsidRDefault="00C54CE7" w:rsidP="00C54CE7">
            <w:pPr>
              <w:spacing w:after="0" w:line="240" w:lineRule="auto"/>
              <w:jc w:val="center"/>
              <w:rPr>
                <w:rFonts w:cs="Arial"/>
                <w:lang w:val="en-AU" w:eastAsia="en-AU"/>
              </w:rPr>
            </w:pPr>
            <w:r>
              <w:rPr>
                <w:rFonts w:cs="Arial"/>
                <w:lang w:val="en-AU" w:eastAsia="en-AU"/>
              </w:rPr>
              <w:t>21</w:t>
            </w:r>
          </w:p>
        </w:tc>
        <w:tc>
          <w:tcPr>
            <w:tcW w:w="1090" w:type="dxa"/>
            <w:tcBorders>
              <w:top w:val="nil"/>
              <w:left w:val="single" w:sz="8" w:space="0" w:color="auto"/>
              <w:bottom w:val="single" w:sz="4" w:space="0" w:color="auto"/>
              <w:right w:val="single" w:sz="8" w:space="0" w:color="auto"/>
            </w:tcBorders>
            <w:vAlign w:val="center"/>
          </w:tcPr>
          <w:p w:rsidR="00A007B2" w:rsidRPr="007C7C76" w:rsidRDefault="00A007B2" w:rsidP="00183EA8">
            <w:pPr>
              <w:spacing w:after="0" w:line="240" w:lineRule="auto"/>
              <w:jc w:val="center"/>
              <w:rPr>
                <w:rFonts w:cs="Arial"/>
                <w:lang w:val="en-AU" w:eastAsia="en-AU"/>
              </w:rPr>
            </w:pPr>
            <w:r>
              <w:rPr>
                <w:rFonts w:cs="Arial"/>
                <w:lang w:val="en-AU" w:eastAsia="en-AU"/>
              </w:rPr>
              <w:t>1-5</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Pr>
                <w:rFonts w:cs="Arial"/>
                <w:lang w:val="en-AU" w:eastAsia="en-AU"/>
              </w:rPr>
              <w:t>30-15</w:t>
            </w:r>
            <w:r w:rsidRPr="007C7C76">
              <w:rPr>
                <w:rFonts w:cs="Arial"/>
                <w:lang w:val="en-AU" w:eastAsia="en-AU"/>
              </w:rPr>
              <w:t>0</w:t>
            </w:r>
          </w:p>
        </w:tc>
      </w:tr>
      <w:tr w:rsidR="00A007B2" w:rsidRPr="007C7C76" w:rsidTr="006B70A8">
        <w:trPr>
          <w:trHeight w:val="402"/>
        </w:trPr>
        <w:tc>
          <w:tcPr>
            <w:tcW w:w="1222" w:type="dxa"/>
            <w:vMerge/>
            <w:tcBorders>
              <w:left w:val="single" w:sz="8" w:space="0" w:color="auto"/>
              <w:bottom w:val="single" w:sz="4" w:space="0" w:color="auto"/>
              <w:right w:val="single" w:sz="4" w:space="0" w:color="auto"/>
            </w:tcBorders>
          </w:tcPr>
          <w:p w:rsidR="00A007B2" w:rsidRPr="007C7C76" w:rsidRDefault="00A007B2" w:rsidP="00183EA8">
            <w:pPr>
              <w:spacing w:after="0" w:line="240" w:lineRule="auto"/>
              <w:jc w:val="center"/>
              <w:rPr>
                <w:rFonts w:cs="Arial"/>
                <w:lang w:val="en-AU" w:eastAsia="en-AU"/>
              </w:rPr>
            </w:pPr>
          </w:p>
        </w:tc>
        <w:tc>
          <w:tcPr>
            <w:tcW w:w="3554" w:type="dxa"/>
            <w:tcBorders>
              <w:top w:val="nil"/>
              <w:left w:val="single" w:sz="8" w:space="0" w:color="auto"/>
              <w:bottom w:val="single" w:sz="4" w:space="0" w:color="auto"/>
              <w:right w:val="single" w:sz="4"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sidRPr="007C7C76">
              <w:rPr>
                <w:rFonts w:cs="Arial"/>
                <w:lang w:val="en-AU" w:eastAsia="en-AU"/>
              </w:rPr>
              <w:t>Economic</w:t>
            </w:r>
          </w:p>
        </w:tc>
        <w:tc>
          <w:tcPr>
            <w:tcW w:w="1339" w:type="dxa"/>
            <w:tcBorders>
              <w:top w:val="nil"/>
              <w:left w:val="nil"/>
              <w:bottom w:val="single" w:sz="4" w:space="0" w:color="auto"/>
              <w:right w:val="single" w:sz="8" w:space="0" w:color="auto"/>
            </w:tcBorders>
            <w:vAlign w:val="center"/>
          </w:tcPr>
          <w:p w:rsidR="00A007B2" w:rsidRPr="007C7C76" w:rsidRDefault="00C54CE7" w:rsidP="00183EA8">
            <w:pPr>
              <w:spacing w:after="0" w:line="240" w:lineRule="auto"/>
              <w:jc w:val="center"/>
              <w:rPr>
                <w:rFonts w:cs="Arial"/>
                <w:lang w:val="en-AU" w:eastAsia="en-AU"/>
              </w:rPr>
            </w:pPr>
            <w:r>
              <w:rPr>
                <w:rFonts w:cs="Arial"/>
                <w:lang w:val="en-AU" w:eastAsia="en-AU"/>
              </w:rPr>
              <w:t>29</w:t>
            </w:r>
          </w:p>
        </w:tc>
        <w:tc>
          <w:tcPr>
            <w:tcW w:w="1090" w:type="dxa"/>
            <w:tcBorders>
              <w:top w:val="nil"/>
              <w:left w:val="single" w:sz="8" w:space="0" w:color="auto"/>
              <w:bottom w:val="single" w:sz="4" w:space="0" w:color="auto"/>
              <w:right w:val="single" w:sz="8" w:space="0" w:color="auto"/>
            </w:tcBorders>
            <w:vAlign w:val="center"/>
          </w:tcPr>
          <w:p w:rsidR="00A007B2" w:rsidRPr="007C7C76" w:rsidRDefault="00A007B2" w:rsidP="00183EA8">
            <w:pPr>
              <w:spacing w:after="0" w:line="240" w:lineRule="auto"/>
              <w:jc w:val="center"/>
              <w:rPr>
                <w:rFonts w:cs="Arial"/>
                <w:lang w:val="en-AU" w:eastAsia="en-AU"/>
              </w:rPr>
            </w:pPr>
            <w:r>
              <w:rPr>
                <w:rFonts w:cs="Arial"/>
                <w:lang w:val="en-AU" w:eastAsia="en-AU"/>
              </w:rPr>
              <w:t>1-5</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Pr>
                <w:rFonts w:cs="Arial"/>
                <w:lang w:val="en-AU" w:eastAsia="en-AU"/>
              </w:rPr>
              <w:t>40-20</w:t>
            </w:r>
            <w:r w:rsidRPr="007C7C76">
              <w:rPr>
                <w:rFonts w:cs="Arial"/>
                <w:lang w:val="en-AU" w:eastAsia="en-AU"/>
              </w:rPr>
              <w:t>0</w:t>
            </w:r>
          </w:p>
        </w:tc>
      </w:tr>
      <w:tr w:rsidR="00A007B2" w:rsidRPr="007C7C76" w:rsidTr="00A007B2">
        <w:trPr>
          <w:trHeight w:val="421"/>
        </w:trPr>
        <w:tc>
          <w:tcPr>
            <w:tcW w:w="1222" w:type="dxa"/>
            <w:tcBorders>
              <w:top w:val="nil"/>
              <w:left w:val="single" w:sz="8" w:space="0" w:color="auto"/>
              <w:bottom w:val="single" w:sz="4" w:space="0" w:color="auto"/>
              <w:right w:val="single" w:sz="4" w:space="0" w:color="auto"/>
            </w:tcBorders>
            <w:vAlign w:val="center"/>
          </w:tcPr>
          <w:p w:rsidR="00A007B2" w:rsidRDefault="00A007B2" w:rsidP="00A007B2">
            <w:pPr>
              <w:spacing w:after="0" w:line="240" w:lineRule="auto"/>
              <w:jc w:val="center"/>
              <w:rPr>
                <w:rFonts w:cs="Arial"/>
                <w:lang w:val="en-AU" w:eastAsia="en-AU"/>
              </w:rPr>
            </w:pPr>
            <w:r>
              <w:rPr>
                <w:rFonts w:cs="Arial"/>
                <w:lang w:val="en-AU" w:eastAsia="en-AU"/>
              </w:rPr>
              <w:t>VMA</w:t>
            </w:r>
          </w:p>
        </w:tc>
        <w:tc>
          <w:tcPr>
            <w:tcW w:w="3554" w:type="dxa"/>
            <w:tcBorders>
              <w:top w:val="nil"/>
              <w:left w:val="single" w:sz="8" w:space="0" w:color="auto"/>
              <w:bottom w:val="single" w:sz="4" w:space="0" w:color="auto"/>
              <w:right w:val="single" w:sz="4"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Pr>
                <w:rFonts w:cs="Arial"/>
                <w:lang w:val="en-AU" w:eastAsia="en-AU"/>
              </w:rPr>
              <w:t>Value for Money Index</w:t>
            </w:r>
          </w:p>
        </w:tc>
        <w:tc>
          <w:tcPr>
            <w:tcW w:w="1339" w:type="dxa"/>
            <w:tcBorders>
              <w:top w:val="nil"/>
              <w:left w:val="nil"/>
              <w:bottom w:val="single" w:sz="4" w:space="0" w:color="auto"/>
              <w:right w:val="single" w:sz="8" w:space="0" w:color="auto"/>
            </w:tcBorders>
            <w:vAlign w:val="center"/>
          </w:tcPr>
          <w:p w:rsidR="00A007B2" w:rsidRPr="007C7C76" w:rsidRDefault="00C54CE7" w:rsidP="00183EA8">
            <w:pPr>
              <w:spacing w:after="0" w:line="240" w:lineRule="auto"/>
              <w:jc w:val="center"/>
              <w:rPr>
                <w:rFonts w:cs="Arial"/>
                <w:lang w:val="en-AU" w:eastAsia="en-AU"/>
              </w:rPr>
            </w:pPr>
            <w:r>
              <w:rPr>
                <w:rFonts w:cs="Arial"/>
                <w:lang w:val="en-AU" w:eastAsia="en-AU"/>
              </w:rPr>
              <w:t>29</w:t>
            </w:r>
          </w:p>
        </w:tc>
        <w:tc>
          <w:tcPr>
            <w:tcW w:w="1090" w:type="dxa"/>
            <w:tcBorders>
              <w:top w:val="nil"/>
              <w:left w:val="single" w:sz="8" w:space="0" w:color="auto"/>
              <w:bottom w:val="single" w:sz="4" w:space="0" w:color="auto"/>
              <w:right w:val="single" w:sz="8" w:space="0" w:color="auto"/>
            </w:tcBorders>
            <w:vAlign w:val="center"/>
          </w:tcPr>
          <w:p w:rsidR="00A007B2" w:rsidRPr="007C7C76" w:rsidRDefault="00A007B2" w:rsidP="00183EA8">
            <w:pPr>
              <w:spacing w:after="0" w:line="240" w:lineRule="auto"/>
              <w:jc w:val="center"/>
              <w:rPr>
                <w:rFonts w:cs="Arial"/>
                <w:lang w:val="en-AU" w:eastAsia="en-AU"/>
              </w:rPr>
            </w:pPr>
            <w:r>
              <w:rPr>
                <w:rFonts w:cs="Arial"/>
                <w:lang w:val="en-AU" w:eastAsia="en-AU"/>
              </w:rPr>
              <w:t>NA</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A007B2" w:rsidRPr="007C7C76" w:rsidRDefault="00A007B2" w:rsidP="00183EA8">
            <w:pPr>
              <w:spacing w:after="0" w:line="240" w:lineRule="auto"/>
              <w:jc w:val="center"/>
              <w:rPr>
                <w:rFonts w:cs="Arial"/>
                <w:lang w:val="en-AU" w:eastAsia="en-AU"/>
              </w:rPr>
            </w:pPr>
            <w:r>
              <w:rPr>
                <w:rFonts w:cs="Arial"/>
                <w:lang w:val="en-AU" w:eastAsia="en-AU"/>
              </w:rPr>
              <w:t>0-200</w:t>
            </w:r>
          </w:p>
        </w:tc>
      </w:tr>
      <w:tr w:rsidR="00A007B2" w:rsidRPr="007C7C76" w:rsidTr="00A007B2">
        <w:trPr>
          <w:trHeight w:val="413"/>
        </w:trPr>
        <w:tc>
          <w:tcPr>
            <w:tcW w:w="1222" w:type="dxa"/>
            <w:tcBorders>
              <w:top w:val="nil"/>
              <w:left w:val="single" w:sz="8" w:space="0" w:color="auto"/>
              <w:bottom w:val="single" w:sz="8" w:space="0" w:color="auto"/>
              <w:right w:val="single" w:sz="4" w:space="0" w:color="auto"/>
            </w:tcBorders>
          </w:tcPr>
          <w:p w:rsidR="00A007B2" w:rsidRPr="007C7C76" w:rsidRDefault="00A007B2" w:rsidP="00183EA8">
            <w:pPr>
              <w:spacing w:after="0" w:line="240" w:lineRule="auto"/>
              <w:jc w:val="center"/>
              <w:rPr>
                <w:rFonts w:cs="Arial"/>
                <w:b/>
                <w:bCs/>
                <w:lang w:val="en-AU" w:eastAsia="en-AU"/>
              </w:rPr>
            </w:pPr>
          </w:p>
        </w:tc>
        <w:tc>
          <w:tcPr>
            <w:tcW w:w="3554" w:type="dxa"/>
            <w:tcBorders>
              <w:top w:val="nil"/>
              <w:left w:val="single" w:sz="8" w:space="0" w:color="auto"/>
              <w:bottom w:val="single" w:sz="8" w:space="0" w:color="auto"/>
              <w:right w:val="single" w:sz="4" w:space="0" w:color="auto"/>
            </w:tcBorders>
            <w:shd w:val="clear" w:color="auto" w:fill="auto"/>
            <w:noWrap/>
            <w:vAlign w:val="center"/>
            <w:hideMark/>
          </w:tcPr>
          <w:p w:rsidR="00A007B2" w:rsidRPr="007C7C76" w:rsidRDefault="00A007B2" w:rsidP="00183EA8">
            <w:pPr>
              <w:spacing w:after="0" w:line="240" w:lineRule="auto"/>
              <w:jc w:val="center"/>
              <w:rPr>
                <w:rFonts w:cs="Arial"/>
                <w:b/>
                <w:bCs/>
                <w:lang w:val="en-AU" w:eastAsia="en-AU"/>
              </w:rPr>
            </w:pPr>
            <w:r w:rsidRPr="007C7C76">
              <w:rPr>
                <w:rFonts w:cs="Arial"/>
                <w:b/>
                <w:bCs/>
                <w:lang w:val="en-AU" w:eastAsia="en-AU"/>
              </w:rPr>
              <w:t>Total</w:t>
            </w:r>
          </w:p>
        </w:tc>
        <w:tc>
          <w:tcPr>
            <w:tcW w:w="1339" w:type="dxa"/>
            <w:tcBorders>
              <w:top w:val="nil"/>
              <w:left w:val="nil"/>
              <w:bottom w:val="single" w:sz="8" w:space="0" w:color="auto"/>
              <w:right w:val="single" w:sz="8" w:space="0" w:color="auto"/>
            </w:tcBorders>
            <w:vAlign w:val="center"/>
          </w:tcPr>
          <w:p w:rsidR="00A007B2" w:rsidRPr="007C7C76" w:rsidRDefault="00C54CE7" w:rsidP="00C54CE7">
            <w:pPr>
              <w:spacing w:after="0" w:line="240" w:lineRule="auto"/>
              <w:jc w:val="center"/>
              <w:rPr>
                <w:rFonts w:cs="Arial"/>
                <w:b/>
                <w:bCs/>
                <w:lang w:val="en-AU" w:eastAsia="en-AU"/>
              </w:rPr>
            </w:pPr>
            <w:r w:rsidRPr="007C7C76">
              <w:rPr>
                <w:rFonts w:cs="Arial"/>
                <w:b/>
                <w:bCs/>
                <w:lang w:val="en-AU" w:eastAsia="en-AU"/>
              </w:rPr>
              <w:t>1</w:t>
            </w:r>
            <w:r>
              <w:rPr>
                <w:rFonts w:cs="Arial"/>
                <w:b/>
                <w:bCs/>
                <w:lang w:val="en-AU" w:eastAsia="en-AU"/>
              </w:rPr>
              <w:t>0</w:t>
            </w:r>
            <w:r w:rsidRPr="007C7C76">
              <w:rPr>
                <w:rFonts w:cs="Arial"/>
                <w:b/>
                <w:bCs/>
                <w:lang w:val="en-AU" w:eastAsia="en-AU"/>
              </w:rPr>
              <w:t>0</w:t>
            </w:r>
          </w:p>
        </w:tc>
        <w:tc>
          <w:tcPr>
            <w:tcW w:w="1090" w:type="dxa"/>
            <w:tcBorders>
              <w:top w:val="nil"/>
              <w:left w:val="single" w:sz="8" w:space="0" w:color="auto"/>
              <w:bottom w:val="single" w:sz="8" w:space="0" w:color="auto"/>
              <w:right w:val="single" w:sz="8" w:space="0" w:color="auto"/>
            </w:tcBorders>
            <w:vAlign w:val="center"/>
          </w:tcPr>
          <w:p w:rsidR="00A007B2" w:rsidRPr="007C7C76" w:rsidRDefault="00A007B2" w:rsidP="00183EA8">
            <w:pPr>
              <w:spacing w:after="0" w:line="240" w:lineRule="auto"/>
              <w:jc w:val="center"/>
              <w:rPr>
                <w:rFonts w:cs="Arial"/>
                <w:b/>
                <w:bCs/>
                <w:lang w:val="en-AU" w:eastAsia="en-AU"/>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A007B2" w:rsidRPr="007C7C76" w:rsidRDefault="00A007B2" w:rsidP="00A007B2">
            <w:pPr>
              <w:spacing w:after="0" w:line="240" w:lineRule="auto"/>
              <w:jc w:val="center"/>
              <w:rPr>
                <w:rFonts w:cs="Arial"/>
                <w:b/>
                <w:bCs/>
                <w:lang w:val="en-AU" w:eastAsia="en-AU"/>
              </w:rPr>
            </w:pPr>
            <w:r>
              <w:rPr>
                <w:rFonts w:cs="Arial"/>
                <w:b/>
                <w:bCs/>
                <w:lang w:val="en-AU" w:eastAsia="en-AU"/>
              </w:rPr>
              <w:t>100-7</w:t>
            </w:r>
            <w:r w:rsidRPr="007C7C76">
              <w:rPr>
                <w:rFonts w:cs="Arial"/>
                <w:b/>
                <w:bCs/>
                <w:lang w:val="en-AU" w:eastAsia="en-AU"/>
              </w:rPr>
              <w:t>00</w:t>
            </w:r>
          </w:p>
        </w:tc>
      </w:tr>
    </w:tbl>
    <w:p w:rsidR="00446CA9" w:rsidRDefault="00446CA9"/>
    <w:p w:rsidR="00E17035" w:rsidRDefault="00EE3DEC" w:rsidP="00E17035">
      <w:pPr>
        <w:pStyle w:val="Para0"/>
      </w:pPr>
      <w:r>
        <w:t xml:space="preserve">The </w:t>
      </w:r>
      <w:r w:rsidR="003778D3">
        <w:t xml:space="preserve">resulting </w:t>
      </w:r>
      <w:r w:rsidR="00E150A0">
        <w:t xml:space="preserve">priority </w:t>
      </w:r>
      <w:r w:rsidR="003778D3">
        <w:t>projects</w:t>
      </w:r>
      <w:r w:rsidR="00E150A0">
        <w:t xml:space="preserve"> </w:t>
      </w:r>
      <w:r w:rsidR="003778D3">
        <w:t>based on th</w:t>
      </w:r>
      <w:r w:rsidR="00E150A0">
        <w:t>e</w:t>
      </w:r>
      <w:r w:rsidR="003778D3">
        <w:t xml:space="preserve"> </w:t>
      </w:r>
      <w:r>
        <w:t xml:space="preserve">combined MCA and VMA scores are shown in </w:t>
      </w:r>
      <w:r w:rsidR="00E75183">
        <w:fldChar w:fldCharType="begin"/>
      </w:r>
      <w:r>
        <w:instrText xml:space="preserve"> REF _Ref342892114 \h </w:instrText>
      </w:r>
      <w:r w:rsidR="00E75183">
        <w:fldChar w:fldCharType="separate"/>
      </w:r>
      <w:r w:rsidR="00C10A00">
        <w:t xml:space="preserve">Figure </w:t>
      </w:r>
      <w:r w:rsidR="00C10A00">
        <w:rPr>
          <w:noProof/>
        </w:rPr>
        <w:t>4</w:t>
      </w:r>
      <w:r w:rsidR="00E75183">
        <w:fldChar w:fldCharType="end"/>
      </w:r>
      <w:r w:rsidR="00B01EDC">
        <w:t xml:space="preserve">, </w:t>
      </w:r>
      <w:r w:rsidR="00E75183">
        <w:fldChar w:fldCharType="begin"/>
      </w:r>
      <w:r w:rsidR="00B01EDC">
        <w:instrText xml:space="preserve"> REF _Ref345409922 \h </w:instrText>
      </w:r>
      <w:r w:rsidR="00E75183">
        <w:fldChar w:fldCharType="separate"/>
      </w:r>
      <w:r w:rsidR="00C10A00">
        <w:t xml:space="preserve">Figure </w:t>
      </w:r>
      <w:r w:rsidR="00C10A00">
        <w:rPr>
          <w:noProof/>
        </w:rPr>
        <w:t>5</w:t>
      </w:r>
      <w:r w:rsidR="00E75183">
        <w:fldChar w:fldCharType="end"/>
      </w:r>
      <w:r w:rsidR="00B01EDC">
        <w:t xml:space="preserve"> and </w:t>
      </w:r>
      <w:r w:rsidR="00E75183">
        <w:fldChar w:fldCharType="begin"/>
      </w:r>
      <w:r w:rsidR="00B01EDC">
        <w:instrText xml:space="preserve"> REF _Ref345409927 \h </w:instrText>
      </w:r>
      <w:r w:rsidR="00E75183">
        <w:fldChar w:fldCharType="separate"/>
      </w:r>
      <w:r w:rsidR="00C10A00">
        <w:t xml:space="preserve">Figure </w:t>
      </w:r>
      <w:r w:rsidR="00C10A00">
        <w:rPr>
          <w:noProof/>
        </w:rPr>
        <w:t>6</w:t>
      </w:r>
      <w:r w:rsidR="00E75183">
        <w:fldChar w:fldCharType="end"/>
      </w:r>
      <w:r>
        <w:t>.</w:t>
      </w:r>
      <w:r w:rsidR="003778D3">
        <w:t xml:space="preserve">  </w:t>
      </w:r>
      <w:r w:rsidR="00E17035">
        <w:t xml:space="preserve">The priority projects </w:t>
      </w:r>
      <w:r w:rsidR="00E150A0">
        <w:t xml:space="preserve">have been </w:t>
      </w:r>
      <w:r w:rsidR="00E17035">
        <w:t xml:space="preserve">broken down into the three key improvement opportunities identified at the Focus Group Workshops by the community and industry stakeholders (refer to </w:t>
      </w:r>
      <w:r w:rsidR="00E75183">
        <w:fldChar w:fldCharType="begin"/>
      </w:r>
      <w:r w:rsidR="00E17035">
        <w:instrText xml:space="preserve"> REF _Ref342995276 \h </w:instrText>
      </w:r>
      <w:r w:rsidR="00E75183">
        <w:fldChar w:fldCharType="separate"/>
      </w:r>
      <w:r w:rsidR="00C10A00">
        <w:t xml:space="preserve">Figure </w:t>
      </w:r>
      <w:r w:rsidR="00C10A00">
        <w:rPr>
          <w:noProof/>
        </w:rPr>
        <w:t>2</w:t>
      </w:r>
      <w:r w:rsidR="00E75183">
        <w:fldChar w:fldCharType="end"/>
      </w:r>
      <w:r w:rsidR="00E17035">
        <w:t>).  These improvement opportunities are:</w:t>
      </w:r>
    </w:p>
    <w:p w:rsidR="00E17035" w:rsidRDefault="00E17035" w:rsidP="00E17035">
      <w:pPr>
        <w:pStyle w:val="Para1bullet"/>
      </w:pPr>
      <w:r>
        <w:t>Passing opportunities</w:t>
      </w:r>
    </w:p>
    <w:p w:rsidR="00E17035" w:rsidRDefault="00E17035" w:rsidP="00E17035">
      <w:pPr>
        <w:pStyle w:val="Para1bullet"/>
      </w:pPr>
      <w:r>
        <w:t>Junction/access improvements</w:t>
      </w:r>
    </w:p>
    <w:p w:rsidR="000A5025" w:rsidRDefault="00E17035">
      <w:pPr>
        <w:pStyle w:val="Para1bullet"/>
        <w:spacing w:after="240"/>
      </w:pPr>
      <w:r>
        <w:t>Road width and curve related improvements</w:t>
      </w:r>
    </w:p>
    <w:p w:rsidR="00AC4931" w:rsidRPr="00AC4931" w:rsidRDefault="003778D3" w:rsidP="00AC4931">
      <w:pPr>
        <w:pStyle w:val="Para0"/>
      </w:pPr>
      <w:r>
        <w:t>Projects have been grouped as high, medium and low with a fourth category “long term” to represent those projects that may be considered past the 30 year planning time frame of this corridor study.</w:t>
      </w:r>
      <w:r w:rsidR="001A7B71">
        <w:t xml:space="preserve">  </w:t>
      </w:r>
    </w:p>
    <w:p w:rsidR="00317E90" w:rsidRDefault="00317E90" w:rsidP="00B272B9">
      <w:pPr>
        <w:pStyle w:val="Para0"/>
      </w:pPr>
    </w:p>
    <w:p w:rsidR="00AD4C9C" w:rsidRDefault="00AD4C9C">
      <w:pPr>
        <w:spacing w:after="0" w:line="240" w:lineRule="auto"/>
        <w:sectPr w:rsidR="00AD4C9C" w:rsidSect="001338AF">
          <w:pgSz w:w="11907" w:h="16840" w:code="9"/>
          <w:pgMar w:top="2835" w:right="851" w:bottom="1276" w:left="2268" w:header="680" w:footer="851" w:gutter="0"/>
          <w:cols w:space="720"/>
          <w:formProt w:val="0"/>
          <w:titlePg/>
          <w:docGrid w:linePitch="360"/>
        </w:sectPr>
      </w:pPr>
    </w:p>
    <w:p w:rsidR="002272B6" w:rsidRDefault="002272B6" w:rsidP="00D12CA4">
      <w:pPr>
        <w:pStyle w:val="Caption"/>
        <w:tabs>
          <w:tab w:val="num" w:pos="397"/>
        </w:tabs>
      </w:pPr>
      <w:bookmarkStart w:id="31" w:name="_Ref342892114"/>
      <w:r>
        <w:lastRenderedPageBreak/>
        <w:t xml:space="preserve">Figure </w:t>
      </w:r>
      <w:fldSimple w:instr=" SEQ Figure \* ARABIC ">
        <w:r w:rsidR="00C10A00">
          <w:rPr>
            <w:noProof/>
          </w:rPr>
          <w:t>4</w:t>
        </w:r>
      </w:fldSimple>
      <w:bookmarkEnd w:id="31"/>
      <w:r>
        <w:t xml:space="preserve"> </w:t>
      </w:r>
      <w:r w:rsidR="00B01EDC">
        <w:t xml:space="preserve">List of </w:t>
      </w:r>
      <w:r>
        <w:t xml:space="preserve">Priority </w:t>
      </w:r>
      <w:r w:rsidR="00B01EDC">
        <w:t xml:space="preserve">Passing Opportunity </w:t>
      </w:r>
      <w:r>
        <w:t>Projects based on MCA &amp; VMA Process</w:t>
      </w:r>
    </w:p>
    <w:p w:rsidR="00C26F1F" w:rsidRDefault="004F3435" w:rsidP="00C9163D">
      <w:pPr>
        <w:spacing w:after="0" w:line="240" w:lineRule="auto"/>
      </w:pPr>
      <w:r w:rsidRPr="004F3435">
        <w:rPr>
          <w:noProof/>
          <w:lang w:val="en-AU" w:eastAsia="en-AU"/>
        </w:rPr>
        <w:drawing>
          <wp:inline distT="0" distB="0" distL="0" distR="0">
            <wp:extent cx="5652000" cy="6477000"/>
            <wp:effectExtent l="19050" t="0" r="2490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7045" w:rsidRDefault="00157045" w:rsidP="002272B6">
      <w:pPr>
        <w:spacing w:after="0" w:line="240" w:lineRule="auto"/>
      </w:pPr>
    </w:p>
    <w:p w:rsidR="007171E3" w:rsidRDefault="007171E3" w:rsidP="002272B6">
      <w:pPr>
        <w:spacing w:after="0" w:line="240" w:lineRule="auto"/>
      </w:pPr>
    </w:p>
    <w:p w:rsidR="007171E3" w:rsidRDefault="007171E3" w:rsidP="002272B6">
      <w:pPr>
        <w:spacing w:after="0" w:line="240" w:lineRule="auto"/>
      </w:pPr>
    </w:p>
    <w:p w:rsidR="007171E3" w:rsidRDefault="007171E3" w:rsidP="002272B6">
      <w:pPr>
        <w:spacing w:after="0" w:line="240" w:lineRule="auto"/>
      </w:pPr>
    </w:p>
    <w:p w:rsidR="007171E3" w:rsidRDefault="007171E3" w:rsidP="002272B6">
      <w:pPr>
        <w:spacing w:after="0" w:line="240" w:lineRule="auto"/>
      </w:pPr>
    </w:p>
    <w:p w:rsidR="007171E3" w:rsidRDefault="007171E3" w:rsidP="002272B6">
      <w:pPr>
        <w:spacing w:after="0" w:line="240" w:lineRule="auto"/>
      </w:pPr>
    </w:p>
    <w:p w:rsidR="004F3435" w:rsidRDefault="007171E3" w:rsidP="007171E3">
      <w:pPr>
        <w:pStyle w:val="Caption"/>
        <w:spacing w:after="0"/>
      </w:pPr>
      <w:bookmarkStart w:id="32" w:name="_Ref345409922"/>
      <w:r>
        <w:lastRenderedPageBreak/>
        <w:t xml:space="preserve">Figure </w:t>
      </w:r>
      <w:fldSimple w:instr=" SEQ Figure \* ARABIC ">
        <w:r w:rsidR="00C10A00">
          <w:rPr>
            <w:noProof/>
          </w:rPr>
          <w:t>5</w:t>
        </w:r>
      </w:fldSimple>
      <w:bookmarkEnd w:id="32"/>
      <w:r>
        <w:t xml:space="preserve"> </w:t>
      </w:r>
      <w:r w:rsidR="00B01EDC">
        <w:t xml:space="preserve">List of </w:t>
      </w:r>
      <w:r>
        <w:t>Priority</w:t>
      </w:r>
      <w:r w:rsidR="00B01EDC">
        <w:t xml:space="preserve"> Junction</w:t>
      </w:r>
      <w:r w:rsidR="00E17035">
        <w:t>/ Access Improvement</w:t>
      </w:r>
      <w:r>
        <w:t xml:space="preserve"> Projects based on MCA &amp; VMA Process</w:t>
      </w:r>
    </w:p>
    <w:p w:rsidR="004F3435" w:rsidRDefault="004F3435">
      <w:pPr>
        <w:spacing w:after="0" w:line="240" w:lineRule="auto"/>
      </w:pPr>
      <w:r w:rsidRPr="004F3435">
        <w:rPr>
          <w:noProof/>
          <w:lang w:val="en-AU" w:eastAsia="en-AU"/>
        </w:rPr>
        <w:drawing>
          <wp:inline distT="0" distB="0" distL="0" distR="0">
            <wp:extent cx="5652000" cy="7419975"/>
            <wp:effectExtent l="19050" t="0" r="2490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71E3" w:rsidRDefault="007171E3">
      <w:pPr>
        <w:spacing w:after="0" w:line="240" w:lineRule="auto"/>
        <w:sectPr w:rsidR="007171E3" w:rsidSect="004F3435">
          <w:pgSz w:w="11907" w:h="16839" w:code="9"/>
          <w:pgMar w:top="2835" w:right="851" w:bottom="1276" w:left="2268" w:header="680" w:footer="851" w:gutter="0"/>
          <w:cols w:space="720"/>
          <w:formProt w:val="0"/>
          <w:docGrid w:linePitch="360"/>
        </w:sectPr>
      </w:pPr>
    </w:p>
    <w:p w:rsidR="00C9163D" w:rsidRDefault="007171E3" w:rsidP="00C9163D">
      <w:pPr>
        <w:pStyle w:val="Caption"/>
        <w:spacing w:after="0"/>
      </w:pPr>
      <w:bookmarkStart w:id="33" w:name="_Ref345409927"/>
      <w:r>
        <w:lastRenderedPageBreak/>
        <w:t xml:space="preserve">Figure </w:t>
      </w:r>
      <w:fldSimple w:instr=" SEQ Figure \* ARABIC ">
        <w:r w:rsidR="00C10A00">
          <w:rPr>
            <w:noProof/>
          </w:rPr>
          <w:t>6</w:t>
        </w:r>
      </w:fldSimple>
      <w:bookmarkEnd w:id="33"/>
      <w:r>
        <w:t xml:space="preserve"> </w:t>
      </w:r>
      <w:r w:rsidR="00B01EDC">
        <w:t xml:space="preserve">List of </w:t>
      </w:r>
      <w:r>
        <w:t xml:space="preserve">Priority </w:t>
      </w:r>
      <w:r w:rsidR="00B01EDC">
        <w:t xml:space="preserve">Road Width </w:t>
      </w:r>
      <w:r w:rsidR="00E17035">
        <w:t xml:space="preserve">and Curve Related Improvement </w:t>
      </w:r>
      <w:r>
        <w:t>Projects based on MCA &amp; VMA Process</w:t>
      </w:r>
    </w:p>
    <w:p w:rsidR="007171E3" w:rsidRDefault="007171E3" w:rsidP="00C9163D">
      <w:pPr>
        <w:pStyle w:val="Para0"/>
      </w:pPr>
      <w:r w:rsidRPr="007171E3">
        <w:rPr>
          <w:noProof/>
          <w:lang w:val="en-AU" w:eastAsia="en-AU"/>
        </w:rPr>
        <w:drawing>
          <wp:inline distT="0" distB="0" distL="0" distR="0">
            <wp:extent cx="5652000" cy="7458075"/>
            <wp:effectExtent l="19050" t="0" r="24900" b="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type="page"/>
      </w:r>
    </w:p>
    <w:p w:rsidR="000B7070" w:rsidRDefault="000B7070" w:rsidP="000B7070">
      <w:pPr>
        <w:pStyle w:val="Para0"/>
      </w:pPr>
      <w:r>
        <w:lastRenderedPageBreak/>
        <w:t xml:space="preserve">The </w:t>
      </w:r>
      <w:r w:rsidR="00C5599E" w:rsidRPr="00C5599E">
        <w:rPr>
          <w:b/>
        </w:rPr>
        <w:t>passing opportunity projects</w:t>
      </w:r>
      <w:r w:rsidR="00C9163D">
        <w:rPr>
          <w:b/>
        </w:rPr>
        <w:t xml:space="preserve"> </w:t>
      </w:r>
      <w:r w:rsidR="0070373E" w:rsidRPr="0070373E">
        <w:t>in order of priority</w:t>
      </w:r>
      <w:r>
        <w:t xml:space="preserve"> are shown in </w:t>
      </w:r>
      <w:r w:rsidR="00E75183">
        <w:fldChar w:fldCharType="begin"/>
      </w:r>
      <w:r>
        <w:instrText xml:space="preserve"> REF _Ref342863785 \h </w:instrText>
      </w:r>
      <w:r w:rsidR="00E75183">
        <w:fldChar w:fldCharType="separate"/>
      </w:r>
      <w:r w:rsidR="00C10A00">
        <w:t xml:space="preserve">Table </w:t>
      </w:r>
      <w:r w:rsidR="00C10A00">
        <w:rPr>
          <w:noProof/>
        </w:rPr>
        <w:t>4</w:t>
      </w:r>
      <w:r w:rsidR="00E75183">
        <w:fldChar w:fldCharType="end"/>
      </w:r>
      <w:r>
        <w:t>.</w:t>
      </w:r>
    </w:p>
    <w:p w:rsidR="000B7070" w:rsidRDefault="000B7070" w:rsidP="00D12CA4">
      <w:pPr>
        <w:pStyle w:val="Caption"/>
        <w:tabs>
          <w:tab w:val="num" w:pos="397"/>
        </w:tabs>
      </w:pPr>
      <w:bookmarkStart w:id="34" w:name="_Ref342863785"/>
      <w:bookmarkStart w:id="35" w:name="_Ref342863794"/>
      <w:r>
        <w:t xml:space="preserve">Table </w:t>
      </w:r>
      <w:fldSimple w:instr=" SEQ Table \* ARABIC ">
        <w:r w:rsidR="00C10A00">
          <w:rPr>
            <w:noProof/>
          </w:rPr>
          <w:t>4</w:t>
        </w:r>
      </w:fldSimple>
      <w:bookmarkEnd w:id="34"/>
      <w:r>
        <w:t xml:space="preserve"> Passing Opportunity Projects</w:t>
      </w:r>
      <w:bookmarkEnd w:id="35"/>
      <w:r w:rsidR="000D096F">
        <w:t xml:space="preserve"> in Order of Priority</w:t>
      </w:r>
    </w:p>
    <w:tbl>
      <w:tblPr>
        <w:tblW w:w="7345" w:type="dxa"/>
        <w:tblInd w:w="103" w:type="dxa"/>
        <w:tblLook w:val="04A0"/>
      </w:tblPr>
      <w:tblGrid>
        <w:gridCol w:w="1501"/>
        <w:gridCol w:w="4719"/>
        <w:gridCol w:w="1125"/>
      </w:tblGrid>
      <w:tr w:rsidR="001D677D" w:rsidRPr="001D677D" w:rsidTr="00E17035">
        <w:trPr>
          <w:trHeight w:val="480"/>
        </w:trPr>
        <w:tc>
          <w:tcPr>
            <w:tcW w:w="7345" w:type="dxa"/>
            <w:gridSpan w:val="3"/>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0A5025" w:rsidRDefault="001D677D">
            <w:pPr>
              <w:spacing w:after="0" w:line="360" w:lineRule="auto"/>
              <w:jc w:val="center"/>
              <w:rPr>
                <w:rFonts w:cs="Arial"/>
                <w:b/>
                <w:bCs/>
                <w:color w:val="FFFFFF" w:themeColor="background1"/>
                <w:lang w:eastAsia="en-AU"/>
              </w:rPr>
            </w:pPr>
            <w:r w:rsidRPr="001D677D">
              <w:rPr>
                <w:rFonts w:cs="Arial"/>
                <w:b/>
                <w:bCs/>
                <w:color w:val="FFFFFF" w:themeColor="background1"/>
                <w:lang w:eastAsia="en-AU"/>
              </w:rPr>
              <w:t>Passing Opportunity Projects</w:t>
            </w:r>
          </w:p>
        </w:tc>
      </w:tr>
      <w:tr w:rsidR="00E17035" w:rsidRPr="001D677D" w:rsidTr="00E17035">
        <w:trPr>
          <w:trHeight w:val="525"/>
        </w:trPr>
        <w:tc>
          <w:tcPr>
            <w:tcW w:w="1501"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E17035" w:rsidRPr="001D677D" w:rsidRDefault="00E17035" w:rsidP="001D677D">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Project No.</w:t>
            </w:r>
          </w:p>
        </w:tc>
        <w:tc>
          <w:tcPr>
            <w:tcW w:w="4719" w:type="dxa"/>
            <w:tcBorders>
              <w:top w:val="nil"/>
              <w:left w:val="nil"/>
              <w:bottom w:val="single" w:sz="4" w:space="0" w:color="auto"/>
              <w:right w:val="single" w:sz="4" w:space="0" w:color="auto"/>
            </w:tcBorders>
            <w:shd w:val="clear" w:color="auto" w:fill="4F81BD" w:themeFill="accent1"/>
            <w:vAlign w:val="center"/>
            <w:hideMark/>
          </w:tcPr>
          <w:p w:rsidR="00E17035" w:rsidRPr="001D677D" w:rsidRDefault="00E17035" w:rsidP="001D677D">
            <w:pPr>
              <w:spacing w:after="0" w:line="240" w:lineRule="auto"/>
              <w:rPr>
                <w:rFonts w:cs="Arial"/>
                <w:b/>
                <w:bCs/>
                <w:color w:val="FFFFFF" w:themeColor="background1"/>
                <w:lang w:eastAsia="en-AU"/>
              </w:rPr>
            </w:pPr>
            <w:r w:rsidRPr="001D677D">
              <w:rPr>
                <w:rFonts w:cs="Arial"/>
                <w:b/>
                <w:bCs/>
                <w:color w:val="FFFFFF" w:themeColor="background1"/>
                <w:lang w:eastAsia="en-AU"/>
              </w:rPr>
              <w:t>Name</w:t>
            </w:r>
          </w:p>
        </w:tc>
        <w:tc>
          <w:tcPr>
            <w:tcW w:w="1125" w:type="dxa"/>
            <w:tcBorders>
              <w:top w:val="nil"/>
              <w:left w:val="nil"/>
              <w:bottom w:val="single" w:sz="4" w:space="0" w:color="auto"/>
              <w:right w:val="single" w:sz="4" w:space="0" w:color="auto"/>
            </w:tcBorders>
            <w:shd w:val="clear" w:color="auto" w:fill="4F81BD" w:themeFill="accent1"/>
            <w:vAlign w:val="center"/>
          </w:tcPr>
          <w:p w:rsidR="00E17035" w:rsidRPr="001D677D" w:rsidRDefault="00E17035" w:rsidP="001D677D">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Priority</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4600600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Somers Straight sight distance improvements</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411"/>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5805490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Scotts Road junction pullover area</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6805100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Northbound slow vehicle passing lane south of Hopetoun Rd</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3405100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Southbound overtaking lane north of Swamp Rd junction</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6804450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Southbound slow vehicle passing lane north of Hopetoun Rd</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4602690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Northbound overtaking lane north of Castle Forbes Bay</w:t>
            </w:r>
          </w:p>
        </w:tc>
        <w:tc>
          <w:tcPr>
            <w:tcW w:w="1125" w:type="dxa"/>
            <w:tcBorders>
              <w:top w:val="nil"/>
              <w:left w:val="nil"/>
              <w:bottom w:val="single" w:sz="4" w:space="0" w:color="auto"/>
              <w:right w:val="single" w:sz="4" w:space="0" w:color="auto"/>
            </w:tcBorders>
            <w:vAlign w:val="bottom"/>
          </w:tcPr>
          <w:p w:rsidR="00E17035" w:rsidRPr="00DE2055" w:rsidRDefault="004D7690" w:rsidP="001D677D">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5806010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 xml:space="preserve">Northbound slow vehicle passing lane Waterloo to Scotts Rd </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4609000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Southbound overtaking lane south of Port Huon</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9404500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Sight distance improvements near Hays Rd</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510"/>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5805400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Slow vehicle passing lane Scotts Road</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402"/>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9406300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Northbound overtaking lane near Peacock Rd</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393"/>
        </w:trPr>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4604280</w:t>
            </w:r>
          </w:p>
        </w:tc>
        <w:tc>
          <w:tcPr>
            <w:tcW w:w="4719"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Reopen Palmers Rd to through traffic</w:t>
            </w:r>
          </w:p>
        </w:tc>
        <w:tc>
          <w:tcPr>
            <w:tcW w:w="1125"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Long Term</w:t>
            </w:r>
          </w:p>
        </w:tc>
      </w:tr>
    </w:tbl>
    <w:p w:rsidR="000B7070" w:rsidRDefault="000B7070" w:rsidP="000B7070">
      <w:pPr>
        <w:pStyle w:val="Para0"/>
      </w:pPr>
    </w:p>
    <w:p w:rsidR="000B7070" w:rsidRDefault="000B7070">
      <w:pPr>
        <w:spacing w:after="0" w:line="240" w:lineRule="auto"/>
      </w:pPr>
      <w:r>
        <w:br w:type="page"/>
      </w:r>
    </w:p>
    <w:p w:rsidR="000B7070" w:rsidRDefault="000B7070" w:rsidP="000B7070">
      <w:pPr>
        <w:pStyle w:val="Para0"/>
      </w:pPr>
      <w:r>
        <w:lastRenderedPageBreak/>
        <w:t xml:space="preserve">The </w:t>
      </w:r>
      <w:r w:rsidR="00C5599E" w:rsidRPr="00C5599E">
        <w:rPr>
          <w:b/>
        </w:rPr>
        <w:t>junction/access improvement projects</w:t>
      </w:r>
      <w:r>
        <w:t xml:space="preserve"> </w:t>
      </w:r>
      <w:r w:rsidR="000D096F">
        <w:t xml:space="preserve">in order of priority </w:t>
      </w:r>
      <w:r>
        <w:t xml:space="preserve">are shown in </w:t>
      </w:r>
      <w:r w:rsidR="00E75183">
        <w:fldChar w:fldCharType="begin"/>
      </w:r>
      <w:r>
        <w:instrText xml:space="preserve"> REF _Ref342863959 \h </w:instrText>
      </w:r>
      <w:r w:rsidR="00E75183">
        <w:fldChar w:fldCharType="separate"/>
      </w:r>
      <w:r w:rsidR="00C10A00">
        <w:t xml:space="preserve">Table </w:t>
      </w:r>
      <w:r w:rsidR="00C10A00">
        <w:rPr>
          <w:noProof/>
        </w:rPr>
        <w:t>5</w:t>
      </w:r>
      <w:r w:rsidR="00E75183">
        <w:fldChar w:fldCharType="end"/>
      </w:r>
      <w:r>
        <w:t>.</w:t>
      </w:r>
    </w:p>
    <w:p w:rsidR="000B7070" w:rsidRDefault="000B7070" w:rsidP="00D12CA4">
      <w:pPr>
        <w:pStyle w:val="Caption"/>
        <w:tabs>
          <w:tab w:val="num" w:pos="397"/>
        </w:tabs>
      </w:pPr>
      <w:bookmarkStart w:id="36" w:name="_Ref342863959"/>
      <w:bookmarkStart w:id="37" w:name="_Ref342863962"/>
      <w:r>
        <w:t xml:space="preserve">Table </w:t>
      </w:r>
      <w:fldSimple w:instr=" SEQ Table \* ARABIC ">
        <w:r w:rsidR="00C10A00">
          <w:rPr>
            <w:noProof/>
          </w:rPr>
          <w:t>5</w:t>
        </w:r>
      </w:fldSimple>
      <w:bookmarkEnd w:id="36"/>
      <w:r>
        <w:t xml:space="preserve"> </w:t>
      </w:r>
      <w:r w:rsidRPr="00DE2055">
        <w:rPr>
          <w:rFonts w:cs="Arial"/>
          <w:bCs/>
          <w:lang w:eastAsia="en-AU"/>
        </w:rPr>
        <w:t>Junction/ Access Improvement Projects</w:t>
      </w:r>
      <w:bookmarkEnd w:id="37"/>
      <w:r w:rsidR="000D096F">
        <w:rPr>
          <w:rFonts w:cs="Arial"/>
          <w:bCs/>
          <w:lang w:eastAsia="en-AU"/>
        </w:rPr>
        <w:t xml:space="preserve"> in Order of Priority</w:t>
      </w:r>
    </w:p>
    <w:tbl>
      <w:tblPr>
        <w:tblW w:w="7376" w:type="dxa"/>
        <w:tblInd w:w="103" w:type="dxa"/>
        <w:tblLook w:val="04A0"/>
      </w:tblPr>
      <w:tblGrid>
        <w:gridCol w:w="1162"/>
        <w:gridCol w:w="5058"/>
        <w:gridCol w:w="1156"/>
      </w:tblGrid>
      <w:tr w:rsidR="001D677D" w:rsidRPr="001D677D" w:rsidTr="002F1840">
        <w:trPr>
          <w:trHeight w:val="480"/>
        </w:trPr>
        <w:tc>
          <w:tcPr>
            <w:tcW w:w="7376"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0A5025" w:rsidRDefault="001D677D">
            <w:pPr>
              <w:spacing w:after="0" w:line="360" w:lineRule="auto"/>
              <w:jc w:val="center"/>
              <w:rPr>
                <w:rFonts w:cs="Arial"/>
                <w:b/>
                <w:bCs/>
                <w:color w:val="FFFFFF" w:themeColor="background1"/>
                <w:lang w:eastAsia="en-AU"/>
              </w:rPr>
            </w:pPr>
            <w:r w:rsidRPr="001D677D">
              <w:rPr>
                <w:rFonts w:cs="Arial"/>
                <w:b/>
                <w:bCs/>
                <w:color w:val="FFFFFF" w:themeColor="background1"/>
                <w:lang w:eastAsia="en-AU"/>
              </w:rPr>
              <w:t>Junction/ Access Improvement Projects</w:t>
            </w:r>
          </w:p>
        </w:tc>
      </w:tr>
      <w:tr w:rsidR="00E17035" w:rsidRPr="001D677D" w:rsidTr="002F1840">
        <w:trPr>
          <w:trHeight w:val="600"/>
        </w:trPr>
        <w:tc>
          <w:tcPr>
            <w:tcW w:w="1162"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17035" w:rsidRPr="001D677D" w:rsidRDefault="00E17035" w:rsidP="001D677D">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Project No.</w:t>
            </w:r>
          </w:p>
        </w:tc>
        <w:tc>
          <w:tcPr>
            <w:tcW w:w="5058" w:type="dxa"/>
            <w:tcBorders>
              <w:top w:val="nil"/>
              <w:left w:val="nil"/>
              <w:bottom w:val="single" w:sz="4" w:space="0" w:color="auto"/>
              <w:right w:val="single" w:sz="4" w:space="0" w:color="auto"/>
            </w:tcBorders>
            <w:shd w:val="clear" w:color="auto" w:fill="E36C0A" w:themeFill="accent6" w:themeFillShade="BF"/>
            <w:vAlign w:val="center"/>
            <w:hideMark/>
          </w:tcPr>
          <w:p w:rsidR="00E17035" w:rsidRPr="001D677D" w:rsidRDefault="00E17035" w:rsidP="001D677D">
            <w:pPr>
              <w:spacing w:after="0" w:line="240" w:lineRule="auto"/>
              <w:rPr>
                <w:rFonts w:cs="Arial"/>
                <w:b/>
                <w:bCs/>
                <w:color w:val="FFFFFF" w:themeColor="background1"/>
                <w:lang w:eastAsia="en-AU"/>
              </w:rPr>
            </w:pPr>
            <w:r w:rsidRPr="001D677D">
              <w:rPr>
                <w:rFonts w:cs="Arial"/>
                <w:b/>
                <w:bCs/>
                <w:color w:val="FFFFFF" w:themeColor="background1"/>
                <w:lang w:eastAsia="en-AU"/>
              </w:rPr>
              <w:t>Name</w:t>
            </w:r>
          </w:p>
        </w:tc>
        <w:tc>
          <w:tcPr>
            <w:tcW w:w="1156" w:type="dxa"/>
            <w:tcBorders>
              <w:top w:val="nil"/>
              <w:left w:val="nil"/>
              <w:bottom w:val="single" w:sz="4" w:space="0" w:color="auto"/>
              <w:right w:val="single" w:sz="4" w:space="0" w:color="auto"/>
            </w:tcBorders>
            <w:shd w:val="clear" w:color="auto" w:fill="E36C0A" w:themeFill="accent6" w:themeFillShade="BF"/>
            <w:vAlign w:val="center"/>
          </w:tcPr>
          <w:p w:rsidR="00E17035" w:rsidRPr="001D677D" w:rsidRDefault="00E17035" w:rsidP="001D677D">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Priority</w:t>
            </w:r>
          </w:p>
        </w:tc>
      </w:tr>
      <w:tr w:rsidR="00E17035" w:rsidRPr="00DE2055" w:rsidTr="00E17035">
        <w:trPr>
          <w:trHeight w:val="352"/>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3409950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Jacksons Road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cantSplit/>
          <w:trHeight w:val="369"/>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5800000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Increase set-back to safety barrier Arve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4609870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Sacred Heart School access</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4604260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Palmers Rd junction north</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cantSplit/>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6800000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Improve BAR width Esperance Coast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cantSplit/>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4606440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Sight distance improvements Shipwrights Point access</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cantSplit/>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9408250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Priority change Hastings Caves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cantSplit/>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5800170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Church St junction roundabout</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High</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3406380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Franklin Eldercare access</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5804680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Hermons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3403800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Maxfields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5807230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Side road access sealing Jetty Rd</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7807310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Hold line and bus stop sealing Narrows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5806860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Calvert Bros Orchard access</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5805500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Realign Scotts Road junction (south)</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7801870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Station Rd junction roundabout</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5801070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Kermandie River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3405620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BAR treatment Swamp Road</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5806600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Sight distance improvements property access Waterloo</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Low</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3400420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Cool Store Rd junction roundabout</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Long Term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6802240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Relocate Police Point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Long Term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5804690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Relocate Pillings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Long Term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0B7070">
            <w:pPr>
              <w:spacing w:after="0" w:line="240" w:lineRule="auto"/>
              <w:jc w:val="center"/>
              <w:rPr>
                <w:rFonts w:cs="Arial"/>
                <w:lang w:eastAsia="en-AU"/>
              </w:rPr>
            </w:pPr>
            <w:r w:rsidRPr="00DE2055">
              <w:rPr>
                <w:rFonts w:cs="Arial"/>
                <w:lang w:eastAsia="en-AU"/>
              </w:rPr>
              <w:t>4601810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Relocate Fleurtys Rd junction</w:t>
            </w:r>
          </w:p>
        </w:tc>
        <w:tc>
          <w:tcPr>
            <w:tcW w:w="1156" w:type="dxa"/>
            <w:tcBorders>
              <w:top w:val="nil"/>
              <w:left w:val="nil"/>
              <w:bottom w:val="single" w:sz="4" w:space="0" w:color="auto"/>
              <w:right w:val="single" w:sz="4" w:space="0" w:color="auto"/>
            </w:tcBorders>
            <w:vAlign w:val="bottom"/>
          </w:tcPr>
          <w:p w:rsidR="00E17035" w:rsidRPr="00DE2055" w:rsidRDefault="00E17035" w:rsidP="001D677D">
            <w:pPr>
              <w:spacing w:after="0" w:line="240" w:lineRule="auto"/>
              <w:jc w:val="center"/>
              <w:rPr>
                <w:rFonts w:cs="Arial"/>
                <w:lang w:eastAsia="en-AU"/>
              </w:rPr>
            </w:pPr>
            <w:r>
              <w:rPr>
                <w:rFonts w:cs="Arial"/>
                <w:lang w:eastAsia="en-AU"/>
              </w:rPr>
              <w:t>Long Term</w:t>
            </w:r>
          </w:p>
        </w:tc>
      </w:tr>
    </w:tbl>
    <w:p w:rsidR="000B7070" w:rsidRDefault="000B7070" w:rsidP="000B7070">
      <w:pPr>
        <w:pStyle w:val="Para0"/>
      </w:pPr>
    </w:p>
    <w:p w:rsidR="005A1196" w:rsidRDefault="005A1196">
      <w:pPr>
        <w:spacing w:after="0" w:line="240" w:lineRule="auto"/>
      </w:pPr>
      <w:r>
        <w:br w:type="page"/>
      </w:r>
    </w:p>
    <w:p w:rsidR="000B7070" w:rsidRDefault="000B7070" w:rsidP="000B7070">
      <w:pPr>
        <w:pStyle w:val="Para0"/>
      </w:pPr>
      <w:r>
        <w:lastRenderedPageBreak/>
        <w:t xml:space="preserve">The </w:t>
      </w:r>
      <w:r w:rsidR="00D52B62">
        <w:rPr>
          <w:b/>
        </w:rPr>
        <w:t xml:space="preserve">road width and curve related </w:t>
      </w:r>
      <w:r w:rsidR="00C5599E" w:rsidRPr="00C5599E">
        <w:rPr>
          <w:b/>
        </w:rPr>
        <w:t>improvement projects</w:t>
      </w:r>
      <w:r>
        <w:t xml:space="preserve"> </w:t>
      </w:r>
      <w:r w:rsidR="000D096F">
        <w:t xml:space="preserve">in order of priority </w:t>
      </w:r>
      <w:r>
        <w:t xml:space="preserve">are shown in </w:t>
      </w:r>
      <w:r w:rsidR="00E75183">
        <w:fldChar w:fldCharType="begin"/>
      </w:r>
      <w:r w:rsidR="006A5A83">
        <w:instrText xml:space="preserve"> REF _Ref343157367 \h </w:instrText>
      </w:r>
      <w:r w:rsidR="00E75183">
        <w:fldChar w:fldCharType="separate"/>
      </w:r>
      <w:r w:rsidR="00C10A00">
        <w:t xml:space="preserve">Table </w:t>
      </w:r>
      <w:r w:rsidR="00C10A00">
        <w:rPr>
          <w:noProof/>
        </w:rPr>
        <w:t>6</w:t>
      </w:r>
      <w:r w:rsidR="00E75183">
        <w:fldChar w:fldCharType="end"/>
      </w:r>
      <w:r>
        <w:t>.</w:t>
      </w:r>
    </w:p>
    <w:p w:rsidR="000B7070" w:rsidRDefault="000B7070" w:rsidP="00D12CA4">
      <w:pPr>
        <w:pStyle w:val="Caption"/>
        <w:tabs>
          <w:tab w:val="num" w:pos="397"/>
        </w:tabs>
      </w:pPr>
      <w:bookmarkStart w:id="38" w:name="_Ref343157367"/>
      <w:r>
        <w:t xml:space="preserve">Table </w:t>
      </w:r>
      <w:fldSimple w:instr=" SEQ Table \* ARABIC ">
        <w:r w:rsidR="00C10A00">
          <w:rPr>
            <w:noProof/>
          </w:rPr>
          <w:t>6</w:t>
        </w:r>
      </w:fldSimple>
      <w:bookmarkEnd w:id="38"/>
      <w:r>
        <w:t xml:space="preserve"> </w:t>
      </w:r>
      <w:r w:rsidR="007258D3" w:rsidRPr="00DE2055">
        <w:rPr>
          <w:rFonts w:cs="Arial"/>
          <w:bCs/>
          <w:lang w:eastAsia="en-AU"/>
        </w:rPr>
        <w:t>Road Width and Curve Related Improvement Projects</w:t>
      </w:r>
      <w:r w:rsidR="000D096F">
        <w:rPr>
          <w:rFonts w:cs="Arial"/>
          <w:bCs/>
          <w:lang w:eastAsia="en-AU"/>
        </w:rPr>
        <w:t xml:space="preserve"> in Order of Priority</w:t>
      </w:r>
    </w:p>
    <w:tbl>
      <w:tblPr>
        <w:tblW w:w="7376" w:type="dxa"/>
        <w:tblInd w:w="103" w:type="dxa"/>
        <w:tblLook w:val="04A0"/>
      </w:tblPr>
      <w:tblGrid>
        <w:gridCol w:w="1162"/>
        <w:gridCol w:w="5058"/>
        <w:gridCol w:w="1156"/>
      </w:tblGrid>
      <w:tr w:rsidR="00BA6EFB" w:rsidRPr="00BA6EFB" w:rsidTr="002F1840">
        <w:trPr>
          <w:trHeight w:val="495"/>
        </w:trPr>
        <w:tc>
          <w:tcPr>
            <w:tcW w:w="737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0A5025" w:rsidRDefault="00BA6EFB">
            <w:pPr>
              <w:spacing w:after="0" w:line="360" w:lineRule="auto"/>
              <w:jc w:val="center"/>
              <w:rPr>
                <w:rFonts w:cs="Arial"/>
                <w:b/>
                <w:bCs/>
                <w:color w:val="FFFFFF" w:themeColor="background1"/>
                <w:lang w:eastAsia="en-AU"/>
              </w:rPr>
            </w:pPr>
            <w:r w:rsidRPr="00BA6EFB">
              <w:rPr>
                <w:rFonts w:cs="Arial"/>
                <w:b/>
                <w:bCs/>
                <w:color w:val="FFFFFF" w:themeColor="background1"/>
                <w:lang w:eastAsia="en-AU"/>
              </w:rPr>
              <w:t>Road Width and Curve Related Improvement Projects</w:t>
            </w:r>
          </w:p>
        </w:tc>
      </w:tr>
      <w:tr w:rsidR="00E17035" w:rsidRPr="00BA6EFB" w:rsidTr="002F1840">
        <w:trPr>
          <w:trHeight w:val="495"/>
        </w:trPr>
        <w:tc>
          <w:tcPr>
            <w:tcW w:w="1162"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E17035" w:rsidRPr="00BA6EFB" w:rsidRDefault="00E17035" w:rsidP="00BA6EFB">
            <w:pPr>
              <w:spacing w:after="0" w:line="240" w:lineRule="auto"/>
              <w:jc w:val="center"/>
              <w:rPr>
                <w:rFonts w:cs="Arial"/>
                <w:b/>
                <w:bCs/>
                <w:color w:val="FFFFFF" w:themeColor="background1"/>
                <w:lang w:eastAsia="en-AU"/>
              </w:rPr>
            </w:pPr>
            <w:r w:rsidRPr="00BA6EFB">
              <w:rPr>
                <w:rFonts w:cs="Arial"/>
                <w:b/>
                <w:bCs/>
                <w:color w:val="FFFFFF" w:themeColor="background1"/>
                <w:lang w:eastAsia="en-AU"/>
              </w:rPr>
              <w:t>Project No.</w:t>
            </w:r>
          </w:p>
        </w:tc>
        <w:tc>
          <w:tcPr>
            <w:tcW w:w="5058" w:type="dxa"/>
            <w:tcBorders>
              <w:top w:val="nil"/>
              <w:left w:val="nil"/>
              <w:bottom w:val="single" w:sz="4" w:space="0" w:color="auto"/>
              <w:right w:val="single" w:sz="4" w:space="0" w:color="auto"/>
            </w:tcBorders>
            <w:shd w:val="clear" w:color="auto" w:fill="76923C" w:themeFill="accent3" w:themeFillShade="BF"/>
            <w:vAlign w:val="center"/>
            <w:hideMark/>
          </w:tcPr>
          <w:p w:rsidR="00E17035" w:rsidRPr="00BA6EFB" w:rsidRDefault="00E17035" w:rsidP="00BA6EFB">
            <w:pPr>
              <w:spacing w:after="0" w:line="240" w:lineRule="auto"/>
              <w:rPr>
                <w:rFonts w:cs="Arial"/>
                <w:b/>
                <w:bCs/>
                <w:color w:val="FFFFFF" w:themeColor="background1"/>
                <w:lang w:eastAsia="en-AU"/>
              </w:rPr>
            </w:pPr>
            <w:r w:rsidRPr="00BA6EFB">
              <w:rPr>
                <w:rFonts w:cs="Arial"/>
                <w:b/>
                <w:bCs/>
                <w:color w:val="FFFFFF" w:themeColor="background1"/>
                <w:lang w:eastAsia="en-AU"/>
              </w:rPr>
              <w:t>Name</w:t>
            </w:r>
          </w:p>
        </w:tc>
        <w:tc>
          <w:tcPr>
            <w:tcW w:w="1156" w:type="dxa"/>
            <w:tcBorders>
              <w:top w:val="nil"/>
              <w:left w:val="nil"/>
              <w:bottom w:val="single" w:sz="4" w:space="0" w:color="auto"/>
              <w:right w:val="single" w:sz="4" w:space="0" w:color="auto"/>
            </w:tcBorders>
            <w:shd w:val="clear" w:color="auto" w:fill="76923C" w:themeFill="accent3" w:themeFillShade="BF"/>
            <w:vAlign w:val="center"/>
          </w:tcPr>
          <w:p w:rsidR="00E17035" w:rsidRPr="00BA6EFB" w:rsidRDefault="00E17035" w:rsidP="00BA6EFB">
            <w:pPr>
              <w:spacing w:after="0" w:line="240" w:lineRule="auto"/>
              <w:jc w:val="center"/>
              <w:rPr>
                <w:rFonts w:cs="Arial"/>
                <w:b/>
                <w:bCs/>
                <w:color w:val="FFFFFF" w:themeColor="background1"/>
                <w:lang w:eastAsia="en-AU"/>
              </w:rPr>
            </w:pPr>
            <w:r w:rsidRPr="00BA6EFB">
              <w:rPr>
                <w:rFonts w:cs="Arial"/>
                <w:b/>
                <w:bCs/>
                <w:color w:val="FFFFFF" w:themeColor="background1"/>
                <w:lang w:eastAsia="en-AU"/>
              </w:rPr>
              <w:t>Priority</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4608410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Shoulder Sealing - Port Huon (South) to Arve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3400610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Shoulder Sealing - Huonville Sth to Swamp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3405630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Shoulder Sealing - Swamp Rd to Castle Forbes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4603150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Shoulder Sealing - Castle Forbes Rd to Port Huon (South)</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High</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5809460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Super</w:t>
            </w:r>
            <w:r>
              <w:rPr>
                <w:rFonts w:cs="Arial"/>
                <w:lang w:eastAsia="en-AU"/>
              </w:rPr>
              <w:t xml:space="preserve"> </w:t>
            </w:r>
            <w:r w:rsidRPr="00DE2055">
              <w:rPr>
                <w:rFonts w:cs="Arial"/>
                <w:lang w:eastAsia="en-AU"/>
              </w:rPr>
              <w:t>elevation correction north of Esperance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5805510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Road Widening - Scotts Rd (Sth) to Esperance Coast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5801080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Shoulder Sealing - Kermandie River  Rd to Scotts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3404570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Guard fence reduction Black Bridge</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6806530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Road Widening - Link 68 Ch6530 to north of Dover</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6800010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Widen Rd - Esperance Coast Rd to "Waterfall Bend" (Glendevie)</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6805400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Curve realignment south of Hopetoun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9401340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Shoulder widening south of Tylers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Medium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7802160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Road Widening - Chapman Ave (Dover) to North of Peacock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Low</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5806000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Curve realignment Scotts Rd to Waterloo</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Low</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6803700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Widen Rd - "Waterfall Bend" (Sth  Glendevie) to Link 68 Ch6530</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Low</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6808700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Curve realignment north of Ida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Low</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4601600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Curve realignment north of Fleurtys Rd</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Long Term</w:t>
            </w:r>
          </w:p>
        </w:tc>
      </w:tr>
      <w:tr w:rsidR="00E17035" w:rsidRPr="00DE2055" w:rsidTr="00E17035">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9410000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Road Widening - Hastings Caves Rd to Southport</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Long Term</w:t>
            </w:r>
          </w:p>
        </w:tc>
      </w:tr>
      <w:tr w:rsidR="00E17035" w:rsidRPr="00DE2055" w:rsidTr="00E17035">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E17035" w:rsidRPr="00DE2055" w:rsidRDefault="00E17035" w:rsidP="00D12CA4">
            <w:pPr>
              <w:spacing w:after="0" w:line="240" w:lineRule="auto"/>
              <w:jc w:val="right"/>
              <w:rPr>
                <w:rFonts w:cs="Arial"/>
                <w:lang w:eastAsia="en-AU"/>
              </w:rPr>
            </w:pPr>
            <w:r w:rsidRPr="00DE2055">
              <w:rPr>
                <w:rFonts w:cs="Arial"/>
                <w:lang w:eastAsia="en-AU"/>
              </w:rPr>
              <w:t>7802260</w:t>
            </w:r>
          </w:p>
        </w:tc>
        <w:tc>
          <w:tcPr>
            <w:tcW w:w="5058" w:type="dxa"/>
            <w:tcBorders>
              <w:top w:val="nil"/>
              <w:left w:val="nil"/>
              <w:bottom w:val="single" w:sz="4" w:space="0" w:color="auto"/>
              <w:right w:val="single" w:sz="4" w:space="0" w:color="auto"/>
            </w:tcBorders>
            <w:shd w:val="clear" w:color="auto" w:fill="auto"/>
            <w:vAlign w:val="bottom"/>
            <w:hideMark/>
          </w:tcPr>
          <w:p w:rsidR="00E17035" w:rsidRPr="00DE2055" w:rsidRDefault="00E17035" w:rsidP="00D12CA4">
            <w:pPr>
              <w:spacing w:after="0" w:line="240" w:lineRule="auto"/>
              <w:rPr>
                <w:rFonts w:cs="Arial"/>
                <w:lang w:eastAsia="en-AU"/>
              </w:rPr>
            </w:pPr>
            <w:r w:rsidRPr="00DE2055">
              <w:rPr>
                <w:rFonts w:cs="Arial"/>
                <w:lang w:eastAsia="en-AU"/>
              </w:rPr>
              <w:t>Super elevation correction Dover</w:t>
            </w:r>
          </w:p>
        </w:tc>
        <w:tc>
          <w:tcPr>
            <w:tcW w:w="1156" w:type="dxa"/>
            <w:tcBorders>
              <w:top w:val="nil"/>
              <w:left w:val="nil"/>
              <w:bottom w:val="single" w:sz="4" w:space="0" w:color="auto"/>
              <w:right w:val="single" w:sz="4" w:space="0" w:color="auto"/>
            </w:tcBorders>
            <w:vAlign w:val="bottom"/>
          </w:tcPr>
          <w:p w:rsidR="00E17035" w:rsidRPr="00DE2055" w:rsidRDefault="00E17035" w:rsidP="00BA6EFB">
            <w:pPr>
              <w:spacing w:after="0" w:line="240" w:lineRule="auto"/>
              <w:jc w:val="center"/>
              <w:rPr>
                <w:rFonts w:cs="Arial"/>
                <w:lang w:eastAsia="en-AU"/>
              </w:rPr>
            </w:pPr>
            <w:r>
              <w:rPr>
                <w:rFonts w:cs="Arial"/>
                <w:lang w:eastAsia="en-AU"/>
              </w:rPr>
              <w:t>Long Term</w:t>
            </w:r>
          </w:p>
        </w:tc>
      </w:tr>
    </w:tbl>
    <w:p w:rsidR="000B7070" w:rsidRPr="00B272B9" w:rsidRDefault="000B7070" w:rsidP="000B7070">
      <w:pPr>
        <w:pStyle w:val="Para0"/>
      </w:pPr>
    </w:p>
    <w:p w:rsidR="00534B57" w:rsidRDefault="00534B57" w:rsidP="00534B57">
      <w:pPr>
        <w:pStyle w:val="Heading1"/>
        <w:tabs>
          <w:tab w:val="num" w:pos="851"/>
        </w:tabs>
        <w:ind w:left="851" w:hanging="851"/>
      </w:pPr>
      <w:bookmarkStart w:id="39" w:name="_Toc345319607"/>
      <w:r>
        <w:lastRenderedPageBreak/>
        <w:t>Further Investigations</w:t>
      </w:r>
      <w:bookmarkEnd w:id="39"/>
    </w:p>
    <w:p w:rsidR="006F40BC" w:rsidRDefault="00C66A23" w:rsidP="00534B57">
      <w:pPr>
        <w:pStyle w:val="Para0"/>
      </w:pPr>
      <w:r>
        <w:t>The assessment of p</w:t>
      </w:r>
      <w:r w:rsidR="006B4B99">
        <w:t>rojects ha</w:t>
      </w:r>
      <w:r>
        <w:t>s</w:t>
      </w:r>
      <w:r w:rsidR="006B4B99">
        <w:t xml:space="preserve"> been at a high level and </w:t>
      </w:r>
      <w:r w:rsidR="00F8199C">
        <w:t>whilst</w:t>
      </w:r>
      <w:r w:rsidR="006B4B99">
        <w:t xml:space="preserve"> every effort has been made to accurately define each project, the definitions are only considered satisfactory for assessing the relative level of priority of the projects.  Further project refinement</w:t>
      </w:r>
      <w:r>
        <w:t xml:space="preserve"> and </w:t>
      </w:r>
      <w:r w:rsidR="006B4B99">
        <w:t xml:space="preserve">assessment could result in differing return on capital investment than that determined in the </w:t>
      </w:r>
      <w:r w:rsidR="00F8199C">
        <w:t xml:space="preserve">high level </w:t>
      </w:r>
      <w:r w:rsidR="006B4B99">
        <w:t>VMA process.</w:t>
      </w:r>
      <w:r w:rsidR="00F86CD8">
        <w:t xml:space="preserve">  In addition, the grouping together of some of the discrete projects to form </w:t>
      </w:r>
      <w:r>
        <w:t xml:space="preserve">larger projects, in certain areas, </w:t>
      </w:r>
      <w:r w:rsidR="00F86CD8">
        <w:t xml:space="preserve">may have economic </w:t>
      </w:r>
      <w:r>
        <w:t>advantages.</w:t>
      </w:r>
    </w:p>
    <w:p w:rsidR="006B4B99" w:rsidRDefault="006B4B99" w:rsidP="00534B57">
      <w:pPr>
        <w:pStyle w:val="Para0"/>
      </w:pPr>
      <w:r>
        <w:t>Of the project</w:t>
      </w:r>
      <w:r w:rsidR="00F8199C">
        <w:t>s</w:t>
      </w:r>
      <w:r>
        <w:t xml:space="preserve"> with a high priority, it is envisaged that with further conceptual design development, the project benefits can be optimised and likely capital investment costs more accurately determined.</w:t>
      </w:r>
    </w:p>
    <w:p w:rsidR="00820FF8" w:rsidRPr="00534B57" w:rsidRDefault="00D77C83" w:rsidP="00534B57">
      <w:pPr>
        <w:pStyle w:val="Para0"/>
      </w:pPr>
      <w:r>
        <w:t xml:space="preserve">Phase 4 of the Study will further develop </w:t>
      </w:r>
      <w:r w:rsidR="00F8199C">
        <w:t xml:space="preserve">the </w:t>
      </w:r>
      <w:r>
        <w:t xml:space="preserve">concept designs of the </w:t>
      </w:r>
      <w:r w:rsidR="00F8199C">
        <w:t xml:space="preserve">identified </w:t>
      </w:r>
      <w:r>
        <w:t>high priority projects</w:t>
      </w:r>
      <w:r w:rsidR="00C66A23">
        <w:t xml:space="preserve"> and may result in the priority of some projects changing</w:t>
      </w:r>
      <w:r>
        <w:t>.</w:t>
      </w:r>
    </w:p>
    <w:p w:rsidR="00D70F47" w:rsidRDefault="00D70F47" w:rsidP="00D70F47">
      <w:pPr>
        <w:pStyle w:val="Heading1"/>
        <w:tabs>
          <w:tab w:val="num" w:pos="851"/>
        </w:tabs>
        <w:ind w:left="851" w:hanging="851"/>
      </w:pPr>
      <w:bookmarkStart w:id="40" w:name="_Toc345319608"/>
      <w:r>
        <w:lastRenderedPageBreak/>
        <w:t>Conclusions and Recommendations</w:t>
      </w:r>
      <w:bookmarkEnd w:id="40"/>
    </w:p>
    <w:p w:rsidR="0089136C" w:rsidRDefault="0089136C" w:rsidP="0089136C">
      <w:pPr>
        <w:pStyle w:val="Para0"/>
      </w:pPr>
      <w:r w:rsidRPr="00534B57">
        <w:t xml:space="preserve">Sinclair Knight Merz (SKM) </w:t>
      </w:r>
      <w:r>
        <w:t xml:space="preserve">in collaboration with DIER, </w:t>
      </w:r>
      <w:r>
        <w:rPr>
          <w:rFonts w:ascii="Trebuchet MS" w:hAnsi="Trebuchet MS" w:cs="Trebuchet MS"/>
          <w:color w:val="auto"/>
          <w:lang w:val="en-AU" w:eastAsia="en-AU"/>
        </w:rPr>
        <w:t xml:space="preserve">John Wadsley Planning and Heritage Consultancy, and community and industry stakeholders </w:t>
      </w:r>
      <w:r>
        <w:t xml:space="preserve">have completed </w:t>
      </w:r>
      <w:r w:rsidR="00A301F5">
        <w:t>P</w:t>
      </w:r>
      <w:r>
        <w:t xml:space="preserve">hases 1 to 3 of the </w:t>
      </w:r>
      <w:r w:rsidR="007F7B56">
        <w:t xml:space="preserve"> </w:t>
      </w:r>
      <w:r w:rsidR="002F1840">
        <w:t>S</w:t>
      </w:r>
      <w:r w:rsidRPr="00534B57">
        <w:t xml:space="preserve">tudy </w:t>
      </w:r>
      <w:r w:rsidR="007F7B56">
        <w:t>to</w:t>
      </w:r>
      <w:r w:rsidRPr="00534B57">
        <w:t xml:space="preserve"> </w:t>
      </w:r>
      <w:r w:rsidR="00204CEE">
        <w:t>investigate</w:t>
      </w:r>
      <w:r w:rsidR="007F7B56">
        <w:t xml:space="preserve"> </w:t>
      </w:r>
      <w:r>
        <w:t>the</w:t>
      </w:r>
      <w:r w:rsidR="007F7B56">
        <w:t xml:space="preserve"> Huon H</w:t>
      </w:r>
      <w:r>
        <w:t xml:space="preserve">ighway corridor </w:t>
      </w:r>
      <w:r w:rsidR="007F7B56">
        <w:t>from Huonville to Southport.  T</w:t>
      </w:r>
      <w:r>
        <w:t xml:space="preserve">he primary objective of </w:t>
      </w:r>
      <w:r w:rsidR="007F7B56">
        <w:t xml:space="preserve">this </w:t>
      </w:r>
      <w:r w:rsidR="002F1840">
        <w:t xml:space="preserve">Study </w:t>
      </w:r>
      <w:r w:rsidR="007F7B56">
        <w:t>is to develop a</w:t>
      </w:r>
      <w:r>
        <w:t xml:space="preserve"> prioritised list of road improvement projects to meet the expected strategic function of the road corridor over the next 30 years.  The </w:t>
      </w:r>
      <w:r w:rsidR="002F1840">
        <w:t xml:space="preserve">Study </w:t>
      </w:r>
      <w:r>
        <w:t xml:space="preserve">includes an </w:t>
      </w:r>
      <w:r w:rsidRPr="00534B57">
        <w:t>assessment of the existing road geometry, safety performance</w:t>
      </w:r>
      <w:r>
        <w:t xml:space="preserve"> and </w:t>
      </w:r>
      <w:r w:rsidRPr="00534B57">
        <w:t>transport efficiency</w:t>
      </w:r>
      <w:r>
        <w:t>,</w:t>
      </w:r>
      <w:r w:rsidRPr="00534B57">
        <w:t xml:space="preserve"> </w:t>
      </w:r>
      <w:r>
        <w:t xml:space="preserve">including </w:t>
      </w:r>
      <w:r w:rsidRPr="00534B57">
        <w:t>transport modelling</w:t>
      </w:r>
      <w:r>
        <w:t>,</w:t>
      </w:r>
      <w:r w:rsidRPr="00534B57">
        <w:t xml:space="preserve"> </w:t>
      </w:r>
      <w:r>
        <w:t xml:space="preserve">with the outcome being an </w:t>
      </w:r>
      <w:r w:rsidRPr="00534B57">
        <w:t xml:space="preserve">identified </w:t>
      </w:r>
      <w:r>
        <w:t xml:space="preserve">list of </w:t>
      </w:r>
      <w:r w:rsidRPr="00534B57">
        <w:t xml:space="preserve">short, </w:t>
      </w:r>
      <w:r>
        <w:t>medium and long term projects.</w:t>
      </w:r>
    </w:p>
    <w:p w:rsidR="0089136C" w:rsidRDefault="007F7B56" w:rsidP="0089136C">
      <w:pPr>
        <w:pStyle w:val="Para0"/>
        <w:rPr>
          <w:lang w:val="en-AU" w:eastAsia="en-AU"/>
        </w:rPr>
      </w:pPr>
      <w:r>
        <w:rPr>
          <w:lang w:val="en-AU" w:eastAsia="en-AU"/>
        </w:rPr>
        <w:t>Comprehensive stakeholder</w:t>
      </w:r>
      <w:r w:rsidR="0089136C">
        <w:rPr>
          <w:lang w:val="en-AU" w:eastAsia="en-AU"/>
        </w:rPr>
        <w:t xml:space="preserve"> </w:t>
      </w:r>
      <w:r w:rsidR="00A301F5">
        <w:rPr>
          <w:lang w:val="en-AU" w:eastAsia="en-AU"/>
        </w:rPr>
        <w:t>engagement</w:t>
      </w:r>
      <w:r w:rsidR="0089136C">
        <w:rPr>
          <w:lang w:val="en-AU" w:eastAsia="en-AU"/>
        </w:rPr>
        <w:t xml:space="preserve"> in conjunction with an engineering assessment of the road corridor resulted in identification of the key issues and the opportunities for improvement of the Huon Highway Corridor between the Huon River Bridge at Huonville and Southport.  </w:t>
      </w:r>
    </w:p>
    <w:p w:rsidR="0089136C" w:rsidRDefault="0089136C" w:rsidP="0089136C">
      <w:pPr>
        <w:pStyle w:val="Para0"/>
        <w:rPr>
          <w:lang w:val="en-AU" w:eastAsia="en-AU"/>
        </w:rPr>
      </w:pPr>
      <w:r>
        <w:rPr>
          <w:lang w:val="en-AU" w:eastAsia="en-AU"/>
        </w:rPr>
        <w:t xml:space="preserve">An individual investigation of each stakeholder raised issue and the corresponding improvement </w:t>
      </w:r>
      <w:proofErr w:type="gramStart"/>
      <w:r>
        <w:rPr>
          <w:lang w:val="en-AU" w:eastAsia="en-AU"/>
        </w:rPr>
        <w:t>opportunities was</w:t>
      </w:r>
      <w:proofErr w:type="gramEnd"/>
      <w:r>
        <w:rPr>
          <w:lang w:val="en-AU" w:eastAsia="en-AU"/>
        </w:rPr>
        <w:t xml:space="preserve"> used as an input to a</w:t>
      </w:r>
      <w:r w:rsidR="00F30C90">
        <w:rPr>
          <w:lang w:val="en-AU" w:eastAsia="en-AU"/>
        </w:rPr>
        <w:t>n</w:t>
      </w:r>
      <w:r>
        <w:rPr>
          <w:lang w:val="en-AU" w:eastAsia="en-AU"/>
        </w:rPr>
        <w:t xml:space="preserve"> MCA and VMA.  This provided an objective means of comparing the relative benefits and disbenefits and the value for money for each project resulting in a prioritised list of projects.</w:t>
      </w:r>
    </w:p>
    <w:p w:rsidR="00D70F47" w:rsidRDefault="006F40BC" w:rsidP="00D70F47">
      <w:pPr>
        <w:pStyle w:val="Para0"/>
      </w:pPr>
      <w:r>
        <w:t xml:space="preserve">The following </w:t>
      </w:r>
      <w:r w:rsidR="0085271A">
        <w:t>projects</w:t>
      </w:r>
      <w:r w:rsidR="00F30C90">
        <w:t xml:space="preserve"> </w:t>
      </w:r>
      <w:r w:rsidR="00CF4C84">
        <w:t>are</w:t>
      </w:r>
      <w:r>
        <w:t xml:space="preserve"> considered </w:t>
      </w:r>
      <w:r w:rsidR="009C7B04">
        <w:t xml:space="preserve">high </w:t>
      </w:r>
      <w:r>
        <w:t>priority</w:t>
      </w:r>
      <w:r w:rsidR="004079BD">
        <w:t xml:space="preserve"> (in order of highest to lowest</w:t>
      </w:r>
      <w:r w:rsidR="00CF4C84">
        <w:t xml:space="preserve"> within each category</w:t>
      </w:r>
      <w:r w:rsidR="004079BD">
        <w:t>)</w:t>
      </w:r>
      <w:r>
        <w:t>:</w:t>
      </w:r>
    </w:p>
    <w:tbl>
      <w:tblPr>
        <w:tblW w:w="7360" w:type="dxa"/>
        <w:tblInd w:w="103" w:type="dxa"/>
        <w:tblLook w:val="04A0"/>
      </w:tblPr>
      <w:tblGrid>
        <w:gridCol w:w="1774"/>
        <w:gridCol w:w="5586"/>
      </w:tblGrid>
      <w:tr w:rsidR="00E150A0" w:rsidRPr="001D677D" w:rsidTr="002F1840">
        <w:trPr>
          <w:trHeight w:val="474"/>
        </w:trPr>
        <w:tc>
          <w:tcPr>
            <w:tcW w:w="7360" w:type="dxa"/>
            <w:gridSpan w:val="2"/>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E150A0" w:rsidRPr="001D677D" w:rsidRDefault="00E150A0" w:rsidP="00E150A0">
            <w:pPr>
              <w:spacing w:after="0" w:line="360" w:lineRule="auto"/>
              <w:jc w:val="center"/>
              <w:rPr>
                <w:rFonts w:cs="Arial"/>
                <w:b/>
                <w:bCs/>
                <w:color w:val="FFFFFF" w:themeColor="background1"/>
                <w:lang w:eastAsia="en-AU"/>
              </w:rPr>
            </w:pPr>
            <w:r w:rsidRPr="001D677D">
              <w:rPr>
                <w:rFonts w:cs="Arial"/>
                <w:b/>
                <w:bCs/>
                <w:color w:val="FFFFFF" w:themeColor="background1"/>
                <w:lang w:eastAsia="en-AU"/>
              </w:rPr>
              <w:t>Passing Opportunity Projects</w:t>
            </w:r>
          </w:p>
        </w:tc>
      </w:tr>
      <w:tr w:rsidR="00E150A0" w:rsidRPr="001D677D" w:rsidTr="002F1840">
        <w:trPr>
          <w:trHeight w:val="519"/>
        </w:trPr>
        <w:tc>
          <w:tcPr>
            <w:tcW w:w="1774"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E150A0" w:rsidRPr="001D677D" w:rsidRDefault="00E150A0" w:rsidP="005B4F9A">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Project No.</w:t>
            </w:r>
          </w:p>
        </w:tc>
        <w:tc>
          <w:tcPr>
            <w:tcW w:w="5586" w:type="dxa"/>
            <w:tcBorders>
              <w:top w:val="nil"/>
              <w:left w:val="nil"/>
              <w:bottom w:val="single" w:sz="4" w:space="0" w:color="auto"/>
              <w:right w:val="single" w:sz="4" w:space="0" w:color="auto"/>
            </w:tcBorders>
            <w:shd w:val="clear" w:color="auto" w:fill="4F81BD" w:themeFill="accent1"/>
            <w:vAlign w:val="center"/>
            <w:hideMark/>
          </w:tcPr>
          <w:p w:rsidR="00E150A0" w:rsidRPr="001D677D" w:rsidRDefault="00E150A0" w:rsidP="005B4F9A">
            <w:pPr>
              <w:spacing w:after="0" w:line="240" w:lineRule="auto"/>
              <w:rPr>
                <w:rFonts w:cs="Arial"/>
                <w:b/>
                <w:bCs/>
                <w:color w:val="FFFFFF" w:themeColor="background1"/>
                <w:lang w:eastAsia="en-AU"/>
              </w:rPr>
            </w:pPr>
            <w:r w:rsidRPr="001D677D">
              <w:rPr>
                <w:rFonts w:cs="Arial"/>
                <w:b/>
                <w:bCs/>
                <w:color w:val="FFFFFF" w:themeColor="background1"/>
                <w:lang w:eastAsia="en-AU"/>
              </w:rPr>
              <w:t>Name</w:t>
            </w:r>
          </w:p>
        </w:tc>
      </w:tr>
      <w:tr w:rsidR="00E150A0" w:rsidRPr="00DE2055" w:rsidTr="002F1840">
        <w:trPr>
          <w:trHeight w:val="504"/>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E150A0" w:rsidRPr="00DE2055" w:rsidRDefault="00E150A0" w:rsidP="005B4F9A">
            <w:pPr>
              <w:spacing w:after="0" w:line="240" w:lineRule="auto"/>
              <w:jc w:val="center"/>
              <w:rPr>
                <w:rFonts w:cs="Arial"/>
                <w:lang w:eastAsia="en-AU"/>
              </w:rPr>
            </w:pPr>
            <w:r w:rsidRPr="00DE2055">
              <w:rPr>
                <w:rFonts w:cs="Arial"/>
                <w:lang w:eastAsia="en-AU"/>
              </w:rPr>
              <w:t>4600600</w:t>
            </w:r>
          </w:p>
        </w:tc>
        <w:tc>
          <w:tcPr>
            <w:tcW w:w="5586" w:type="dxa"/>
            <w:tcBorders>
              <w:top w:val="nil"/>
              <w:left w:val="nil"/>
              <w:bottom w:val="single" w:sz="4" w:space="0" w:color="auto"/>
              <w:right w:val="single" w:sz="4" w:space="0" w:color="auto"/>
            </w:tcBorders>
            <w:shd w:val="clear" w:color="auto" w:fill="auto"/>
            <w:vAlign w:val="bottom"/>
            <w:hideMark/>
          </w:tcPr>
          <w:p w:rsidR="00E150A0" w:rsidRPr="00DE2055" w:rsidRDefault="00E150A0" w:rsidP="005B4F9A">
            <w:pPr>
              <w:spacing w:after="0" w:line="240" w:lineRule="auto"/>
              <w:rPr>
                <w:rFonts w:cs="Arial"/>
                <w:lang w:eastAsia="en-AU"/>
              </w:rPr>
            </w:pPr>
            <w:r w:rsidRPr="00DE2055">
              <w:rPr>
                <w:rFonts w:cs="Arial"/>
                <w:lang w:eastAsia="en-AU"/>
              </w:rPr>
              <w:t>Somers Straight sight distance improvements</w:t>
            </w:r>
          </w:p>
        </w:tc>
      </w:tr>
      <w:tr w:rsidR="00E150A0" w:rsidRPr="00DE2055" w:rsidTr="002F1840">
        <w:trPr>
          <w:trHeight w:val="406"/>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E150A0" w:rsidRPr="00DE2055" w:rsidRDefault="00E150A0" w:rsidP="005B4F9A">
            <w:pPr>
              <w:spacing w:after="0" w:line="240" w:lineRule="auto"/>
              <w:jc w:val="center"/>
              <w:rPr>
                <w:rFonts w:cs="Arial"/>
                <w:lang w:eastAsia="en-AU"/>
              </w:rPr>
            </w:pPr>
            <w:r w:rsidRPr="00DE2055">
              <w:rPr>
                <w:rFonts w:cs="Arial"/>
                <w:lang w:eastAsia="en-AU"/>
              </w:rPr>
              <w:t>5805490</w:t>
            </w:r>
          </w:p>
        </w:tc>
        <w:tc>
          <w:tcPr>
            <w:tcW w:w="5586" w:type="dxa"/>
            <w:tcBorders>
              <w:top w:val="nil"/>
              <w:left w:val="nil"/>
              <w:bottom w:val="single" w:sz="4" w:space="0" w:color="auto"/>
              <w:right w:val="single" w:sz="4" w:space="0" w:color="auto"/>
            </w:tcBorders>
            <w:shd w:val="clear" w:color="auto" w:fill="auto"/>
            <w:vAlign w:val="bottom"/>
            <w:hideMark/>
          </w:tcPr>
          <w:p w:rsidR="00E150A0" w:rsidRPr="00DE2055" w:rsidRDefault="00E150A0" w:rsidP="005B4F9A">
            <w:pPr>
              <w:spacing w:after="0" w:line="240" w:lineRule="auto"/>
              <w:rPr>
                <w:rFonts w:cs="Arial"/>
                <w:lang w:eastAsia="en-AU"/>
              </w:rPr>
            </w:pPr>
            <w:proofErr w:type="spellStart"/>
            <w:r w:rsidRPr="00DE2055">
              <w:rPr>
                <w:rFonts w:cs="Arial"/>
                <w:lang w:eastAsia="en-AU"/>
              </w:rPr>
              <w:t>Scotts</w:t>
            </w:r>
            <w:proofErr w:type="spellEnd"/>
            <w:r w:rsidRPr="00DE2055">
              <w:rPr>
                <w:rFonts w:cs="Arial"/>
                <w:lang w:eastAsia="en-AU"/>
              </w:rPr>
              <w:t xml:space="preserve"> Road junction pullover area</w:t>
            </w:r>
          </w:p>
        </w:tc>
      </w:tr>
      <w:tr w:rsidR="00E150A0" w:rsidRPr="00DE2055" w:rsidTr="002F1840">
        <w:trPr>
          <w:trHeight w:val="504"/>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E150A0" w:rsidRPr="00DE2055" w:rsidRDefault="00E150A0" w:rsidP="005B4F9A">
            <w:pPr>
              <w:spacing w:after="0" w:line="240" w:lineRule="auto"/>
              <w:jc w:val="center"/>
              <w:rPr>
                <w:rFonts w:cs="Arial"/>
                <w:lang w:eastAsia="en-AU"/>
              </w:rPr>
            </w:pPr>
            <w:r w:rsidRPr="00DE2055">
              <w:rPr>
                <w:rFonts w:cs="Arial"/>
                <w:lang w:eastAsia="en-AU"/>
              </w:rPr>
              <w:t>6805100</w:t>
            </w:r>
          </w:p>
        </w:tc>
        <w:tc>
          <w:tcPr>
            <w:tcW w:w="5586" w:type="dxa"/>
            <w:tcBorders>
              <w:top w:val="nil"/>
              <w:left w:val="nil"/>
              <w:bottom w:val="single" w:sz="4" w:space="0" w:color="auto"/>
              <w:right w:val="single" w:sz="4" w:space="0" w:color="auto"/>
            </w:tcBorders>
            <w:shd w:val="clear" w:color="auto" w:fill="auto"/>
            <w:vAlign w:val="bottom"/>
            <w:hideMark/>
          </w:tcPr>
          <w:p w:rsidR="00E150A0" w:rsidRPr="00DE2055" w:rsidRDefault="00E150A0" w:rsidP="005B4F9A">
            <w:pPr>
              <w:spacing w:after="0" w:line="240" w:lineRule="auto"/>
              <w:rPr>
                <w:rFonts w:cs="Arial"/>
                <w:lang w:eastAsia="en-AU"/>
              </w:rPr>
            </w:pPr>
            <w:r w:rsidRPr="00DE2055">
              <w:rPr>
                <w:rFonts w:cs="Arial"/>
                <w:lang w:eastAsia="en-AU"/>
              </w:rPr>
              <w:t xml:space="preserve">Northbound slow vehicle passing lane south of </w:t>
            </w:r>
            <w:proofErr w:type="spellStart"/>
            <w:r w:rsidRPr="00DE2055">
              <w:rPr>
                <w:rFonts w:cs="Arial"/>
                <w:lang w:eastAsia="en-AU"/>
              </w:rPr>
              <w:t>Hopetoun</w:t>
            </w:r>
            <w:proofErr w:type="spellEnd"/>
            <w:r w:rsidRPr="00DE2055">
              <w:rPr>
                <w:rFonts w:cs="Arial"/>
                <w:lang w:eastAsia="en-AU"/>
              </w:rPr>
              <w:t xml:space="preserve"> Rd</w:t>
            </w:r>
          </w:p>
        </w:tc>
      </w:tr>
      <w:tr w:rsidR="00E150A0" w:rsidRPr="00DE2055" w:rsidTr="002F1840">
        <w:trPr>
          <w:trHeight w:val="504"/>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E150A0" w:rsidRPr="00DE2055" w:rsidRDefault="00E150A0" w:rsidP="005B4F9A">
            <w:pPr>
              <w:spacing w:after="0" w:line="240" w:lineRule="auto"/>
              <w:jc w:val="center"/>
              <w:rPr>
                <w:rFonts w:cs="Arial"/>
                <w:lang w:eastAsia="en-AU"/>
              </w:rPr>
            </w:pPr>
            <w:r w:rsidRPr="00DE2055">
              <w:rPr>
                <w:rFonts w:cs="Arial"/>
                <w:lang w:eastAsia="en-AU"/>
              </w:rPr>
              <w:t>3405100</w:t>
            </w:r>
          </w:p>
        </w:tc>
        <w:tc>
          <w:tcPr>
            <w:tcW w:w="5586" w:type="dxa"/>
            <w:tcBorders>
              <w:top w:val="nil"/>
              <w:left w:val="nil"/>
              <w:bottom w:val="single" w:sz="4" w:space="0" w:color="auto"/>
              <w:right w:val="single" w:sz="4" w:space="0" w:color="auto"/>
            </w:tcBorders>
            <w:shd w:val="clear" w:color="auto" w:fill="auto"/>
            <w:vAlign w:val="bottom"/>
            <w:hideMark/>
          </w:tcPr>
          <w:p w:rsidR="00E150A0" w:rsidRPr="00DE2055" w:rsidRDefault="00E150A0" w:rsidP="005B4F9A">
            <w:pPr>
              <w:spacing w:after="0" w:line="240" w:lineRule="auto"/>
              <w:rPr>
                <w:rFonts w:cs="Arial"/>
                <w:lang w:eastAsia="en-AU"/>
              </w:rPr>
            </w:pPr>
            <w:r w:rsidRPr="00DE2055">
              <w:rPr>
                <w:rFonts w:cs="Arial"/>
                <w:lang w:eastAsia="en-AU"/>
              </w:rPr>
              <w:t>Southbound overtaking lane north of Swamp Rd junction</w:t>
            </w:r>
          </w:p>
        </w:tc>
      </w:tr>
      <w:tr w:rsidR="002F1840" w:rsidRPr="00DE2055" w:rsidTr="002F1840">
        <w:trPr>
          <w:trHeight w:val="504"/>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2F1840" w:rsidRPr="00DE2055" w:rsidRDefault="002F1840" w:rsidP="000A5025">
            <w:pPr>
              <w:spacing w:after="0" w:line="240" w:lineRule="auto"/>
              <w:jc w:val="center"/>
              <w:rPr>
                <w:rFonts w:cs="Arial"/>
                <w:lang w:eastAsia="en-AU"/>
              </w:rPr>
            </w:pPr>
            <w:r w:rsidRPr="00DE2055">
              <w:rPr>
                <w:rFonts w:cs="Arial"/>
                <w:lang w:eastAsia="en-AU"/>
              </w:rPr>
              <w:t>6804450</w:t>
            </w:r>
          </w:p>
        </w:tc>
        <w:tc>
          <w:tcPr>
            <w:tcW w:w="5586" w:type="dxa"/>
            <w:tcBorders>
              <w:top w:val="nil"/>
              <w:left w:val="nil"/>
              <w:bottom w:val="single" w:sz="4" w:space="0" w:color="auto"/>
              <w:right w:val="single" w:sz="4" w:space="0" w:color="auto"/>
            </w:tcBorders>
            <w:shd w:val="clear" w:color="auto" w:fill="auto"/>
            <w:vAlign w:val="bottom"/>
            <w:hideMark/>
          </w:tcPr>
          <w:p w:rsidR="002F1840" w:rsidRPr="00DE2055" w:rsidRDefault="002F1840" w:rsidP="000A5025">
            <w:pPr>
              <w:spacing w:after="0" w:line="240" w:lineRule="auto"/>
              <w:rPr>
                <w:rFonts w:cs="Arial"/>
                <w:lang w:eastAsia="en-AU"/>
              </w:rPr>
            </w:pPr>
            <w:r w:rsidRPr="00DE2055">
              <w:rPr>
                <w:rFonts w:cs="Arial"/>
                <w:lang w:eastAsia="en-AU"/>
              </w:rPr>
              <w:t xml:space="preserve">Southbound slow vehicle passing lane north of </w:t>
            </w:r>
            <w:proofErr w:type="spellStart"/>
            <w:r w:rsidRPr="00DE2055">
              <w:rPr>
                <w:rFonts w:cs="Arial"/>
                <w:lang w:eastAsia="en-AU"/>
              </w:rPr>
              <w:t>Hopetoun</w:t>
            </w:r>
            <w:proofErr w:type="spellEnd"/>
            <w:r w:rsidRPr="00DE2055">
              <w:rPr>
                <w:rFonts w:cs="Arial"/>
                <w:lang w:eastAsia="en-AU"/>
              </w:rPr>
              <w:t xml:space="preserve"> Rd</w:t>
            </w:r>
          </w:p>
        </w:tc>
      </w:tr>
      <w:tr w:rsidR="00E150A0" w:rsidRPr="00DE2055" w:rsidTr="002F1840">
        <w:trPr>
          <w:trHeight w:val="504"/>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E150A0" w:rsidRPr="00DE2055" w:rsidRDefault="002F1840" w:rsidP="005B4F9A">
            <w:pPr>
              <w:spacing w:after="0" w:line="240" w:lineRule="auto"/>
              <w:jc w:val="center"/>
              <w:rPr>
                <w:rFonts w:cs="Arial"/>
                <w:lang w:eastAsia="en-AU"/>
              </w:rPr>
            </w:pPr>
            <w:r w:rsidRPr="00DE2055">
              <w:rPr>
                <w:rFonts w:cs="Arial"/>
                <w:lang w:eastAsia="en-AU"/>
              </w:rPr>
              <w:t>4602690</w:t>
            </w:r>
          </w:p>
        </w:tc>
        <w:tc>
          <w:tcPr>
            <w:tcW w:w="5586" w:type="dxa"/>
            <w:tcBorders>
              <w:top w:val="nil"/>
              <w:left w:val="nil"/>
              <w:bottom w:val="single" w:sz="4" w:space="0" w:color="auto"/>
              <w:right w:val="single" w:sz="4" w:space="0" w:color="auto"/>
            </w:tcBorders>
            <w:shd w:val="clear" w:color="auto" w:fill="auto"/>
            <w:vAlign w:val="bottom"/>
            <w:hideMark/>
          </w:tcPr>
          <w:p w:rsidR="00E150A0" w:rsidRPr="00DE2055" w:rsidRDefault="002F1840" w:rsidP="005B4F9A">
            <w:pPr>
              <w:spacing w:after="0" w:line="240" w:lineRule="auto"/>
              <w:rPr>
                <w:rFonts w:cs="Arial"/>
                <w:lang w:eastAsia="en-AU"/>
              </w:rPr>
            </w:pPr>
            <w:r w:rsidRPr="00DE2055">
              <w:rPr>
                <w:rFonts w:cs="Arial"/>
                <w:lang w:eastAsia="en-AU"/>
              </w:rPr>
              <w:t>Northbound overtaking lane north of Castle Forbes Bay</w:t>
            </w:r>
          </w:p>
        </w:tc>
      </w:tr>
    </w:tbl>
    <w:p w:rsidR="00C9158B" w:rsidRDefault="00C9158B" w:rsidP="00D70F47">
      <w:pPr>
        <w:pStyle w:val="Para0"/>
      </w:pPr>
    </w:p>
    <w:p w:rsidR="00C9158B" w:rsidRDefault="00C9158B">
      <w:pPr>
        <w:spacing w:after="0" w:line="240" w:lineRule="auto"/>
      </w:pPr>
      <w:r>
        <w:br w:type="page"/>
      </w:r>
    </w:p>
    <w:tbl>
      <w:tblPr>
        <w:tblW w:w="7376" w:type="dxa"/>
        <w:tblInd w:w="103" w:type="dxa"/>
        <w:tblLook w:val="04A0"/>
      </w:tblPr>
      <w:tblGrid>
        <w:gridCol w:w="1162"/>
        <w:gridCol w:w="6214"/>
      </w:tblGrid>
      <w:tr w:rsidR="00E150A0" w:rsidRPr="001D677D" w:rsidTr="002F1840">
        <w:trPr>
          <w:trHeight w:val="480"/>
        </w:trPr>
        <w:tc>
          <w:tcPr>
            <w:tcW w:w="737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E150A0" w:rsidRPr="001D677D" w:rsidRDefault="00E150A0" w:rsidP="00E150A0">
            <w:pPr>
              <w:spacing w:after="0" w:line="360" w:lineRule="auto"/>
              <w:jc w:val="center"/>
              <w:rPr>
                <w:rFonts w:cs="Arial"/>
                <w:b/>
                <w:bCs/>
                <w:color w:val="FFFFFF" w:themeColor="background1"/>
                <w:lang w:eastAsia="en-AU"/>
              </w:rPr>
            </w:pPr>
            <w:r w:rsidRPr="001D677D">
              <w:rPr>
                <w:rFonts w:cs="Arial"/>
                <w:b/>
                <w:bCs/>
                <w:color w:val="FFFFFF" w:themeColor="background1"/>
                <w:lang w:eastAsia="en-AU"/>
              </w:rPr>
              <w:lastRenderedPageBreak/>
              <w:t>Junction/ Access Improvement Projects</w:t>
            </w:r>
          </w:p>
        </w:tc>
      </w:tr>
      <w:tr w:rsidR="00C9158B" w:rsidRPr="001D677D" w:rsidTr="002F1840">
        <w:trPr>
          <w:trHeight w:val="600"/>
        </w:trPr>
        <w:tc>
          <w:tcPr>
            <w:tcW w:w="1162"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C9158B" w:rsidRPr="001D677D" w:rsidRDefault="00C9158B" w:rsidP="005B4F9A">
            <w:pPr>
              <w:spacing w:after="0" w:line="240" w:lineRule="auto"/>
              <w:jc w:val="center"/>
              <w:rPr>
                <w:rFonts w:cs="Arial"/>
                <w:b/>
                <w:bCs/>
                <w:color w:val="FFFFFF" w:themeColor="background1"/>
                <w:lang w:eastAsia="en-AU"/>
              </w:rPr>
            </w:pPr>
            <w:r w:rsidRPr="001D677D">
              <w:rPr>
                <w:rFonts w:cs="Arial"/>
                <w:b/>
                <w:bCs/>
                <w:color w:val="FFFFFF" w:themeColor="background1"/>
                <w:lang w:eastAsia="en-AU"/>
              </w:rPr>
              <w:t>Project No.</w:t>
            </w:r>
          </w:p>
        </w:tc>
        <w:tc>
          <w:tcPr>
            <w:tcW w:w="6214" w:type="dxa"/>
            <w:tcBorders>
              <w:top w:val="nil"/>
              <w:left w:val="nil"/>
              <w:bottom w:val="single" w:sz="4" w:space="0" w:color="auto"/>
              <w:right w:val="single" w:sz="4" w:space="0" w:color="auto"/>
            </w:tcBorders>
            <w:shd w:val="clear" w:color="auto" w:fill="E36C0A" w:themeFill="accent6" w:themeFillShade="BF"/>
            <w:vAlign w:val="center"/>
            <w:hideMark/>
          </w:tcPr>
          <w:p w:rsidR="00C9158B" w:rsidRPr="001D677D" w:rsidRDefault="00C9158B" w:rsidP="005B4F9A">
            <w:pPr>
              <w:spacing w:after="0" w:line="240" w:lineRule="auto"/>
              <w:rPr>
                <w:rFonts w:cs="Arial"/>
                <w:b/>
                <w:bCs/>
                <w:color w:val="FFFFFF" w:themeColor="background1"/>
                <w:lang w:eastAsia="en-AU"/>
              </w:rPr>
            </w:pPr>
            <w:r w:rsidRPr="001D677D">
              <w:rPr>
                <w:rFonts w:cs="Arial"/>
                <w:b/>
                <w:bCs/>
                <w:color w:val="FFFFFF" w:themeColor="background1"/>
                <w:lang w:eastAsia="en-AU"/>
              </w:rPr>
              <w:t>Name</w:t>
            </w:r>
          </w:p>
        </w:tc>
      </w:tr>
      <w:tr w:rsidR="00C9158B" w:rsidRPr="00DE2055" w:rsidTr="00C9158B">
        <w:trPr>
          <w:trHeight w:val="352"/>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3409950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BAR treatment Jacksons Road Junction</w:t>
            </w:r>
          </w:p>
        </w:tc>
      </w:tr>
      <w:tr w:rsidR="00C9158B" w:rsidRPr="00DE2055" w:rsidTr="00C9158B">
        <w:trPr>
          <w:cantSplit/>
          <w:trHeight w:val="369"/>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5800000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 xml:space="preserve">Increase set-back to safety barrier </w:t>
            </w:r>
            <w:proofErr w:type="spellStart"/>
            <w:r w:rsidRPr="00DE2055">
              <w:rPr>
                <w:rFonts w:cs="Arial"/>
                <w:lang w:eastAsia="en-AU"/>
              </w:rPr>
              <w:t>Arve</w:t>
            </w:r>
            <w:proofErr w:type="spellEnd"/>
            <w:r w:rsidRPr="00DE2055">
              <w:rPr>
                <w:rFonts w:cs="Arial"/>
                <w:lang w:eastAsia="en-AU"/>
              </w:rPr>
              <w:t xml:space="preserve"> Rd junction</w:t>
            </w:r>
          </w:p>
        </w:tc>
      </w:tr>
      <w:tr w:rsidR="00C9158B" w:rsidRPr="00DE2055" w:rsidTr="00C9158B">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4609870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BAR treatment Sacred Heart School access</w:t>
            </w:r>
          </w:p>
        </w:tc>
      </w:tr>
      <w:tr w:rsidR="00C9158B" w:rsidRPr="00DE2055" w:rsidTr="00C9158B">
        <w:trPr>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4604260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BAR treatment Palmers Rd junction north</w:t>
            </w:r>
          </w:p>
        </w:tc>
      </w:tr>
      <w:tr w:rsidR="00C9158B" w:rsidRPr="00DE2055" w:rsidTr="00C9158B">
        <w:trPr>
          <w:cantSplit/>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6800000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Improve BAR width Esperance Coast Rd Junction</w:t>
            </w:r>
          </w:p>
        </w:tc>
      </w:tr>
      <w:tr w:rsidR="00C9158B" w:rsidRPr="00DE2055" w:rsidTr="00C9158B">
        <w:trPr>
          <w:cantSplit/>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4606440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Sight distance improvements Shipwrights Point access</w:t>
            </w:r>
          </w:p>
        </w:tc>
      </w:tr>
      <w:tr w:rsidR="00C9158B" w:rsidRPr="00DE2055" w:rsidTr="00C9158B">
        <w:trPr>
          <w:cantSplit/>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9408250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Priority change Hastings Caves Rd junction</w:t>
            </w:r>
          </w:p>
        </w:tc>
      </w:tr>
      <w:tr w:rsidR="00C9158B" w:rsidRPr="00DE2055" w:rsidTr="00C9158B">
        <w:trPr>
          <w:cantSplit/>
          <w:trHeight w:val="255"/>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center"/>
              <w:rPr>
                <w:rFonts w:cs="Arial"/>
                <w:lang w:eastAsia="en-AU"/>
              </w:rPr>
            </w:pPr>
            <w:r w:rsidRPr="00DE2055">
              <w:rPr>
                <w:rFonts w:cs="Arial"/>
                <w:lang w:eastAsia="en-AU"/>
              </w:rPr>
              <w:t>5800170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Church St junction roundabout</w:t>
            </w:r>
          </w:p>
        </w:tc>
      </w:tr>
    </w:tbl>
    <w:p w:rsidR="00E150A0" w:rsidRDefault="00E150A0" w:rsidP="00D70F47">
      <w:pPr>
        <w:pStyle w:val="Para0"/>
      </w:pPr>
    </w:p>
    <w:tbl>
      <w:tblPr>
        <w:tblW w:w="7376" w:type="dxa"/>
        <w:tblInd w:w="103" w:type="dxa"/>
        <w:tblLook w:val="04A0"/>
      </w:tblPr>
      <w:tblGrid>
        <w:gridCol w:w="1162"/>
        <w:gridCol w:w="6214"/>
      </w:tblGrid>
      <w:tr w:rsidR="00C9158B" w:rsidRPr="00BA6EFB" w:rsidTr="002F1840">
        <w:trPr>
          <w:trHeight w:val="495"/>
        </w:trPr>
        <w:tc>
          <w:tcPr>
            <w:tcW w:w="737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C9158B" w:rsidRPr="00BA6EFB" w:rsidRDefault="00C9158B" w:rsidP="00C9158B">
            <w:pPr>
              <w:spacing w:after="0" w:line="360" w:lineRule="auto"/>
              <w:jc w:val="center"/>
              <w:rPr>
                <w:rFonts w:cs="Arial"/>
                <w:b/>
                <w:bCs/>
                <w:color w:val="FFFFFF" w:themeColor="background1"/>
                <w:lang w:eastAsia="en-AU"/>
              </w:rPr>
            </w:pPr>
            <w:r w:rsidRPr="00BA6EFB">
              <w:rPr>
                <w:rFonts w:cs="Arial"/>
                <w:b/>
                <w:bCs/>
                <w:color w:val="FFFFFF" w:themeColor="background1"/>
                <w:lang w:eastAsia="en-AU"/>
              </w:rPr>
              <w:t>Road Width and Curve Related Improvement Projects</w:t>
            </w:r>
          </w:p>
        </w:tc>
      </w:tr>
      <w:tr w:rsidR="00C9158B" w:rsidRPr="00BA6EFB" w:rsidTr="002F1840">
        <w:trPr>
          <w:trHeight w:val="495"/>
        </w:trPr>
        <w:tc>
          <w:tcPr>
            <w:tcW w:w="1162" w:type="dxa"/>
            <w:tcBorders>
              <w:top w:val="nil"/>
              <w:left w:val="single" w:sz="4" w:space="0" w:color="auto"/>
              <w:bottom w:val="single" w:sz="4" w:space="0" w:color="auto"/>
              <w:right w:val="single" w:sz="4" w:space="0" w:color="auto"/>
            </w:tcBorders>
            <w:shd w:val="clear" w:color="auto" w:fill="76923C" w:themeFill="accent3" w:themeFillShade="BF"/>
            <w:noWrap/>
            <w:vAlign w:val="center"/>
            <w:hideMark/>
          </w:tcPr>
          <w:p w:rsidR="00C9158B" w:rsidRPr="00BA6EFB" w:rsidRDefault="00C9158B" w:rsidP="005B4F9A">
            <w:pPr>
              <w:spacing w:after="0" w:line="240" w:lineRule="auto"/>
              <w:jc w:val="center"/>
              <w:rPr>
                <w:rFonts w:cs="Arial"/>
                <w:b/>
                <w:bCs/>
                <w:color w:val="FFFFFF" w:themeColor="background1"/>
                <w:lang w:eastAsia="en-AU"/>
              </w:rPr>
            </w:pPr>
            <w:r w:rsidRPr="00BA6EFB">
              <w:rPr>
                <w:rFonts w:cs="Arial"/>
                <w:b/>
                <w:bCs/>
                <w:color w:val="FFFFFF" w:themeColor="background1"/>
                <w:lang w:eastAsia="en-AU"/>
              </w:rPr>
              <w:t>Project No.</w:t>
            </w:r>
          </w:p>
        </w:tc>
        <w:tc>
          <w:tcPr>
            <w:tcW w:w="6214" w:type="dxa"/>
            <w:tcBorders>
              <w:top w:val="nil"/>
              <w:left w:val="nil"/>
              <w:bottom w:val="single" w:sz="4" w:space="0" w:color="auto"/>
              <w:right w:val="single" w:sz="4" w:space="0" w:color="auto"/>
            </w:tcBorders>
            <w:shd w:val="clear" w:color="auto" w:fill="76923C" w:themeFill="accent3" w:themeFillShade="BF"/>
            <w:vAlign w:val="center"/>
            <w:hideMark/>
          </w:tcPr>
          <w:p w:rsidR="00C9158B" w:rsidRPr="00BA6EFB" w:rsidRDefault="00C9158B" w:rsidP="005B4F9A">
            <w:pPr>
              <w:spacing w:after="0" w:line="240" w:lineRule="auto"/>
              <w:rPr>
                <w:rFonts w:cs="Arial"/>
                <w:b/>
                <w:bCs/>
                <w:color w:val="FFFFFF" w:themeColor="background1"/>
                <w:lang w:eastAsia="en-AU"/>
              </w:rPr>
            </w:pPr>
            <w:r w:rsidRPr="00BA6EFB">
              <w:rPr>
                <w:rFonts w:cs="Arial"/>
                <w:b/>
                <w:bCs/>
                <w:color w:val="FFFFFF" w:themeColor="background1"/>
                <w:lang w:eastAsia="en-AU"/>
              </w:rPr>
              <w:t>Name</w:t>
            </w:r>
          </w:p>
        </w:tc>
      </w:tr>
      <w:tr w:rsidR="00C9158B" w:rsidRPr="00DE2055" w:rsidTr="00C9158B">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right"/>
              <w:rPr>
                <w:rFonts w:cs="Arial"/>
                <w:lang w:eastAsia="en-AU"/>
              </w:rPr>
            </w:pPr>
            <w:r w:rsidRPr="00DE2055">
              <w:rPr>
                <w:rFonts w:cs="Arial"/>
                <w:lang w:eastAsia="en-AU"/>
              </w:rPr>
              <w:t>4608410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 xml:space="preserve">Shoulder Sealing - Port </w:t>
            </w:r>
            <w:proofErr w:type="spellStart"/>
            <w:r w:rsidRPr="00DE2055">
              <w:rPr>
                <w:rFonts w:cs="Arial"/>
                <w:lang w:eastAsia="en-AU"/>
              </w:rPr>
              <w:t>Huon</w:t>
            </w:r>
            <w:proofErr w:type="spellEnd"/>
            <w:r w:rsidRPr="00DE2055">
              <w:rPr>
                <w:rFonts w:cs="Arial"/>
                <w:lang w:eastAsia="en-AU"/>
              </w:rPr>
              <w:t xml:space="preserve"> (South) to </w:t>
            </w:r>
            <w:proofErr w:type="spellStart"/>
            <w:r w:rsidRPr="00DE2055">
              <w:rPr>
                <w:rFonts w:cs="Arial"/>
                <w:lang w:eastAsia="en-AU"/>
              </w:rPr>
              <w:t>Arve</w:t>
            </w:r>
            <w:proofErr w:type="spellEnd"/>
            <w:r w:rsidRPr="00DE2055">
              <w:rPr>
                <w:rFonts w:cs="Arial"/>
                <w:lang w:eastAsia="en-AU"/>
              </w:rPr>
              <w:t xml:space="preserve"> Rd</w:t>
            </w:r>
          </w:p>
        </w:tc>
      </w:tr>
      <w:tr w:rsidR="00C9158B" w:rsidRPr="00DE2055" w:rsidTr="00C9158B">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right"/>
              <w:rPr>
                <w:rFonts w:cs="Arial"/>
                <w:lang w:eastAsia="en-AU"/>
              </w:rPr>
            </w:pPr>
            <w:r w:rsidRPr="00DE2055">
              <w:rPr>
                <w:rFonts w:cs="Arial"/>
                <w:lang w:eastAsia="en-AU"/>
              </w:rPr>
              <w:t>3400610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 xml:space="preserve">Shoulder Sealing - </w:t>
            </w:r>
            <w:proofErr w:type="spellStart"/>
            <w:r w:rsidRPr="00DE2055">
              <w:rPr>
                <w:rFonts w:cs="Arial"/>
                <w:lang w:eastAsia="en-AU"/>
              </w:rPr>
              <w:t>Huonville</w:t>
            </w:r>
            <w:proofErr w:type="spellEnd"/>
            <w:r w:rsidRPr="00DE2055">
              <w:rPr>
                <w:rFonts w:cs="Arial"/>
                <w:lang w:eastAsia="en-AU"/>
              </w:rPr>
              <w:t xml:space="preserve"> </w:t>
            </w:r>
            <w:proofErr w:type="spellStart"/>
            <w:r w:rsidRPr="00DE2055">
              <w:rPr>
                <w:rFonts w:cs="Arial"/>
                <w:lang w:eastAsia="en-AU"/>
              </w:rPr>
              <w:t>Sth</w:t>
            </w:r>
            <w:proofErr w:type="spellEnd"/>
            <w:r w:rsidRPr="00DE2055">
              <w:rPr>
                <w:rFonts w:cs="Arial"/>
                <w:lang w:eastAsia="en-AU"/>
              </w:rPr>
              <w:t xml:space="preserve"> to Swamp Rd</w:t>
            </w:r>
          </w:p>
        </w:tc>
      </w:tr>
      <w:tr w:rsidR="00C9158B" w:rsidRPr="00DE2055" w:rsidTr="00C9158B">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right"/>
              <w:rPr>
                <w:rFonts w:cs="Arial"/>
                <w:lang w:eastAsia="en-AU"/>
              </w:rPr>
            </w:pPr>
            <w:r w:rsidRPr="00DE2055">
              <w:rPr>
                <w:rFonts w:cs="Arial"/>
                <w:lang w:eastAsia="en-AU"/>
              </w:rPr>
              <w:t>3405630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Shoulder Sealing - Swamp Rd to Castle Forbes Rd</w:t>
            </w:r>
          </w:p>
        </w:tc>
      </w:tr>
      <w:tr w:rsidR="00C9158B" w:rsidRPr="00DE2055" w:rsidTr="00C9158B">
        <w:trPr>
          <w:trHeight w:val="510"/>
        </w:trPr>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C9158B" w:rsidRPr="00DE2055" w:rsidRDefault="00C9158B" w:rsidP="005B4F9A">
            <w:pPr>
              <w:spacing w:after="0" w:line="240" w:lineRule="auto"/>
              <w:jc w:val="right"/>
              <w:rPr>
                <w:rFonts w:cs="Arial"/>
                <w:lang w:eastAsia="en-AU"/>
              </w:rPr>
            </w:pPr>
            <w:r w:rsidRPr="00DE2055">
              <w:rPr>
                <w:rFonts w:cs="Arial"/>
                <w:lang w:eastAsia="en-AU"/>
              </w:rPr>
              <w:t>4603150</w:t>
            </w:r>
          </w:p>
        </w:tc>
        <w:tc>
          <w:tcPr>
            <w:tcW w:w="6214" w:type="dxa"/>
            <w:tcBorders>
              <w:top w:val="nil"/>
              <w:left w:val="nil"/>
              <w:bottom w:val="single" w:sz="4" w:space="0" w:color="auto"/>
              <w:right w:val="single" w:sz="4" w:space="0" w:color="auto"/>
            </w:tcBorders>
            <w:shd w:val="clear" w:color="auto" w:fill="auto"/>
            <w:vAlign w:val="bottom"/>
            <w:hideMark/>
          </w:tcPr>
          <w:p w:rsidR="00C9158B" w:rsidRPr="00DE2055" w:rsidRDefault="00C9158B" w:rsidP="005B4F9A">
            <w:pPr>
              <w:spacing w:after="0" w:line="240" w:lineRule="auto"/>
              <w:rPr>
                <w:rFonts w:cs="Arial"/>
                <w:lang w:eastAsia="en-AU"/>
              </w:rPr>
            </w:pPr>
            <w:r w:rsidRPr="00DE2055">
              <w:rPr>
                <w:rFonts w:cs="Arial"/>
                <w:lang w:eastAsia="en-AU"/>
              </w:rPr>
              <w:t>Shoulder Sealing - Castle Forbes Rd to Port Huon (South)</w:t>
            </w:r>
          </w:p>
        </w:tc>
      </w:tr>
    </w:tbl>
    <w:p w:rsidR="00E150A0" w:rsidRDefault="00E150A0" w:rsidP="00D70F47">
      <w:pPr>
        <w:pStyle w:val="Para0"/>
      </w:pPr>
    </w:p>
    <w:p w:rsidR="0085271A" w:rsidRDefault="009C7B04" w:rsidP="00D70F47">
      <w:pPr>
        <w:pStyle w:val="Para0"/>
      </w:pPr>
      <w:r>
        <w:t>It is recommended that t</w:t>
      </w:r>
      <w:r w:rsidR="0085271A">
        <w:t xml:space="preserve">hese projects be considered in more detail in Phase 4 </w:t>
      </w:r>
      <w:r w:rsidR="00F30C90">
        <w:t>where the projects will be further d</w:t>
      </w:r>
      <w:r w:rsidR="0085271A">
        <w:t>evelop</w:t>
      </w:r>
      <w:r w:rsidR="00F30C90">
        <w:t>ed</w:t>
      </w:r>
      <w:r w:rsidR="0085271A">
        <w:t xml:space="preserve"> to </w:t>
      </w:r>
      <w:r>
        <w:t xml:space="preserve">more accurately </w:t>
      </w:r>
      <w:r w:rsidR="0085271A">
        <w:t>define the project scope</w:t>
      </w:r>
      <w:r>
        <w:t>,</w:t>
      </w:r>
      <w:r w:rsidR="0085271A">
        <w:t xml:space="preserve"> costs</w:t>
      </w:r>
      <w:r>
        <w:t xml:space="preserve"> and benefits</w:t>
      </w:r>
      <w:r w:rsidR="0085271A">
        <w:t>.</w:t>
      </w:r>
    </w:p>
    <w:p w:rsidR="009C7B04" w:rsidRDefault="009C7B04" w:rsidP="00D70F47">
      <w:pPr>
        <w:pStyle w:val="Para0"/>
      </w:pPr>
    </w:p>
    <w:p w:rsidR="009C7B04" w:rsidRDefault="009C7B04" w:rsidP="009C7B04">
      <w:pPr>
        <w:pStyle w:val="Heading1"/>
      </w:pPr>
      <w:bookmarkStart w:id="41" w:name="_Toc345319609"/>
      <w:r>
        <w:lastRenderedPageBreak/>
        <w:t>References</w:t>
      </w:r>
      <w:bookmarkEnd w:id="41"/>
    </w:p>
    <w:p w:rsidR="009C7B04" w:rsidRDefault="009C7B04" w:rsidP="009C7B04">
      <w:pPr>
        <w:autoSpaceDE w:val="0"/>
        <w:autoSpaceDN w:val="0"/>
      </w:pPr>
      <w:r>
        <w:t>Australian Bureau of Statistics (2011), Survey of Motor Vehicle Use, Australia</w:t>
      </w:r>
    </w:p>
    <w:p w:rsidR="009C7B04" w:rsidRDefault="009C7B04" w:rsidP="009C7B04">
      <w:pPr>
        <w:autoSpaceDE w:val="0"/>
        <w:autoSpaceDN w:val="0"/>
      </w:pPr>
      <w:r>
        <w:t>Austroads (2005) Economic Evaluation of Road Investment Proposals: Overtaking Lanes- An International Review</w:t>
      </w:r>
    </w:p>
    <w:p w:rsidR="009C7B04" w:rsidRDefault="009C7B04" w:rsidP="009C7B04">
      <w:pPr>
        <w:autoSpaceDE w:val="0"/>
        <w:autoSpaceDN w:val="0"/>
      </w:pPr>
      <w:r>
        <w:t>Austroads (2012) Guide to Project Evaluation- Part 4: Project Evaluation Data.</w:t>
      </w:r>
    </w:p>
    <w:p w:rsidR="009C7B04" w:rsidRDefault="009C7B04" w:rsidP="009C7B04">
      <w:pPr>
        <w:autoSpaceDE w:val="0"/>
        <w:autoSpaceDN w:val="0"/>
      </w:pPr>
      <w:r>
        <w:t>Austroads (2006) TRARR06 Model Interface (T06): User Guide and Tutorial</w:t>
      </w:r>
    </w:p>
    <w:p w:rsidR="009C7B04" w:rsidRDefault="009C7B04" w:rsidP="009C7B04">
      <w:r>
        <w:t xml:space="preserve">Austroads (2001) Economic Evaluation of Road Investment Proposals, Improved Prediction Models for Road Crash Savings. </w:t>
      </w:r>
    </w:p>
    <w:p w:rsidR="009C7B04" w:rsidRDefault="00061696" w:rsidP="009C7B04">
      <w:pPr>
        <w:pStyle w:val="Para0"/>
      </w:pPr>
      <w:r>
        <w:t>Roundabout Design Guidelines</w:t>
      </w:r>
      <w:r w:rsidR="006B75F5">
        <w:t xml:space="preserve"> (1995)</w:t>
      </w:r>
      <w:r>
        <w:t xml:space="preserve">, </w:t>
      </w:r>
      <w:r w:rsidR="009C7B04">
        <w:t>State of Maryland Department of Transportation State Highway Administration</w:t>
      </w:r>
    </w:p>
    <w:p w:rsidR="000D1DDA" w:rsidRDefault="000D1DDA" w:rsidP="000D1DDA">
      <w:pPr>
        <w:pStyle w:val="Para0"/>
      </w:pPr>
      <w:r>
        <w:t>Austroads (2001) Effects of Sealed Shoulders on Road User costs</w:t>
      </w:r>
      <w:r w:rsidR="00E827D7">
        <w:t>.</w:t>
      </w:r>
    </w:p>
    <w:p w:rsidR="000D1DDA" w:rsidRDefault="000D1DDA" w:rsidP="000D1DDA">
      <w:pPr>
        <w:pStyle w:val="Para0"/>
      </w:pPr>
      <w:r>
        <w:t>Austroads Research Report AP-R422-12 (November 2012); Effectiveness of Road Safety Engineering Treatments.</w:t>
      </w:r>
    </w:p>
    <w:sectPr w:rsidR="000D1DDA" w:rsidSect="00AA30D5">
      <w:pgSz w:w="11907" w:h="16840" w:code="9"/>
      <w:pgMar w:top="2835" w:right="851" w:bottom="1276" w:left="2268" w:header="680" w:footer="851"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025" w:rsidRDefault="000A5025">
      <w:r>
        <w:separator/>
      </w:r>
    </w:p>
  </w:endnote>
  <w:endnote w:type="continuationSeparator" w:id="0">
    <w:p w:rsidR="000A5025" w:rsidRDefault="000A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illSans">
    <w:altName w:val="Century Gothic"/>
    <w:charset w:val="00"/>
    <w:family w:val="swiss"/>
    <w:pitch w:val="variable"/>
    <w:sig w:usb0="00000001"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5" w:rsidRDefault="00E75183">
    <w:pPr>
      <w:pStyle w:val="CoverFooter"/>
    </w:pPr>
    <w:fldSimple w:instr="DOCPROPERTY  &quot;WiSE Node ID&quot;  \* MERGEFORMAT "/>
    <w:r w:rsidR="000A5025">
      <w:t xml:space="preserve">   </w:t>
    </w:r>
    <w:fldSimple w:instr=" DOCPROPERTY &quot;WiSE Document ID&quot;  \* MERGEFORMAT "/>
    <w:r w:rsidR="000A502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5" w:rsidRDefault="00E75183">
    <w:pPr>
      <w:pStyle w:val="CoverFooter"/>
    </w:pPr>
    <w:fldSimple w:instr="DOCPROPERTY  &quot;WiSE Node ID&quot;  \* MERGEFORMAT "/>
    <w:fldSimple w:instr=" DOCPROPERTY &quot;WiSE Document ID&quot;  \* MERGEFORMAT "/>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5" w:rsidRDefault="000A5025">
    <w:pPr>
      <w:pStyle w:val="BusName"/>
      <w:rPr>
        <w:b w:val="0"/>
        <w:sz w:val="14"/>
      </w:rPr>
    </w:pPr>
    <w:r>
      <w:tab/>
    </w:r>
    <w:fldSimple w:instr="DOCPROPERTY  &quot;WiSE Node ID&quot;  \* MERGEFORMAT "/>
    <w:r>
      <w:rPr>
        <w:b w:val="0"/>
        <w:sz w:val="14"/>
      </w:rPr>
      <w:t xml:space="preserve">   </w:t>
    </w:r>
    <w:fldSimple w:instr=" DOCPROPERTY &quot;WiSE Document ID&quot;  \* MERGEFORMAT "/>
  </w:p>
  <w:p w:rsidR="000A5025" w:rsidRDefault="000A5025">
    <w:pPr>
      <w:pStyle w:val="Footer"/>
    </w:pPr>
    <w:r>
      <w:tab/>
      <w:t xml:space="preserve">PAGE </w:t>
    </w:r>
    <w:fldSimple w:instr=" PAGE \* roman \* MERGEFORMAT ">
      <w:r w:rsidR="0030251C">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5" w:rsidRDefault="000A5025" w:rsidP="00020DB0">
    <w:pPr>
      <w:pStyle w:val="BusName"/>
      <w:spacing w:after="0"/>
    </w:pPr>
    <w:r>
      <w:tab/>
    </w:r>
    <w:fldSimple w:instr="DOCPROPERTY  &quot;WiSE Node ID&quot;  \* MERGEFORMAT "/>
    <w:r>
      <w:rPr>
        <w:b w:val="0"/>
        <w:sz w:val="14"/>
      </w:rPr>
      <w:t xml:space="preserve">   </w:t>
    </w:r>
    <w:fldSimple w:instr=" DOCPROPERTY &quot;WiSE Document ID&quot;  \* MERGEFORMAT "/>
  </w:p>
  <w:p w:rsidR="000A5025" w:rsidRDefault="000A5025">
    <w:pPr>
      <w:pStyle w:val="Footer"/>
    </w:pPr>
  </w:p>
  <w:p w:rsidR="000A5025" w:rsidRDefault="000A5025">
    <w:pPr>
      <w:pStyle w:val="Footer"/>
    </w:pPr>
    <w:r>
      <w:tab/>
      <w:t xml:space="preserve">PAGE </w:t>
    </w:r>
    <w:fldSimple w:instr=" PAGE \* arabic \* MERGEFORMAT ">
      <w:r w:rsidR="00204B4E">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5" w:rsidRDefault="000A5025" w:rsidP="00020DB0">
    <w:pPr>
      <w:pStyle w:val="BusName"/>
      <w:spacing w:after="0"/>
      <w:rPr>
        <w:b w:val="0"/>
        <w:sz w:val="14"/>
      </w:rPr>
    </w:pPr>
    <w:r>
      <w:tab/>
    </w:r>
    <w:fldSimple w:instr="DOCPROPERTY  &quot;WiSE Node ID&quot;  \* MERGEFORMAT "/>
    <w:r>
      <w:rPr>
        <w:b w:val="0"/>
        <w:sz w:val="14"/>
      </w:rPr>
      <w:t xml:space="preserve">   </w:t>
    </w:r>
    <w:fldSimple w:instr=" DOCPROPERTY &quot;WiSE Document ID&quot;  \* MERGEFORMAT "/>
  </w:p>
  <w:p w:rsidR="000A5025" w:rsidRDefault="000A5025">
    <w:pPr>
      <w:pStyle w:val="Footer"/>
    </w:pPr>
    <w:bookmarkStart w:id="18" w:name="_Toc36265870"/>
    <w:bookmarkStart w:id="19" w:name="_Toc36267508"/>
    <w:bookmarkStart w:id="20" w:name="_Toc36267757"/>
    <w:bookmarkStart w:id="21" w:name="_Toc36269712"/>
    <w:r>
      <w:tab/>
      <w:t xml:space="preserve">PAGE </w:t>
    </w:r>
    <w:fldSimple w:instr=" PAGE \* arabic \* MERGEFORMAT ">
      <w:r w:rsidR="00204B4E">
        <w:t>1</w:t>
      </w:r>
    </w:fldSimple>
    <w:bookmarkEnd w:id="18"/>
    <w:bookmarkEnd w:id="19"/>
    <w:bookmarkEnd w:id="20"/>
    <w:bookmarkEnd w:id="2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025" w:rsidRDefault="000A5025">
      <w:r>
        <w:separator/>
      </w:r>
    </w:p>
  </w:footnote>
  <w:footnote w:type="continuationSeparator" w:id="0">
    <w:p w:rsidR="000A5025" w:rsidRDefault="000A5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25" w:rsidRDefault="000A5025">
    <w:pPr>
      <w:pStyle w:val="Header"/>
      <w:rPr>
        <w:lang w:val="en-AU"/>
      </w:rPr>
    </w:pPr>
    <w:r>
      <w:rPr>
        <w:lang w:val="en-AU"/>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1C" w:rsidRDefault="00302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582"/>
    <w:multiLevelType w:val="hybridMultilevel"/>
    <w:tmpl w:val="24BE13DE"/>
    <w:lvl w:ilvl="0" w:tplc="BE08A810">
      <w:start w:val="1"/>
      <w:numFmt w:val="lowerRoman"/>
      <w:pStyle w:val="Para1Roman"/>
      <w:lvlText w:val="%1."/>
      <w:lvlJc w:val="left"/>
      <w:pPr>
        <w:tabs>
          <w:tab w:val="num" w:pos="794"/>
        </w:tabs>
        <w:ind w:left="794"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A020D15"/>
    <w:multiLevelType w:val="multilevel"/>
    <w:tmpl w:val="7090CFE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lvlText w:val="%1.%2.%3.%4.%5.%6.%7.%8.%9."/>
      <w:lvlJc w:val="left"/>
      <w:pPr>
        <w:ind w:left="4320" w:hanging="1440"/>
      </w:pPr>
    </w:lvl>
  </w:abstractNum>
  <w:abstractNum w:abstractNumId="2">
    <w:nsid w:val="16097DE7"/>
    <w:multiLevelType w:val="singleLevel"/>
    <w:tmpl w:val="9B94E4FC"/>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3">
    <w:nsid w:val="16503484"/>
    <w:multiLevelType w:val="singleLevel"/>
    <w:tmpl w:val="CCCA14D0"/>
    <w:lvl w:ilvl="0">
      <w:start w:val="1"/>
      <w:numFmt w:val="bullet"/>
      <w:pStyle w:val="Para3dash"/>
      <w:lvlText w:val="–"/>
      <w:lvlJc w:val="left"/>
      <w:pPr>
        <w:tabs>
          <w:tab w:val="num" w:pos="1588"/>
        </w:tabs>
        <w:ind w:left="1588" w:hanging="397"/>
      </w:pPr>
      <w:rPr>
        <w:rFonts w:ascii="Arial" w:hAnsi="Arial" w:hint="default"/>
        <w:position w:val="0"/>
        <w:sz w:val="22"/>
      </w:rPr>
    </w:lvl>
  </w:abstractNum>
  <w:abstractNum w:abstractNumId="4">
    <w:nsid w:val="189E10A2"/>
    <w:multiLevelType w:val="singleLevel"/>
    <w:tmpl w:val="9E92DC8E"/>
    <w:lvl w:ilvl="0">
      <w:start w:val="1"/>
      <w:numFmt w:val="bullet"/>
      <w:pStyle w:val="Caption"/>
      <w:lvlText w:val=""/>
      <w:lvlJc w:val="left"/>
      <w:pPr>
        <w:tabs>
          <w:tab w:val="num" w:pos="397"/>
        </w:tabs>
        <w:ind w:left="397" w:hanging="397"/>
      </w:pPr>
      <w:rPr>
        <w:rFonts w:ascii="Wingdings" w:hAnsi="Wingdings" w:hint="default"/>
        <w:sz w:val="12"/>
      </w:rPr>
    </w:lvl>
  </w:abstractNum>
  <w:abstractNum w:abstractNumId="5">
    <w:nsid w:val="20E23835"/>
    <w:multiLevelType w:val="hybridMultilevel"/>
    <w:tmpl w:val="2034F5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EC0BCE"/>
    <w:multiLevelType w:val="hybridMultilevel"/>
    <w:tmpl w:val="08608DEC"/>
    <w:lvl w:ilvl="0" w:tplc="AC5006F6">
      <w:start w:val="1"/>
      <w:numFmt w:val="lowerLetter"/>
      <w:pStyle w:val="Para1letter"/>
      <w:lvlText w:val="%1)"/>
      <w:lvlJc w:val="left"/>
      <w:pPr>
        <w:tabs>
          <w:tab w:val="num" w:pos="794"/>
        </w:tabs>
        <w:ind w:left="794"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34B2B80"/>
    <w:multiLevelType w:val="singleLevel"/>
    <w:tmpl w:val="84E4943A"/>
    <w:lvl w:ilvl="0">
      <w:start w:val="1"/>
      <w:numFmt w:val="bullet"/>
      <w:pStyle w:val="Para3bullet"/>
      <w:lvlText w:val=""/>
      <w:lvlJc w:val="left"/>
      <w:pPr>
        <w:tabs>
          <w:tab w:val="num" w:pos="1588"/>
        </w:tabs>
        <w:ind w:left="1588" w:hanging="397"/>
      </w:pPr>
      <w:rPr>
        <w:rFonts w:ascii="Wingdings" w:hAnsi="Wingdings" w:hint="default"/>
        <w:sz w:val="12"/>
      </w:rPr>
    </w:lvl>
  </w:abstractNum>
  <w:abstractNum w:abstractNumId="8">
    <w:nsid w:val="25590297"/>
    <w:multiLevelType w:val="singleLevel"/>
    <w:tmpl w:val="EE422368"/>
    <w:lvl w:ilvl="0">
      <w:start w:val="1"/>
      <w:numFmt w:val="lowerLetter"/>
      <w:pStyle w:val="Para2letter"/>
      <w:lvlText w:val="%1)"/>
      <w:lvlJc w:val="left"/>
      <w:pPr>
        <w:tabs>
          <w:tab w:val="num" w:pos="1191"/>
        </w:tabs>
        <w:ind w:left="1191" w:hanging="397"/>
      </w:pPr>
    </w:lvl>
  </w:abstractNum>
  <w:abstractNum w:abstractNumId="9">
    <w:nsid w:val="25850AE4"/>
    <w:multiLevelType w:val="singleLevel"/>
    <w:tmpl w:val="DD9C5A5E"/>
    <w:lvl w:ilvl="0">
      <w:start w:val="1"/>
      <w:numFmt w:val="lowerLetter"/>
      <w:pStyle w:val="Para3letter"/>
      <w:lvlText w:val="%1)"/>
      <w:lvlJc w:val="left"/>
      <w:pPr>
        <w:tabs>
          <w:tab w:val="num" w:pos="1588"/>
        </w:tabs>
        <w:ind w:left="1588" w:hanging="397"/>
      </w:pPr>
      <w:rPr>
        <w:rFonts w:hint="default"/>
      </w:rPr>
    </w:lvl>
  </w:abstractNum>
  <w:abstractNum w:abstractNumId="10">
    <w:nsid w:val="273F45FE"/>
    <w:multiLevelType w:val="hybridMultilevel"/>
    <w:tmpl w:val="F864D268"/>
    <w:lvl w:ilvl="0" w:tplc="0E90FF54">
      <w:start w:val="1"/>
      <w:numFmt w:val="decimal"/>
      <w:pStyle w:val="Para1number"/>
      <w:lvlText w:val="%1)"/>
      <w:lvlJc w:val="left"/>
      <w:pPr>
        <w:tabs>
          <w:tab w:val="num" w:pos="794"/>
        </w:tabs>
        <w:ind w:left="794" w:hanging="397"/>
      </w:pPr>
      <w:rPr>
        <w:rFonts w:hint="default"/>
      </w:rPr>
    </w:lvl>
    <w:lvl w:ilvl="1" w:tplc="0C090019" w:tentative="1">
      <w:start w:val="1"/>
      <w:numFmt w:val="lowerLetter"/>
      <w:lvlText w:val="%2."/>
      <w:lvlJc w:val="left"/>
      <w:pPr>
        <w:tabs>
          <w:tab w:val="num" w:pos="1270"/>
        </w:tabs>
        <w:ind w:left="1270" w:hanging="360"/>
      </w:pPr>
    </w:lvl>
    <w:lvl w:ilvl="2" w:tplc="0C09001B" w:tentative="1">
      <w:start w:val="1"/>
      <w:numFmt w:val="lowerRoman"/>
      <w:lvlText w:val="%3."/>
      <w:lvlJc w:val="right"/>
      <w:pPr>
        <w:tabs>
          <w:tab w:val="num" w:pos="1990"/>
        </w:tabs>
        <w:ind w:left="1990" w:hanging="180"/>
      </w:pPr>
    </w:lvl>
    <w:lvl w:ilvl="3" w:tplc="0C09000F" w:tentative="1">
      <w:start w:val="1"/>
      <w:numFmt w:val="decimal"/>
      <w:lvlText w:val="%4."/>
      <w:lvlJc w:val="left"/>
      <w:pPr>
        <w:tabs>
          <w:tab w:val="num" w:pos="2710"/>
        </w:tabs>
        <w:ind w:left="2710" w:hanging="360"/>
      </w:pPr>
    </w:lvl>
    <w:lvl w:ilvl="4" w:tplc="0C090019" w:tentative="1">
      <w:start w:val="1"/>
      <w:numFmt w:val="lowerLetter"/>
      <w:lvlText w:val="%5."/>
      <w:lvlJc w:val="left"/>
      <w:pPr>
        <w:tabs>
          <w:tab w:val="num" w:pos="3430"/>
        </w:tabs>
        <w:ind w:left="3430" w:hanging="360"/>
      </w:pPr>
    </w:lvl>
    <w:lvl w:ilvl="5" w:tplc="0C09001B" w:tentative="1">
      <w:start w:val="1"/>
      <w:numFmt w:val="lowerRoman"/>
      <w:lvlText w:val="%6."/>
      <w:lvlJc w:val="right"/>
      <w:pPr>
        <w:tabs>
          <w:tab w:val="num" w:pos="4150"/>
        </w:tabs>
        <w:ind w:left="4150" w:hanging="180"/>
      </w:pPr>
    </w:lvl>
    <w:lvl w:ilvl="6" w:tplc="0C09000F" w:tentative="1">
      <w:start w:val="1"/>
      <w:numFmt w:val="decimal"/>
      <w:lvlText w:val="%7."/>
      <w:lvlJc w:val="left"/>
      <w:pPr>
        <w:tabs>
          <w:tab w:val="num" w:pos="4870"/>
        </w:tabs>
        <w:ind w:left="4870" w:hanging="360"/>
      </w:pPr>
    </w:lvl>
    <w:lvl w:ilvl="7" w:tplc="0C090019" w:tentative="1">
      <w:start w:val="1"/>
      <w:numFmt w:val="lowerLetter"/>
      <w:lvlText w:val="%8."/>
      <w:lvlJc w:val="left"/>
      <w:pPr>
        <w:tabs>
          <w:tab w:val="num" w:pos="5590"/>
        </w:tabs>
        <w:ind w:left="5590" w:hanging="360"/>
      </w:pPr>
    </w:lvl>
    <w:lvl w:ilvl="8" w:tplc="0C09001B" w:tentative="1">
      <w:start w:val="1"/>
      <w:numFmt w:val="lowerRoman"/>
      <w:lvlText w:val="%9."/>
      <w:lvlJc w:val="right"/>
      <w:pPr>
        <w:tabs>
          <w:tab w:val="num" w:pos="6310"/>
        </w:tabs>
        <w:ind w:left="6310" w:hanging="180"/>
      </w:pPr>
    </w:lvl>
  </w:abstractNum>
  <w:abstractNum w:abstractNumId="11">
    <w:nsid w:val="28C71212"/>
    <w:multiLevelType w:val="hybridMultilevel"/>
    <w:tmpl w:val="E9981B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FE3975"/>
    <w:multiLevelType w:val="singleLevel"/>
    <w:tmpl w:val="E8D02C40"/>
    <w:lvl w:ilvl="0">
      <w:start w:val="1"/>
      <w:numFmt w:val="bullet"/>
      <w:pStyle w:val="FlysheetVersion"/>
      <w:lvlText w:val=""/>
      <w:lvlJc w:val="left"/>
      <w:pPr>
        <w:tabs>
          <w:tab w:val="num" w:pos="360"/>
        </w:tabs>
        <w:ind w:left="284" w:hanging="284"/>
      </w:pPr>
      <w:rPr>
        <w:rFonts w:ascii="Wingdings" w:hAnsi="Wingdings" w:hint="default"/>
        <w:sz w:val="16"/>
      </w:rPr>
    </w:lvl>
  </w:abstractNum>
  <w:abstractNum w:abstractNumId="13">
    <w:nsid w:val="43C107DA"/>
    <w:multiLevelType w:val="multilevel"/>
    <w:tmpl w:val="2E7A7B3C"/>
    <w:lvl w:ilvl="0">
      <w:start w:val="1"/>
      <w:numFmt w:val="upperLetter"/>
      <w:pStyle w:val="Appendix1"/>
      <w:lvlText w:val="Appendix %1"/>
      <w:lvlJc w:val="left"/>
      <w:pPr>
        <w:tabs>
          <w:tab w:val="num" w:pos="2268"/>
        </w:tabs>
        <w:ind w:left="2268" w:hanging="2268"/>
      </w:pPr>
      <w:rPr>
        <w:rFonts w:ascii="Arial" w:hAnsi="Arial" w:hint="default"/>
        <w:b/>
        <w:i w:val="0"/>
        <w:sz w:val="36"/>
      </w:rPr>
    </w:lvl>
    <w:lvl w:ilvl="1">
      <w:start w:val="1"/>
      <w:numFmt w:val="decimal"/>
      <w:pStyle w:val="Appendix2"/>
      <w:lvlText w:val="%1.%2"/>
      <w:lvlJc w:val="left"/>
      <w:pPr>
        <w:tabs>
          <w:tab w:val="num" w:pos="851"/>
        </w:tabs>
        <w:ind w:left="851" w:hanging="851"/>
      </w:pPr>
      <w:rPr>
        <w:rFonts w:ascii="Arial" w:hAnsi="Arial" w:hint="default"/>
        <w:b/>
        <w:i w:val="0"/>
        <w:sz w:val="22"/>
      </w:rPr>
    </w:lvl>
    <w:lvl w:ilvl="2">
      <w:start w:val="1"/>
      <w:numFmt w:val="decimal"/>
      <w:pStyle w:val="Appendix3"/>
      <w:lvlText w:val="%1.%2.%3"/>
      <w:lvlJc w:val="left"/>
      <w:pPr>
        <w:tabs>
          <w:tab w:val="num" w:pos="851"/>
        </w:tabs>
        <w:ind w:left="851" w:hanging="851"/>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270CC2"/>
    <w:multiLevelType w:val="hybridMultilevel"/>
    <w:tmpl w:val="2B6067B0"/>
    <w:lvl w:ilvl="0" w:tplc="48381A5C">
      <w:start w:val="1"/>
      <w:numFmt w:val="lowerRoman"/>
      <w:pStyle w:val="Para2Roman"/>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9980CC6"/>
    <w:multiLevelType w:val="hybridMultilevel"/>
    <w:tmpl w:val="56A2045A"/>
    <w:lvl w:ilvl="0" w:tplc="83FAB5F2">
      <w:start w:val="1"/>
      <w:numFmt w:val="lowerRoman"/>
      <w:pStyle w:val="Para3Roman"/>
      <w:lvlText w:val="%1."/>
      <w:lvlJc w:val="left"/>
      <w:pPr>
        <w:tabs>
          <w:tab w:val="num" w:pos="1588"/>
        </w:tabs>
        <w:ind w:left="1588"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9F46B6B"/>
    <w:multiLevelType w:val="singleLevel"/>
    <w:tmpl w:val="14742818"/>
    <w:lvl w:ilvl="0">
      <w:start w:val="1"/>
      <w:numFmt w:val="bullet"/>
      <w:pStyle w:val="Para1dash"/>
      <w:lvlText w:val="–"/>
      <w:lvlJc w:val="left"/>
      <w:pPr>
        <w:tabs>
          <w:tab w:val="num" w:pos="794"/>
        </w:tabs>
        <w:ind w:left="794" w:hanging="397"/>
      </w:pPr>
      <w:rPr>
        <w:rFonts w:ascii="Arial" w:hAnsi="Arial" w:hint="default"/>
        <w:sz w:val="22"/>
      </w:rPr>
    </w:lvl>
  </w:abstractNum>
  <w:abstractNum w:abstractNumId="17">
    <w:nsid w:val="4A8351BF"/>
    <w:multiLevelType w:val="hybridMultilevel"/>
    <w:tmpl w:val="ACDCDD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892ED4"/>
    <w:multiLevelType w:val="singleLevel"/>
    <w:tmpl w:val="05306890"/>
    <w:lvl w:ilvl="0">
      <w:start w:val="1"/>
      <w:numFmt w:val="decimal"/>
      <w:pStyle w:val="Para2number"/>
      <w:lvlText w:val="%1)"/>
      <w:lvlJc w:val="left"/>
      <w:pPr>
        <w:tabs>
          <w:tab w:val="num" w:pos="1191"/>
        </w:tabs>
        <w:ind w:left="1191" w:hanging="397"/>
      </w:pPr>
      <w:rPr>
        <w:rFonts w:hint="default"/>
      </w:rPr>
    </w:lvl>
  </w:abstractNum>
  <w:abstractNum w:abstractNumId="19">
    <w:nsid w:val="53262D45"/>
    <w:multiLevelType w:val="singleLevel"/>
    <w:tmpl w:val="D5D01DAA"/>
    <w:lvl w:ilvl="0">
      <w:start w:val="1"/>
      <w:numFmt w:val="decimal"/>
      <w:pStyle w:val="Para3number"/>
      <w:lvlText w:val="%1)"/>
      <w:lvlJc w:val="left"/>
      <w:pPr>
        <w:tabs>
          <w:tab w:val="num" w:pos="1588"/>
        </w:tabs>
        <w:ind w:left="1588" w:hanging="397"/>
      </w:pPr>
      <w:rPr>
        <w:rFonts w:hint="default"/>
      </w:rPr>
    </w:lvl>
  </w:abstractNum>
  <w:abstractNum w:abstractNumId="20">
    <w:nsid w:val="55D93159"/>
    <w:multiLevelType w:val="singleLevel"/>
    <w:tmpl w:val="C72ED878"/>
    <w:lvl w:ilvl="0">
      <w:start w:val="1"/>
      <w:numFmt w:val="lowerLetter"/>
      <w:pStyle w:val="Para0letter"/>
      <w:lvlText w:val="%1)"/>
      <w:lvlJc w:val="left"/>
      <w:pPr>
        <w:tabs>
          <w:tab w:val="num" w:pos="397"/>
        </w:tabs>
        <w:ind w:left="397" w:hanging="397"/>
      </w:pPr>
      <w:rPr>
        <w:rFonts w:hint="default"/>
      </w:rPr>
    </w:lvl>
  </w:abstractNum>
  <w:abstractNum w:abstractNumId="21">
    <w:nsid w:val="59CA70FF"/>
    <w:multiLevelType w:val="singleLevel"/>
    <w:tmpl w:val="A92EEC36"/>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22">
    <w:nsid w:val="5BC011D6"/>
    <w:multiLevelType w:val="singleLevel"/>
    <w:tmpl w:val="8AB4A292"/>
    <w:lvl w:ilvl="0">
      <w:start w:val="1"/>
      <w:numFmt w:val="bullet"/>
      <w:pStyle w:val="CoverSubject"/>
      <w:lvlText w:val=""/>
      <w:lvlJc w:val="left"/>
      <w:pPr>
        <w:tabs>
          <w:tab w:val="num" w:pos="539"/>
        </w:tabs>
        <w:ind w:left="539" w:hanging="539"/>
      </w:pPr>
      <w:rPr>
        <w:rFonts w:ascii="Wingdings" w:hAnsi="Wingdings" w:hint="default"/>
        <w:sz w:val="16"/>
      </w:rPr>
    </w:lvl>
  </w:abstractNum>
  <w:abstractNum w:abstractNumId="23">
    <w:nsid w:val="5E32013E"/>
    <w:multiLevelType w:val="hybridMultilevel"/>
    <w:tmpl w:val="BB1A75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7541B1"/>
    <w:multiLevelType w:val="singleLevel"/>
    <w:tmpl w:val="AA5CFB52"/>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25">
    <w:nsid w:val="66A10C37"/>
    <w:multiLevelType w:val="singleLevel"/>
    <w:tmpl w:val="67C209AA"/>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26">
    <w:nsid w:val="67E50092"/>
    <w:multiLevelType w:val="hybridMultilevel"/>
    <w:tmpl w:val="71728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04426D"/>
    <w:multiLevelType w:val="singleLevel"/>
    <w:tmpl w:val="5D16ACFC"/>
    <w:lvl w:ilvl="0">
      <w:start w:val="1"/>
      <w:numFmt w:val="bullet"/>
      <w:pStyle w:val="TableFontbullet"/>
      <w:lvlText w:val=""/>
      <w:lvlJc w:val="left"/>
      <w:pPr>
        <w:tabs>
          <w:tab w:val="num" w:pos="397"/>
        </w:tabs>
        <w:ind w:left="397" w:hanging="397"/>
      </w:pPr>
      <w:rPr>
        <w:rFonts w:ascii="Wingdings" w:hAnsi="Wingdings" w:hint="default"/>
        <w:sz w:val="12"/>
      </w:rPr>
    </w:lvl>
  </w:abstractNum>
  <w:abstractNum w:abstractNumId="28">
    <w:nsid w:val="6D5B1328"/>
    <w:multiLevelType w:val="singleLevel"/>
    <w:tmpl w:val="10F4D800"/>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29">
    <w:nsid w:val="7383306D"/>
    <w:multiLevelType w:val="hybridMultilevel"/>
    <w:tmpl w:val="8A6274EE"/>
    <w:lvl w:ilvl="0" w:tplc="27F6853A">
      <w:start w:val="1"/>
      <w:numFmt w:val="lowerRoman"/>
      <w:pStyle w:val="Para0Roman"/>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4D01D58"/>
    <w:multiLevelType w:val="singleLevel"/>
    <w:tmpl w:val="5978BFA0"/>
    <w:lvl w:ilvl="0">
      <w:start w:val="1"/>
      <w:numFmt w:val="decimal"/>
      <w:pStyle w:val="Para0number"/>
      <w:lvlText w:val="%1)"/>
      <w:lvlJc w:val="left"/>
      <w:pPr>
        <w:tabs>
          <w:tab w:val="num" w:pos="397"/>
        </w:tabs>
        <w:ind w:left="397" w:hanging="397"/>
      </w:pPr>
      <w:rPr>
        <w:rFonts w:hint="default"/>
      </w:rPr>
    </w:lvl>
  </w:abstractNum>
  <w:abstractNum w:abstractNumId="31">
    <w:nsid w:val="7B414085"/>
    <w:multiLevelType w:val="hybridMultilevel"/>
    <w:tmpl w:val="FF7E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54184B"/>
    <w:multiLevelType w:val="hybridMultilevel"/>
    <w:tmpl w:val="57C81B72"/>
    <w:lvl w:ilvl="0" w:tplc="E2B280B0">
      <w:start w:val="1"/>
      <w:numFmt w:val="bullet"/>
      <w:lvlText w:val="-"/>
      <w:lvlJc w:val="left"/>
      <w:pPr>
        <w:ind w:left="1117" w:hanging="360"/>
      </w:pPr>
      <w:rPr>
        <w:rFonts w:ascii="Courier New" w:hAnsi="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4"/>
  </w:num>
  <w:num w:numId="2">
    <w:abstractNumId w:val="2"/>
  </w:num>
  <w:num w:numId="3">
    <w:abstractNumId w:val="24"/>
  </w:num>
  <w:num w:numId="4">
    <w:abstractNumId w:val="20"/>
  </w:num>
  <w:num w:numId="5">
    <w:abstractNumId w:val="30"/>
  </w:num>
  <w:num w:numId="6">
    <w:abstractNumId w:val="28"/>
  </w:num>
  <w:num w:numId="7">
    <w:abstractNumId w:val="16"/>
  </w:num>
  <w:num w:numId="8">
    <w:abstractNumId w:val="1"/>
  </w:num>
  <w:num w:numId="9">
    <w:abstractNumId w:val="25"/>
  </w:num>
  <w:num w:numId="10">
    <w:abstractNumId w:val="21"/>
  </w:num>
  <w:num w:numId="11">
    <w:abstractNumId w:val="8"/>
  </w:num>
  <w:num w:numId="12">
    <w:abstractNumId w:val="18"/>
  </w:num>
  <w:num w:numId="13">
    <w:abstractNumId w:val="7"/>
  </w:num>
  <w:num w:numId="14">
    <w:abstractNumId w:val="3"/>
  </w:num>
  <w:num w:numId="15">
    <w:abstractNumId w:val="9"/>
  </w:num>
  <w:num w:numId="16">
    <w:abstractNumId w:val="19"/>
  </w:num>
  <w:num w:numId="17">
    <w:abstractNumId w:val="13"/>
  </w:num>
  <w:num w:numId="18">
    <w:abstractNumId w:val="22"/>
  </w:num>
  <w:num w:numId="19">
    <w:abstractNumId w:val="12"/>
  </w:num>
  <w:num w:numId="20">
    <w:abstractNumId w:val="27"/>
  </w:num>
  <w:num w:numId="21">
    <w:abstractNumId w:val="6"/>
  </w:num>
  <w:num w:numId="22">
    <w:abstractNumId w:val="29"/>
  </w:num>
  <w:num w:numId="23">
    <w:abstractNumId w:val="0"/>
  </w:num>
  <w:num w:numId="24">
    <w:abstractNumId w:val="14"/>
  </w:num>
  <w:num w:numId="25">
    <w:abstractNumId w:val="15"/>
  </w:num>
  <w:num w:numId="26">
    <w:abstractNumId w:val="10"/>
  </w:num>
  <w:num w:numId="27">
    <w:abstractNumId w:val="10"/>
    <w:lvlOverride w:ilvl="0">
      <w:startOverride w:val="1"/>
    </w:lvlOverride>
  </w:num>
  <w:num w:numId="28">
    <w:abstractNumId w:val="10"/>
    <w:lvlOverride w:ilvl="0">
      <w:startOverride w:val="1"/>
    </w:lvlOverride>
  </w:num>
  <w:num w:numId="29">
    <w:abstractNumId w:val="28"/>
  </w:num>
  <w:num w:numId="30">
    <w:abstractNumId w:val="28"/>
  </w:num>
  <w:num w:numId="31">
    <w:abstractNumId w:val="10"/>
    <w:lvlOverride w:ilvl="0">
      <w:startOverride w:val="1"/>
    </w:lvlOverride>
  </w:num>
  <w:num w:numId="32">
    <w:abstractNumId w:val="5"/>
  </w:num>
  <w:num w:numId="33">
    <w:abstractNumId w:val="28"/>
  </w:num>
  <w:num w:numId="34">
    <w:abstractNumId w:val="31"/>
  </w:num>
  <w:num w:numId="35">
    <w:abstractNumId w:val="28"/>
  </w:num>
  <w:num w:numId="36">
    <w:abstractNumId w:val="32"/>
  </w:num>
  <w:num w:numId="37">
    <w:abstractNumId w:val="23"/>
  </w:num>
  <w:num w:numId="38">
    <w:abstractNumId w:val="28"/>
  </w:num>
  <w:num w:numId="39">
    <w:abstractNumId w:val="28"/>
  </w:num>
  <w:num w:numId="40">
    <w:abstractNumId w:val="28"/>
  </w:num>
  <w:num w:numId="41">
    <w:abstractNumId w:val="28"/>
  </w:num>
  <w:num w:numId="42">
    <w:abstractNumId w:val="10"/>
    <w:lvlOverride w:ilvl="0">
      <w:startOverride w:val="1"/>
    </w:lvlOverride>
  </w:num>
  <w:num w:numId="43">
    <w:abstractNumId w:val="17"/>
  </w:num>
  <w:num w:numId="44">
    <w:abstractNumId w:val="11"/>
  </w:num>
  <w:num w:numId="45">
    <w:abstractNumId w:val="28"/>
  </w:num>
  <w:num w:numId="46">
    <w:abstractNumId w:val="10"/>
    <w:lvlOverride w:ilvl="0">
      <w:startOverride w:val="1"/>
    </w:lvlOverride>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26"/>
  </w:num>
  <w:num w:numId="55">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cumentProtection w:edit="readOnly" w:formatting="1" w:enforcement="1" w:cryptProviderType="rsaFull" w:cryptAlgorithmClass="hash" w:cryptAlgorithmType="typeAny" w:cryptAlgorithmSid="4" w:cryptSpinCount="100000" w:hash="VMHX46Cqhtq/HQTJRnSKrCre8gs=" w:salt="wWX43lOE5Kol41sgd1njsw=="/>
  <w:defaultTabStop w:val="1134"/>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cVars>
    <w:docVar w:name="Blue Lines" w:val="Yes"/>
    <w:docVar w:name="DocType" w:val="CV"/>
    <w:docVar w:name="IncLine" w:val="2"/>
    <w:docVar w:name="LastUNC" w:val="C:\Program Files\skmword\Template New\CV.dot"/>
    <w:docVar w:name="TemplateCreated" w:val=" 15-Dec-1999  16:47"/>
    <w:docVar w:name="TemplateSize" w:val="280,064 Bytes"/>
  </w:docVars>
  <w:rsids>
    <w:rsidRoot w:val="00806549"/>
    <w:rsid w:val="00001C79"/>
    <w:rsid w:val="00011CE5"/>
    <w:rsid w:val="00014CA1"/>
    <w:rsid w:val="00017FE8"/>
    <w:rsid w:val="0002045A"/>
    <w:rsid w:val="00020DB0"/>
    <w:rsid w:val="00021208"/>
    <w:rsid w:val="0002387A"/>
    <w:rsid w:val="00027D55"/>
    <w:rsid w:val="00032D7D"/>
    <w:rsid w:val="00034900"/>
    <w:rsid w:val="000410BE"/>
    <w:rsid w:val="0004162C"/>
    <w:rsid w:val="000448EC"/>
    <w:rsid w:val="00051BE8"/>
    <w:rsid w:val="00060F91"/>
    <w:rsid w:val="00061696"/>
    <w:rsid w:val="000727DA"/>
    <w:rsid w:val="00093D18"/>
    <w:rsid w:val="00094EFE"/>
    <w:rsid w:val="000975D1"/>
    <w:rsid w:val="000A4A26"/>
    <w:rsid w:val="000A5025"/>
    <w:rsid w:val="000A5FB7"/>
    <w:rsid w:val="000A76D9"/>
    <w:rsid w:val="000A784B"/>
    <w:rsid w:val="000B57E0"/>
    <w:rsid w:val="000B7070"/>
    <w:rsid w:val="000C10F3"/>
    <w:rsid w:val="000D096F"/>
    <w:rsid w:val="000D1051"/>
    <w:rsid w:val="000D1DDA"/>
    <w:rsid w:val="000D2A02"/>
    <w:rsid w:val="000E4DD6"/>
    <w:rsid w:val="000F7701"/>
    <w:rsid w:val="001100E8"/>
    <w:rsid w:val="00114EF0"/>
    <w:rsid w:val="00115AAF"/>
    <w:rsid w:val="0012099A"/>
    <w:rsid w:val="001338AF"/>
    <w:rsid w:val="00144A7D"/>
    <w:rsid w:val="00157045"/>
    <w:rsid w:val="001613CA"/>
    <w:rsid w:val="00166006"/>
    <w:rsid w:val="00166B30"/>
    <w:rsid w:val="001736FC"/>
    <w:rsid w:val="001802D2"/>
    <w:rsid w:val="00183617"/>
    <w:rsid w:val="00183EA8"/>
    <w:rsid w:val="00187B33"/>
    <w:rsid w:val="00193C69"/>
    <w:rsid w:val="00195551"/>
    <w:rsid w:val="0019611D"/>
    <w:rsid w:val="001A7B71"/>
    <w:rsid w:val="001B6134"/>
    <w:rsid w:val="001C4E58"/>
    <w:rsid w:val="001D677D"/>
    <w:rsid w:val="001F0C96"/>
    <w:rsid w:val="001F1781"/>
    <w:rsid w:val="00200187"/>
    <w:rsid w:val="00204B4E"/>
    <w:rsid w:val="00204CEE"/>
    <w:rsid w:val="00204E72"/>
    <w:rsid w:val="0020613E"/>
    <w:rsid w:val="0021125A"/>
    <w:rsid w:val="00224396"/>
    <w:rsid w:val="00224EAD"/>
    <w:rsid w:val="00226F69"/>
    <w:rsid w:val="002272B6"/>
    <w:rsid w:val="00251EAD"/>
    <w:rsid w:val="002861FC"/>
    <w:rsid w:val="00292B0C"/>
    <w:rsid w:val="00292D8F"/>
    <w:rsid w:val="002969E0"/>
    <w:rsid w:val="002A315E"/>
    <w:rsid w:val="002B32A7"/>
    <w:rsid w:val="002B6789"/>
    <w:rsid w:val="002B7011"/>
    <w:rsid w:val="002B7CAE"/>
    <w:rsid w:val="002C53B3"/>
    <w:rsid w:val="002C5671"/>
    <w:rsid w:val="002D52C3"/>
    <w:rsid w:val="002F09D4"/>
    <w:rsid w:val="002F1840"/>
    <w:rsid w:val="002F3961"/>
    <w:rsid w:val="0030251C"/>
    <w:rsid w:val="00314C71"/>
    <w:rsid w:val="00317E90"/>
    <w:rsid w:val="00330778"/>
    <w:rsid w:val="00335FB8"/>
    <w:rsid w:val="003465FC"/>
    <w:rsid w:val="00351CB1"/>
    <w:rsid w:val="00354EB4"/>
    <w:rsid w:val="003600BF"/>
    <w:rsid w:val="00360275"/>
    <w:rsid w:val="003778D3"/>
    <w:rsid w:val="00380F2C"/>
    <w:rsid w:val="00381C2E"/>
    <w:rsid w:val="003A0942"/>
    <w:rsid w:val="003A78F5"/>
    <w:rsid w:val="003A7950"/>
    <w:rsid w:val="003B0CAB"/>
    <w:rsid w:val="003B19EC"/>
    <w:rsid w:val="003C4081"/>
    <w:rsid w:val="003D5F6A"/>
    <w:rsid w:val="003E53AA"/>
    <w:rsid w:val="003E712C"/>
    <w:rsid w:val="003E7FD9"/>
    <w:rsid w:val="004024AF"/>
    <w:rsid w:val="004079BD"/>
    <w:rsid w:val="0041469C"/>
    <w:rsid w:val="00422E90"/>
    <w:rsid w:val="00430CFA"/>
    <w:rsid w:val="00431F7E"/>
    <w:rsid w:val="0043735C"/>
    <w:rsid w:val="00444ED4"/>
    <w:rsid w:val="00446CA9"/>
    <w:rsid w:val="0045209E"/>
    <w:rsid w:val="004702B0"/>
    <w:rsid w:val="00471B3F"/>
    <w:rsid w:val="0048741B"/>
    <w:rsid w:val="004A06A7"/>
    <w:rsid w:val="004B13C9"/>
    <w:rsid w:val="004B5B13"/>
    <w:rsid w:val="004D1F02"/>
    <w:rsid w:val="004D502E"/>
    <w:rsid w:val="004D7690"/>
    <w:rsid w:val="004E18A4"/>
    <w:rsid w:val="004E2EFE"/>
    <w:rsid w:val="004E63F4"/>
    <w:rsid w:val="004E6744"/>
    <w:rsid w:val="004F20E8"/>
    <w:rsid w:val="004F25CC"/>
    <w:rsid w:val="004F3435"/>
    <w:rsid w:val="00504D44"/>
    <w:rsid w:val="00504FF1"/>
    <w:rsid w:val="00534B57"/>
    <w:rsid w:val="0055550D"/>
    <w:rsid w:val="00565155"/>
    <w:rsid w:val="005702D6"/>
    <w:rsid w:val="005732D0"/>
    <w:rsid w:val="00585B1A"/>
    <w:rsid w:val="0059128B"/>
    <w:rsid w:val="005A1196"/>
    <w:rsid w:val="005B4F9A"/>
    <w:rsid w:val="005B7A76"/>
    <w:rsid w:val="005D3DBC"/>
    <w:rsid w:val="005E3B84"/>
    <w:rsid w:val="005E7345"/>
    <w:rsid w:val="00601146"/>
    <w:rsid w:val="006146EE"/>
    <w:rsid w:val="0062456A"/>
    <w:rsid w:val="006267DF"/>
    <w:rsid w:val="006443C6"/>
    <w:rsid w:val="00655703"/>
    <w:rsid w:val="00664FB5"/>
    <w:rsid w:val="00665457"/>
    <w:rsid w:val="00681D5A"/>
    <w:rsid w:val="0069375C"/>
    <w:rsid w:val="00693A8E"/>
    <w:rsid w:val="00694DF4"/>
    <w:rsid w:val="006A5A83"/>
    <w:rsid w:val="006B4B99"/>
    <w:rsid w:val="006B70A8"/>
    <w:rsid w:val="006B75F5"/>
    <w:rsid w:val="006D2540"/>
    <w:rsid w:val="006F40BC"/>
    <w:rsid w:val="006F647F"/>
    <w:rsid w:val="006F72CC"/>
    <w:rsid w:val="0070373E"/>
    <w:rsid w:val="00704B87"/>
    <w:rsid w:val="007130AE"/>
    <w:rsid w:val="00713D0B"/>
    <w:rsid w:val="007171E3"/>
    <w:rsid w:val="00717FB9"/>
    <w:rsid w:val="007200B5"/>
    <w:rsid w:val="007258D3"/>
    <w:rsid w:val="00753D78"/>
    <w:rsid w:val="00783FE8"/>
    <w:rsid w:val="00795086"/>
    <w:rsid w:val="00797634"/>
    <w:rsid w:val="007976FB"/>
    <w:rsid w:val="00797A40"/>
    <w:rsid w:val="007A6F05"/>
    <w:rsid w:val="007A71F7"/>
    <w:rsid w:val="007B649A"/>
    <w:rsid w:val="007C7C76"/>
    <w:rsid w:val="007D2F34"/>
    <w:rsid w:val="007F7B56"/>
    <w:rsid w:val="008028A7"/>
    <w:rsid w:val="00806549"/>
    <w:rsid w:val="0080657A"/>
    <w:rsid w:val="0082048C"/>
    <w:rsid w:val="0082085C"/>
    <w:rsid w:val="00820FF8"/>
    <w:rsid w:val="0082250F"/>
    <w:rsid w:val="008255BD"/>
    <w:rsid w:val="0085271A"/>
    <w:rsid w:val="0085586C"/>
    <w:rsid w:val="0085742E"/>
    <w:rsid w:val="00880D0A"/>
    <w:rsid w:val="00885802"/>
    <w:rsid w:val="0089136C"/>
    <w:rsid w:val="00897B8E"/>
    <w:rsid w:val="008B5A13"/>
    <w:rsid w:val="008B5B48"/>
    <w:rsid w:val="008C006A"/>
    <w:rsid w:val="008C1FE9"/>
    <w:rsid w:val="008C67D1"/>
    <w:rsid w:val="008D2C24"/>
    <w:rsid w:val="008F1B0C"/>
    <w:rsid w:val="008F2E0D"/>
    <w:rsid w:val="00924CAE"/>
    <w:rsid w:val="00925CD9"/>
    <w:rsid w:val="00927C49"/>
    <w:rsid w:val="009373DB"/>
    <w:rsid w:val="00940246"/>
    <w:rsid w:val="00943157"/>
    <w:rsid w:val="00950DC6"/>
    <w:rsid w:val="00967296"/>
    <w:rsid w:val="009778F8"/>
    <w:rsid w:val="0098655D"/>
    <w:rsid w:val="00992C25"/>
    <w:rsid w:val="009C4E5A"/>
    <w:rsid w:val="009C7B04"/>
    <w:rsid w:val="009D041B"/>
    <w:rsid w:val="009D467B"/>
    <w:rsid w:val="00A007B2"/>
    <w:rsid w:val="00A00D43"/>
    <w:rsid w:val="00A01BA2"/>
    <w:rsid w:val="00A135CA"/>
    <w:rsid w:val="00A224D3"/>
    <w:rsid w:val="00A301F5"/>
    <w:rsid w:val="00A338EF"/>
    <w:rsid w:val="00A35686"/>
    <w:rsid w:val="00A42A78"/>
    <w:rsid w:val="00A63AB7"/>
    <w:rsid w:val="00A65AEF"/>
    <w:rsid w:val="00A7299A"/>
    <w:rsid w:val="00A742DA"/>
    <w:rsid w:val="00A75C58"/>
    <w:rsid w:val="00A97C84"/>
    <w:rsid w:val="00AA30D5"/>
    <w:rsid w:val="00AA598D"/>
    <w:rsid w:val="00AA79E2"/>
    <w:rsid w:val="00AB11B9"/>
    <w:rsid w:val="00AB4802"/>
    <w:rsid w:val="00AB4CA6"/>
    <w:rsid w:val="00AC4931"/>
    <w:rsid w:val="00AD3000"/>
    <w:rsid w:val="00AD4C9C"/>
    <w:rsid w:val="00AD714D"/>
    <w:rsid w:val="00AE0E79"/>
    <w:rsid w:val="00AE3BA0"/>
    <w:rsid w:val="00B01EDC"/>
    <w:rsid w:val="00B1202B"/>
    <w:rsid w:val="00B12780"/>
    <w:rsid w:val="00B265A7"/>
    <w:rsid w:val="00B272B9"/>
    <w:rsid w:val="00B31907"/>
    <w:rsid w:val="00B377BF"/>
    <w:rsid w:val="00B52387"/>
    <w:rsid w:val="00B62E4E"/>
    <w:rsid w:val="00B761A3"/>
    <w:rsid w:val="00B80616"/>
    <w:rsid w:val="00B85EEB"/>
    <w:rsid w:val="00BA2E2A"/>
    <w:rsid w:val="00BA3514"/>
    <w:rsid w:val="00BA6EFB"/>
    <w:rsid w:val="00BB0E74"/>
    <w:rsid w:val="00BC5F76"/>
    <w:rsid w:val="00BE23BC"/>
    <w:rsid w:val="00BE7779"/>
    <w:rsid w:val="00BF0CA4"/>
    <w:rsid w:val="00C0079A"/>
    <w:rsid w:val="00C07C99"/>
    <w:rsid w:val="00C10A00"/>
    <w:rsid w:val="00C16A0F"/>
    <w:rsid w:val="00C17E9C"/>
    <w:rsid w:val="00C26F1F"/>
    <w:rsid w:val="00C27831"/>
    <w:rsid w:val="00C359E8"/>
    <w:rsid w:val="00C361EE"/>
    <w:rsid w:val="00C46951"/>
    <w:rsid w:val="00C500A4"/>
    <w:rsid w:val="00C5285C"/>
    <w:rsid w:val="00C54CE7"/>
    <w:rsid w:val="00C5599E"/>
    <w:rsid w:val="00C57490"/>
    <w:rsid w:val="00C62189"/>
    <w:rsid w:val="00C66A23"/>
    <w:rsid w:val="00C73B5A"/>
    <w:rsid w:val="00C777F3"/>
    <w:rsid w:val="00C81B2E"/>
    <w:rsid w:val="00C828B2"/>
    <w:rsid w:val="00C90DBC"/>
    <w:rsid w:val="00C9158B"/>
    <w:rsid w:val="00C9163D"/>
    <w:rsid w:val="00C9261F"/>
    <w:rsid w:val="00CA5946"/>
    <w:rsid w:val="00CB4953"/>
    <w:rsid w:val="00CE341F"/>
    <w:rsid w:val="00CF1411"/>
    <w:rsid w:val="00CF4C84"/>
    <w:rsid w:val="00D031AE"/>
    <w:rsid w:val="00D067E0"/>
    <w:rsid w:val="00D12CA4"/>
    <w:rsid w:val="00D151FC"/>
    <w:rsid w:val="00D240BC"/>
    <w:rsid w:val="00D413E7"/>
    <w:rsid w:val="00D446F9"/>
    <w:rsid w:val="00D45303"/>
    <w:rsid w:val="00D505F9"/>
    <w:rsid w:val="00D52B62"/>
    <w:rsid w:val="00D62D6F"/>
    <w:rsid w:val="00D65716"/>
    <w:rsid w:val="00D70F47"/>
    <w:rsid w:val="00D73E3F"/>
    <w:rsid w:val="00D748D5"/>
    <w:rsid w:val="00D77C83"/>
    <w:rsid w:val="00D77CC6"/>
    <w:rsid w:val="00D80C59"/>
    <w:rsid w:val="00D8605D"/>
    <w:rsid w:val="00D93502"/>
    <w:rsid w:val="00D97212"/>
    <w:rsid w:val="00D97242"/>
    <w:rsid w:val="00DA1D1F"/>
    <w:rsid w:val="00DB0E49"/>
    <w:rsid w:val="00DB640B"/>
    <w:rsid w:val="00DC091D"/>
    <w:rsid w:val="00DD30CB"/>
    <w:rsid w:val="00DF0B13"/>
    <w:rsid w:val="00DF1D15"/>
    <w:rsid w:val="00DF1F83"/>
    <w:rsid w:val="00E00F85"/>
    <w:rsid w:val="00E035A1"/>
    <w:rsid w:val="00E150A0"/>
    <w:rsid w:val="00E17035"/>
    <w:rsid w:val="00E20781"/>
    <w:rsid w:val="00E40636"/>
    <w:rsid w:val="00E47952"/>
    <w:rsid w:val="00E505AA"/>
    <w:rsid w:val="00E578BF"/>
    <w:rsid w:val="00E63228"/>
    <w:rsid w:val="00E65AD9"/>
    <w:rsid w:val="00E70F1C"/>
    <w:rsid w:val="00E74694"/>
    <w:rsid w:val="00E75183"/>
    <w:rsid w:val="00E75876"/>
    <w:rsid w:val="00E7650B"/>
    <w:rsid w:val="00E77A38"/>
    <w:rsid w:val="00E80EAF"/>
    <w:rsid w:val="00E827D7"/>
    <w:rsid w:val="00E86CE4"/>
    <w:rsid w:val="00E9308B"/>
    <w:rsid w:val="00EA4C73"/>
    <w:rsid w:val="00EB4E39"/>
    <w:rsid w:val="00EB5D5C"/>
    <w:rsid w:val="00EC6EA9"/>
    <w:rsid w:val="00ED49B4"/>
    <w:rsid w:val="00EE02B8"/>
    <w:rsid w:val="00EE3DEC"/>
    <w:rsid w:val="00EF15AD"/>
    <w:rsid w:val="00F30C90"/>
    <w:rsid w:val="00F33392"/>
    <w:rsid w:val="00F37F09"/>
    <w:rsid w:val="00F51018"/>
    <w:rsid w:val="00F51636"/>
    <w:rsid w:val="00F57635"/>
    <w:rsid w:val="00F61106"/>
    <w:rsid w:val="00F63A01"/>
    <w:rsid w:val="00F649D4"/>
    <w:rsid w:val="00F65C91"/>
    <w:rsid w:val="00F708E5"/>
    <w:rsid w:val="00F74A0A"/>
    <w:rsid w:val="00F8199C"/>
    <w:rsid w:val="00F86CD8"/>
    <w:rsid w:val="00F96F8A"/>
    <w:rsid w:val="00FB1096"/>
    <w:rsid w:val="00FB5428"/>
    <w:rsid w:val="00FC1E8F"/>
    <w:rsid w:val="00FE04FD"/>
    <w:rsid w:val="00FE10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42"/>
    <w:pPr>
      <w:spacing w:after="220" w:line="300" w:lineRule="auto"/>
    </w:pPr>
    <w:rPr>
      <w:rFonts w:ascii="Arial" w:hAnsi="Arial"/>
      <w:color w:val="000000"/>
      <w:lang w:val="en-GB" w:eastAsia="en-US"/>
    </w:rPr>
  </w:style>
  <w:style w:type="paragraph" w:styleId="Heading1">
    <w:name w:val="heading 1"/>
    <w:basedOn w:val="Para0"/>
    <w:next w:val="Para0"/>
    <w:qFormat/>
    <w:rsid w:val="00DC091D"/>
    <w:pPr>
      <w:keepNext/>
      <w:pageBreakBefore/>
      <w:numPr>
        <w:numId w:val="8"/>
      </w:numPr>
      <w:spacing w:after="240" w:line="240" w:lineRule="auto"/>
      <w:outlineLvl w:val="0"/>
    </w:pPr>
    <w:rPr>
      <w:b/>
      <w:sz w:val="36"/>
    </w:rPr>
  </w:style>
  <w:style w:type="paragraph" w:styleId="Heading2">
    <w:name w:val="heading 2"/>
    <w:basedOn w:val="Heading1"/>
    <w:next w:val="Para0"/>
    <w:qFormat/>
    <w:rsid w:val="00DC091D"/>
    <w:pPr>
      <w:pageBreakBefore w:val="0"/>
      <w:numPr>
        <w:ilvl w:val="1"/>
      </w:numPr>
      <w:ind w:left="851" w:hanging="851"/>
      <w:outlineLvl w:val="1"/>
    </w:pPr>
    <w:rPr>
      <w:sz w:val="22"/>
      <w:szCs w:val="22"/>
    </w:rPr>
  </w:style>
  <w:style w:type="paragraph" w:styleId="Heading3">
    <w:name w:val="heading 3"/>
    <w:basedOn w:val="Heading2"/>
    <w:next w:val="Para0"/>
    <w:qFormat/>
    <w:rsid w:val="00DC091D"/>
    <w:pPr>
      <w:numPr>
        <w:ilvl w:val="2"/>
      </w:numPr>
      <w:ind w:left="851" w:hanging="851"/>
      <w:outlineLvl w:val="2"/>
    </w:pPr>
  </w:style>
  <w:style w:type="paragraph" w:styleId="Heading4">
    <w:name w:val="heading 4"/>
    <w:basedOn w:val="Heading3"/>
    <w:next w:val="Para0"/>
    <w:qFormat/>
    <w:rsid w:val="00DC091D"/>
    <w:pPr>
      <w:numPr>
        <w:ilvl w:val="3"/>
      </w:numPr>
      <w:ind w:left="993" w:hanging="993"/>
      <w:outlineLvl w:val="3"/>
    </w:pPr>
  </w:style>
  <w:style w:type="paragraph" w:styleId="Heading5">
    <w:name w:val="heading 5"/>
    <w:basedOn w:val="Heading4"/>
    <w:next w:val="Para0"/>
    <w:qFormat/>
    <w:rsid w:val="00DC091D"/>
    <w:pPr>
      <w:numPr>
        <w:ilvl w:val="4"/>
      </w:numPr>
      <w:ind w:left="1134" w:hanging="1134"/>
      <w:outlineLvl w:val="4"/>
    </w:pPr>
  </w:style>
  <w:style w:type="paragraph" w:styleId="Heading6">
    <w:name w:val="heading 6"/>
    <w:basedOn w:val="Heading5"/>
    <w:next w:val="Para0"/>
    <w:qFormat/>
    <w:rsid w:val="00DC091D"/>
    <w:pPr>
      <w:numPr>
        <w:ilvl w:val="5"/>
      </w:numPr>
      <w:tabs>
        <w:tab w:val="left" w:pos="1276"/>
      </w:tabs>
      <w:ind w:left="1276" w:hanging="1276"/>
      <w:outlineLvl w:val="5"/>
    </w:pPr>
  </w:style>
  <w:style w:type="paragraph" w:styleId="Heading7">
    <w:name w:val="heading 7"/>
    <w:basedOn w:val="Heading6"/>
    <w:next w:val="Para0"/>
    <w:qFormat/>
    <w:rsid w:val="00DC091D"/>
    <w:pPr>
      <w:numPr>
        <w:ilvl w:val="6"/>
      </w:numPr>
      <w:tabs>
        <w:tab w:val="clear" w:pos="1276"/>
        <w:tab w:val="left" w:pos="1418"/>
      </w:tabs>
      <w:ind w:left="1418" w:hanging="1418"/>
      <w:outlineLvl w:val="6"/>
    </w:pPr>
  </w:style>
  <w:style w:type="paragraph" w:styleId="Heading8">
    <w:name w:val="heading 8"/>
    <w:basedOn w:val="Heading7"/>
    <w:next w:val="Para0"/>
    <w:qFormat/>
    <w:rsid w:val="00DC091D"/>
    <w:pPr>
      <w:numPr>
        <w:ilvl w:val="7"/>
      </w:numPr>
      <w:tabs>
        <w:tab w:val="clear" w:pos="1418"/>
        <w:tab w:val="left" w:pos="1560"/>
      </w:tabs>
      <w:ind w:left="1560" w:hanging="1560"/>
      <w:outlineLvl w:val="7"/>
    </w:pPr>
  </w:style>
  <w:style w:type="paragraph" w:styleId="Heading9">
    <w:name w:val="heading 9"/>
    <w:basedOn w:val="Heading1"/>
    <w:next w:val="Para0"/>
    <w:qFormat/>
    <w:rsid w:val="005E3B84"/>
    <w:pPr>
      <w:pageBreakBefore w:val="0"/>
      <w:numPr>
        <w:numId w:val="0"/>
      </w:numPr>
      <w:spacing w:before="120" w:after="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rsid w:val="005E3B84"/>
  </w:style>
  <w:style w:type="paragraph" w:styleId="Header">
    <w:name w:val="header"/>
    <w:basedOn w:val="Para0"/>
    <w:rsid w:val="005E3B84"/>
    <w:pPr>
      <w:tabs>
        <w:tab w:val="right" w:pos="8647"/>
      </w:tabs>
      <w:spacing w:after="0" w:line="240" w:lineRule="auto"/>
    </w:pPr>
    <w:rPr>
      <w:rFonts w:ascii="Arial Narrow" w:hAnsi="Arial Narrow"/>
      <w:b/>
      <w:color w:val="808080"/>
    </w:rPr>
  </w:style>
  <w:style w:type="paragraph" w:customStyle="1" w:styleId="Graphic">
    <w:name w:val="Graphic"/>
    <w:basedOn w:val="Para0"/>
    <w:next w:val="Para0"/>
    <w:rsid w:val="005E3B84"/>
    <w:pPr>
      <w:spacing w:before="60" w:after="60" w:line="240" w:lineRule="auto"/>
    </w:pPr>
  </w:style>
  <w:style w:type="paragraph" w:styleId="Caption">
    <w:name w:val="caption"/>
    <w:basedOn w:val="Para0"/>
    <w:next w:val="Para0"/>
    <w:qFormat/>
    <w:rsid w:val="005E3B84"/>
    <w:pPr>
      <w:keepNext/>
      <w:keepLines/>
      <w:numPr>
        <w:numId w:val="1"/>
      </w:numPr>
      <w:tabs>
        <w:tab w:val="left" w:pos="397"/>
      </w:tabs>
      <w:spacing w:after="120" w:line="240" w:lineRule="auto"/>
    </w:pPr>
    <w:rPr>
      <w:b/>
      <w:color w:val="808000"/>
    </w:rPr>
  </w:style>
  <w:style w:type="paragraph" w:styleId="Footer">
    <w:name w:val="footer"/>
    <w:basedOn w:val="Normal"/>
    <w:rsid w:val="005E3B84"/>
    <w:pPr>
      <w:tabs>
        <w:tab w:val="right" w:pos="8647"/>
      </w:tabs>
      <w:spacing w:after="0" w:line="240" w:lineRule="exact"/>
    </w:pPr>
    <w:rPr>
      <w:rFonts w:ascii="Arial Narrow" w:hAnsi="Arial Narrow"/>
      <w:noProof/>
      <w:color w:val="808080"/>
      <w:sz w:val="16"/>
    </w:rPr>
  </w:style>
  <w:style w:type="paragraph" w:customStyle="1" w:styleId="Head1manual">
    <w:name w:val="Head 1 manual"/>
    <w:basedOn w:val="Heading1"/>
    <w:next w:val="Para0"/>
    <w:rsid w:val="005E3B84"/>
    <w:pPr>
      <w:numPr>
        <w:numId w:val="0"/>
      </w:numPr>
      <w:outlineLvl w:val="9"/>
    </w:pPr>
  </w:style>
  <w:style w:type="paragraph" w:customStyle="1" w:styleId="Head2manual">
    <w:name w:val="Head 2 manual"/>
    <w:basedOn w:val="Head1manual"/>
    <w:next w:val="Para0"/>
    <w:rsid w:val="005E3B84"/>
    <w:pPr>
      <w:pageBreakBefore w:val="0"/>
      <w:spacing w:before="120" w:after="40"/>
    </w:pPr>
    <w:rPr>
      <w:sz w:val="22"/>
    </w:rPr>
  </w:style>
  <w:style w:type="paragraph" w:customStyle="1" w:styleId="Head3manual">
    <w:name w:val="Head 3 manual"/>
    <w:basedOn w:val="Head1manual"/>
    <w:next w:val="Para0"/>
    <w:rsid w:val="005E3B84"/>
    <w:pPr>
      <w:pageBreakBefore w:val="0"/>
      <w:spacing w:before="120" w:after="40"/>
    </w:pPr>
    <w:rPr>
      <w:sz w:val="22"/>
    </w:rPr>
  </w:style>
  <w:style w:type="character" w:styleId="PageNumber">
    <w:name w:val="page number"/>
    <w:basedOn w:val="DefaultParagraphFont"/>
    <w:rsid w:val="005E3B84"/>
  </w:style>
  <w:style w:type="paragraph" w:customStyle="1" w:styleId="Para0bullet">
    <w:name w:val="Para 0 bullet"/>
    <w:basedOn w:val="Para0"/>
    <w:rsid w:val="005E3B84"/>
    <w:pPr>
      <w:numPr>
        <w:numId w:val="2"/>
      </w:numPr>
      <w:spacing w:after="60"/>
    </w:pPr>
  </w:style>
  <w:style w:type="paragraph" w:customStyle="1" w:styleId="Para0dash">
    <w:name w:val="Para 0 dash"/>
    <w:basedOn w:val="Para0"/>
    <w:rsid w:val="005E3B84"/>
    <w:pPr>
      <w:numPr>
        <w:numId w:val="3"/>
      </w:numPr>
      <w:spacing w:after="60"/>
    </w:pPr>
  </w:style>
  <w:style w:type="paragraph" w:customStyle="1" w:styleId="Para0letter">
    <w:name w:val="Para 0 letter"/>
    <w:basedOn w:val="Para0"/>
    <w:rsid w:val="0059128B"/>
    <w:pPr>
      <w:numPr>
        <w:numId w:val="4"/>
      </w:numPr>
      <w:spacing w:after="60"/>
    </w:pPr>
  </w:style>
  <w:style w:type="paragraph" w:customStyle="1" w:styleId="Para0number">
    <w:name w:val="Para 0 number"/>
    <w:basedOn w:val="Para0"/>
    <w:rsid w:val="00B85EEB"/>
    <w:pPr>
      <w:numPr>
        <w:numId w:val="5"/>
      </w:numPr>
      <w:spacing w:after="60"/>
    </w:pPr>
  </w:style>
  <w:style w:type="paragraph" w:customStyle="1" w:styleId="Para1">
    <w:name w:val="Para 1"/>
    <w:basedOn w:val="Para0"/>
    <w:rsid w:val="005E3B84"/>
    <w:pPr>
      <w:ind w:left="397"/>
    </w:pPr>
  </w:style>
  <w:style w:type="paragraph" w:customStyle="1" w:styleId="Para1bullet">
    <w:name w:val="Para 1 bullet"/>
    <w:basedOn w:val="Para1"/>
    <w:rsid w:val="005E3B84"/>
    <w:pPr>
      <w:numPr>
        <w:numId w:val="6"/>
      </w:numPr>
      <w:spacing w:after="60"/>
    </w:pPr>
  </w:style>
  <w:style w:type="paragraph" w:customStyle="1" w:styleId="Para1dash">
    <w:name w:val="Para 1 dash"/>
    <w:basedOn w:val="Para1"/>
    <w:rsid w:val="005E3B84"/>
    <w:pPr>
      <w:numPr>
        <w:numId w:val="7"/>
      </w:numPr>
      <w:spacing w:after="60"/>
    </w:pPr>
  </w:style>
  <w:style w:type="paragraph" w:customStyle="1" w:styleId="Para1letter">
    <w:name w:val="Para 1 letter"/>
    <w:basedOn w:val="Para1"/>
    <w:rsid w:val="006F647F"/>
    <w:pPr>
      <w:numPr>
        <w:numId w:val="21"/>
      </w:numPr>
      <w:spacing w:after="60"/>
    </w:pPr>
  </w:style>
  <w:style w:type="paragraph" w:customStyle="1" w:styleId="Para1number">
    <w:name w:val="Para 1 number"/>
    <w:basedOn w:val="Para1"/>
    <w:rsid w:val="00B85EEB"/>
    <w:pPr>
      <w:numPr>
        <w:numId w:val="26"/>
      </w:numPr>
      <w:spacing w:after="60"/>
    </w:pPr>
  </w:style>
  <w:style w:type="paragraph" w:customStyle="1" w:styleId="TableFont">
    <w:name w:val="TableFont"/>
    <w:basedOn w:val="Para0"/>
    <w:rsid w:val="005E3B84"/>
    <w:pPr>
      <w:spacing w:before="40" w:after="40" w:line="240" w:lineRule="auto"/>
    </w:pPr>
    <w:rPr>
      <w:sz w:val="18"/>
    </w:rPr>
  </w:style>
  <w:style w:type="paragraph" w:customStyle="1" w:styleId="TableFontH">
    <w:name w:val="TableFontH"/>
    <w:basedOn w:val="TableFont"/>
    <w:rsid w:val="005E3B84"/>
    <w:pPr>
      <w:keepNext/>
      <w:spacing w:before="60" w:after="60"/>
    </w:pPr>
    <w:rPr>
      <w:b/>
      <w:color w:val="808000"/>
    </w:rPr>
  </w:style>
  <w:style w:type="paragraph" w:customStyle="1" w:styleId="BusName">
    <w:name w:val="BusName"/>
    <w:basedOn w:val="Footer"/>
    <w:rsid w:val="005E3B84"/>
    <w:pPr>
      <w:spacing w:after="220" w:line="240" w:lineRule="auto"/>
    </w:pPr>
    <w:rPr>
      <w:b/>
      <w:color w:val="000000"/>
    </w:rPr>
  </w:style>
  <w:style w:type="paragraph" w:styleId="TOC1">
    <w:name w:val="toc 1"/>
    <w:basedOn w:val="Para0"/>
    <w:next w:val="Para0"/>
    <w:uiPriority w:val="39"/>
    <w:rsid w:val="005E3B84"/>
    <w:pPr>
      <w:tabs>
        <w:tab w:val="left" w:pos="567"/>
        <w:tab w:val="right" w:pos="8505"/>
      </w:tabs>
      <w:spacing w:before="120" w:after="120" w:line="240" w:lineRule="auto"/>
    </w:pPr>
    <w:rPr>
      <w:b/>
      <w:noProof/>
      <w:sz w:val="24"/>
    </w:rPr>
  </w:style>
  <w:style w:type="paragraph" w:styleId="TOC2">
    <w:name w:val="toc 2"/>
    <w:basedOn w:val="TOC1"/>
    <w:next w:val="Para0"/>
    <w:uiPriority w:val="39"/>
    <w:rsid w:val="005E3B84"/>
    <w:pPr>
      <w:tabs>
        <w:tab w:val="clear" w:pos="567"/>
        <w:tab w:val="left" w:pos="1276"/>
      </w:tabs>
      <w:spacing w:before="0" w:after="60"/>
      <w:ind w:left="567"/>
    </w:pPr>
    <w:rPr>
      <w:sz w:val="22"/>
    </w:rPr>
  </w:style>
  <w:style w:type="paragraph" w:styleId="TOC3">
    <w:name w:val="toc 3"/>
    <w:basedOn w:val="TOC1"/>
    <w:next w:val="Para0"/>
    <w:semiHidden/>
    <w:rsid w:val="005E3B84"/>
    <w:pPr>
      <w:tabs>
        <w:tab w:val="clear" w:pos="567"/>
        <w:tab w:val="left" w:pos="1276"/>
      </w:tabs>
      <w:spacing w:before="0" w:after="60"/>
      <w:ind w:left="567"/>
    </w:pPr>
    <w:rPr>
      <w:b w:val="0"/>
      <w:sz w:val="20"/>
    </w:rPr>
  </w:style>
  <w:style w:type="paragraph" w:styleId="TOC4">
    <w:name w:val="toc 4"/>
    <w:basedOn w:val="TOC1"/>
    <w:next w:val="Para0"/>
    <w:semiHidden/>
    <w:rsid w:val="005E3B84"/>
    <w:pPr>
      <w:tabs>
        <w:tab w:val="clear" w:pos="567"/>
        <w:tab w:val="left" w:pos="1418"/>
      </w:tabs>
      <w:spacing w:before="0" w:after="60"/>
      <w:ind w:left="567"/>
    </w:pPr>
    <w:rPr>
      <w:b w:val="0"/>
      <w:sz w:val="20"/>
    </w:rPr>
  </w:style>
  <w:style w:type="paragraph" w:styleId="TOC5">
    <w:name w:val="toc 5"/>
    <w:basedOn w:val="TOC1"/>
    <w:next w:val="Para0"/>
    <w:semiHidden/>
    <w:rsid w:val="005E3B84"/>
    <w:pPr>
      <w:tabs>
        <w:tab w:val="clear" w:pos="567"/>
        <w:tab w:val="left" w:pos="1559"/>
      </w:tabs>
      <w:spacing w:before="0" w:after="60"/>
      <w:ind w:left="567"/>
    </w:pPr>
    <w:rPr>
      <w:b w:val="0"/>
      <w:sz w:val="20"/>
    </w:rPr>
  </w:style>
  <w:style w:type="paragraph" w:styleId="TOC6">
    <w:name w:val="toc 6"/>
    <w:basedOn w:val="TOC1"/>
    <w:next w:val="Para0"/>
    <w:semiHidden/>
    <w:rsid w:val="005E3B84"/>
    <w:pPr>
      <w:tabs>
        <w:tab w:val="clear" w:pos="567"/>
        <w:tab w:val="left" w:pos="1701"/>
      </w:tabs>
      <w:spacing w:before="0" w:after="60"/>
      <w:ind w:left="567"/>
    </w:pPr>
    <w:rPr>
      <w:b w:val="0"/>
      <w:sz w:val="20"/>
    </w:rPr>
  </w:style>
  <w:style w:type="paragraph" w:styleId="TOC7">
    <w:name w:val="toc 7"/>
    <w:basedOn w:val="TOC1"/>
    <w:next w:val="Para0"/>
    <w:semiHidden/>
    <w:rsid w:val="005E3B84"/>
    <w:pPr>
      <w:tabs>
        <w:tab w:val="clear" w:pos="567"/>
        <w:tab w:val="left" w:pos="1843"/>
      </w:tabs>
      <w:spacing w:before="0" w:after="60"/>
      <w:ind w:left="567"/>
    </w:pPr>
    <w:rPr>
      <w:b w:val="0"/>
      <w:sz w:val="20"/>
    </w:rPr>
  </w:style>
  <w:style w:type="paragraph" w:styleId="TOC8">
    <w:name w:val="toc 8"/>
    <w:basedOn w:val="TOC1"/>
    <w:next w:val="Para0"/>
    <w:semiHidden/>
    <w:rsid w:val="005E3B84"/>
    <w:pPr>
      <w:tabs>
        <w:tab w:val="clear" w:pos="567"/>
        <w:tab w:val="left" w:pos="1985"/>
      </w:tabs>
      <w:spacing w:before="0" w:after="60"/>
      <w:ind w:left="567"/>
    </w:pPr>
    <w:rPr>
      <w:b w:val="0"/>
      <w:sz w:val="20"/>
    </w:rPr>
  </w:style>
  <w:style w:type="paragraph" w:styleId="TOC9">
    <w:name w:val="toc 9"/>
    <w:basedOn w:val="TOC1"/>
    <w:next w:val="Para0"/>
    <w:semiHidden/>
    <w:rsid w:val="005E3B84"/>
    <w:pPr>
      <w:tabs>
        <w:tab w:val="clear" w:pos="567"/>
        <w:tab w:val="left" w:pos="2835"/>
      </w:tabs>
    </w:pPr>
  </w:style>
  <w:style w:type="paragraph" w:customStyle="1" w:styleId="Heading1-NoTOC">
    <w:name w:val="Heading 1 - No TOC"/>
    <w:basedOn w:val="Heading1"/>
    <w:next w:val="Para0"/>
    <w:rsid w:val="005E3B84"/>
    <w:pPr>
      <w:numPr>
        <w:numId w:val="0"/>
      </w:numPr>
      <w:tabs>
        <w:tab w:val="left" w:pos="851"/>
      </w:tabs>
      <w:outlineLvl w:val="9"/>
    </w:pPr>
  </w:style>
  <w:style w:type="paragraph" w:customStyle="1" w:styleId="Para2">
    <w:name w:val="Para 2"/>
    <w:basedOn w:val="Para0"/>
    <w:rsid w:val="005E3B84"/>
    <w:pPr>
      <w:ind w:left="794"/>
    </w:pPr>
  </w:style>
  <w:style w:type="paragraph" w:customStyle="1" w:styleId="Graphiccaption">
    <w:name w:val="Graphic caption"/>
    <w:basedOn w:val="Caption"/>
    <w:next w:val="Para0"/>
    <w:rsid w:val="005E3B84"/>
    <w:rPr>
      <w:b w:val="0"/>
      <w:i/>
    </w:rPr>
  </w:style>
  <w:style w:type="paragraph" w:customStyle="1" w:styleId="Hiddenreference">
    <w:name w:val="Hidden reference"/>
    <w:basedOn w:val="Para0"/>
    <w:next w:val="Para0"/>
    <w:rsid w:val="005E3B84"/>
    <w:pPr>
      <w:spacing w:before="40" w:after="40" w:line="240" w:lineRule="auto"/>
    </w:pPr>
    <w:rPr>
      <w:vanish/>
      <w:color w:val="FF0000"/>
    </w:rPr>
  </w:style>
  <w:style w:type="paragraph" w:customStyle="1" w:styleId="Para2bullet">
    <w:name w:val="Para 2 bullet"/>
    <w:basedOn w:val="Para2"/>
    <w:rsid w:val="005E3B84"/>
    <w:pPr>
      <w:numPr>
        <w:numId w:val="9"/>
      </w:numPr>
      <w:spacing w:after="60"/>
    </w:pPr>
  </w:style>
  <w:style w:type="paragraph" w:customStyle="1" w:styleId="Para2dash">
    <w:name w:val="Para 2 dash"/>
    <w:basedOn w:val="Para2"/>
    <w:rsid w:val="005E3B84"/>
    <w:pPr>
      <w:numPr>
        <w:numId w:val="10"/>
      </w:numPr>
      <w:spacing w:after="60"/>
    </w:pPr>
  </w:style>
  <w:style w:type="paragraph" w:customStyle="1" w:styleId="Para2letter">
    <w:name w:val="Para 2 letter"/>
    <w:basedOn w:val="Para2"/>
    <w:rsid w:val="005E3B84"/>
    <w:pPr>
      <w:numPr>
        <w:numId w:val="11"/>
      </w:numPr>
      <w:spacing w:after="60"/>
    </w:pPr>
  </w:style>
  <w:style w:type="paragraph" w:customStyle="1" w:styleId="Para2number">
    <w:name w:val="Para 2 number"/>
    <w:basedOn w:val="Para2"/>
    <w:rsid w:val="00B85EEB"/>
    <w:pPr>
      <w:numPr>
        <w:numId w:val="12"/>
      </w:numPr>
      <w:spacing w:after="60"/>
    </w:pPr>
  </w:style>
  <w:style w:type="paragraph" w:customStyle="1" w:styleId="Para3">
    <w:name w:val="Para 3"/>
    <w:basedOn w:val="Para0"/>
    <w:rsid w:val="005E3B84"/>
    <w:pPr>
      <w:ind w:left="1191"/>
    </w:pPr>
  </w:style>
  <w:style w:type="paragraph" w:customStyle="1" w:styleId="Para3bullet">
    <w:name w:val="Para 3 bullet"/>
    <w:basedOn w:val="Para3"/>
    <w:rsid w:val="005E3B84"/>
    <w:pPr>
      <w:numPr>
        <w:numId w:val="13"/>
      </w:numPr>
      <w:spacing w:after="60"/>
    </w:pPr>
  </w:style>
  <w:style w:type="paragraph" w:customStyle="1" w:styleId="Para3dash">
    <w:name w:val="Para 3 dash"/>
    <w:basedOn w:val="Para3"/>
    <w:rsid w:val="005E3B84"/>
    <w:pPr>
      <w:numPr>
        <w:numId w:val="14"/>
      </w:numPr>
      <w:spacing w:after="60"/>
    </w:pPr>
  </w:style>
  <w:style w:type="paragraph" w:customStyle="1" w:styleId="Para3letter">
    <w:name w:val="Para 3 letter"/>
    <w:basedOn w:val="Para3"/>
    <w:rsid w:val="008B5A13"/>
    <w:pPr>
      <w:numPr>
        <w:numId w:val="15"/>
      </w:numPr>
      <w:spacing w:after="60"/>
    </w:pPr>
  </w:style>
  <w:style w:type="paragraph" w:customStyle="1" w:styleId="Para3number">
    <w:name w:val="Para 3 number"/>
    <w:basedOn w:val="Para3"/>
    <w:rsid w:val="00B85EEB"/>
    <w:pPr>
      <w:numPr>
        <w:numId w:val="16"/>
      </w:numPr>
      <w:spacing w:after="60"/>
    </w:pPr>
  </w:style>
  <w:style w:type="paragraph" w:customStyle="1" w:styleId="DocStatusH">
    <w:name w:val="DocStatusH"/>
    <w:basedOn w:val="DocStatus"/>
    <w:rsid w:val="005E3B84"/>
    <w:pPr>
      <w:spacing w:before="60" w:after="60"/>
    </w:pPr>
    <w:rPr>
      <w:b/>
    </w:rPr>
  </w:style>
  <w:style w:type="paragraph" w:customStyle="1" w:styleId="DocStatus">
    <w:name w:val="DocStatus"/>
    <w:basedOn w:val="TableFont"/>
    <w:rsid w:val="005E3B84"/>
    <w:rPr>
      <w:sz w:val="16"/>
    </w:rPr>
  </w:style>
  <w:style w:type="paragraph" w:customStyle="1" w:styleId="Head4manual">
    <w:name w:val="Head 4 manual"/>
    <w:basedOn w:val="Head1manual"/>
    <w:rsid w:val="005E3B84"/>
    <w:pPr>
      <w:pageBreakBefore w:val="0"/>
      <w:spacing w:before="120" w:after="40"/>
    </w:pPr>
    <w:rPr>
      <w:sz w:val="22"/>
    </w:rPr>
  </w:style>
  <w:style w:type="paragraph" w:customStyle="1" w:styleId="Summaryheading">
    <w:name w:val="Summary heading"/>
    <w:basedOn w:val="Heading1"/>
    <w:next w:val="Para0"/>
    <w:rsid w:val="005E3B84"/>
    <w:pPr>
      <w:numPr>
        <w:numId w:val="0"/>
      </w:numPr>
      <w:tabs>
        <w:tab w:val="left" w:pos="851"/>
      </w:tabs>
    </w:pPr>
  </w:style>
  <w:style w:type="paragraph" w:customStyle="1" w:styleId="Margincomment">
    <w:name w:val="Margin comment"/>
    <w:basedOn w:val="Para0"/>
    <w:rsid w:val="005E3B84"/>
    <w:pPr>
      <w:spacing w:after="0"/>
      <w:jc w:val="right"/>
    </w:pPr>
    <w:rPr>
      <w:rFonts w:ascii="Arial Narrow" w:hAnsi="Arial Narrow"/>
      <w:i/>
      <w:color w:val="808000"/>
      <w:sz w:val="18"/>
    </w:rPr>
  </w:style>
  <w:style w:type="paragraph" w:customStyle="1" w:styleId="Appendix1">
    <w:name w:val="Appendix 1"/>
    <w:basedOn w:val="Heading1"/>
    <w:next w:val="Para0"/>
    <w:rsid w:val="005E3B84"/>
    <w:pPr>
      <w:numPr>
        <w:numId w:val="17"/>
      </w:numPr>
    </w:pPr>
  </w:style>
  <w:style w:type="paragraph" w:customStyle="1" w:styleId="Appendix2">
    <w:name w:val="Appendix 2"/>
    <w:basedOn w:val="Appendix1"/>
    <w:next w:val="Para0"/>
    <w:rsid w:val="005E3B84"/>
    <w:pPr>
      <w:pageBreakBefore w:val="0"/>
      <w:numPr>
        <w:ilvl w:val="1"/>
      </w:numPr>
      <w:spacing w:before="120" w:after="40"/>
      <w:outlineLvl w:val="1"/>
    </w:pPr>
    <w:rPr>
      <w:sz w:val="22"/>
    </w:rPr>
  </w:style>
  <w:style w:type="paragraph" w:customStyle="1" w:styleId="Appendix3">
    <w:name w:val="Appendix 3"/>
    <w:basedOn w:val="Appendix1"/>
    <w:next w:val="Para0"/>
    <w:rsid w:val="005E3B84"/>
    <w:pPr>
      <w:pageBreakBefore w:val="0"/>
      <w:numPr>
        <w:ilvl w:val="2"/>
      </w:numPr>
      <w:spacing w:before="120" w:after="40"/>
      <w:outlineLvl w:val="2"/>
    </w:pPr>
    <w:rPr>
      <w:sz w:val="22"/>
    </w:rPr>
  </w:style>
  <w:style w:type="paragraph" w:customStyle="1" w:styleId="CoverHeading">
    <w:name w:val="CoverHeading"/>
    <w:basedOn w:val="Para0"/>
    <w:next w:val="Para0"/>
    <w:rsid w:val="005E3B84"/>
    <w:pPr>
      <w:keepNext/>
      <w:spacing w:after="0" w:line="240" w:lineRule="auto"/>
    </w:pPr>
    <w:rPr>
      <w:rFonts w:ascii="Arial Narrow" w:hAnsi="Arial Narrow"/>
      <w:b/>
      <w:sz w:val="44"/>
    </w:rPr>
  </w:style>
  <w:style w:type="paragraph" w:customStyle="1" w:styleId="CoverTitle">
    <w:name w:val="CoverTitle"/>
    <w:basedOn w:val="Para0"/>
    <w:next w:val="Para0"/>
    <w:rsid w:val="005E3B84"/>
    <w:pPr>
      <w:spacing w:after="180" w:line="240" w:lineRule="auto"/>
    </w:pPr>
    <w:rPr>
      <w:rFonts w:ascii="Arial Narrow" w:hAnsi="Arial Narrow"/>
      <w:caps/>
      <w:sz w:val="28"/>
    </w:rPr>
  </w:style>
  <w:style w:type="paragraph" w:customStyle="1" w:styleId="CoverSubject">
    <w:name w:val="CoverSubject"/>
    <w:basedOn w:val="Para0"/>
    <w:next w:val="Para0"/>
    <w:rsid w:val="005E3B84"/>
    <w:pPr>
      <w:numPr>
        <w:numId w:val="18"/>
      </w:numPr>
      <w:spacing w:after="120" w:line="240" w:lineRule="auto"/>
    </w:pPr>
    <w:rPr>
      <w:rFonts w:ascii="Arial Narrow" w:hAnsi="Arial Narrow"/>
      <w:color w:val="808080"/>
      <w:sz w:val="24"/>
    </w:rPr>
  </w:style>
  <w:style w:type="paragraph" w:customStyle="1" w:styleId="CoverVersion">
    <w:name w:val="CoverVersion"/>
    <w:basedOn w:val="CoverSubject"/>
    <w:next w:val="Para0"/>
    <w:rsid w:val="005E3B84"/>
  </w:style>
  <w:style w:type="paragraph" w:customStyle="1" w:styleId="CoverDate">
    <w:name w:val="CoverDate"/>
    <w:basedOn w:val="CoverSubject"/>
    <w:next w:val="Para0"/>
    <w:rsid w:val="005E3B84"/>
  </w:style>
  <w:style w:type="paragraph" w:customStyle="1" w:styleId="FlysheetHeading">
    <w:name w:val="FlysheetHeading"/>
    <w:basedOn w:val="CoverHeading"/>
    <w:next w:val="Para0"/>
    <w:rsid w:val="005E3B84"/>
  </w:style>
  <w:style w:type="paragraph" w:customStyle="1" w:styleId="FlysheetTitle">
    <w:name w:val="FlysheetTitle"/>
    <w:basedOn w:val="CoverTitle"/>
    <w:next w:val="Para0"/>
    <w:rsid w:val="005E3B84"/>
  </w:style>
  <w:style w:type="paragraph" w:customStyle="1" w:styleId="FlysheetVersion">
    <w:name w:val="FlysheetVersion"/>
    <w:basedOn w:val="CoverVersion"/>
    <w:next w:val="Para0"/>
    <w:rsid w:val="005E3B84"/>
    <w:pPr>
      <w:numPr>
        <w:numId w:val="19"/>
      </w:numPr>
      <w:tabs>
        <w:tab w:val="clear" w:pos="360"/>
        <w:tab w:val="left" w:pos="284"/>
      </w:tabs>
    </w:pPr>
  </w:style>
  <w:style w:type="paragraph" w:customStyle="1" w:styleId="FlysheetDate">
    <w:name w:val="FlysheetDate"/>
    <w:basedOn w:val="FlysheetVersion"/>
    <w:next w:val="Para0"/>
    <w:rsid w:val="005E3B84"/>
  </w:style>
  <w:style w:type="paragraph" w:customStyle="1" w:styleId="Address">
    <w:name w:val="Address"/>
    <w:basedOn w:val="Para0"/>
    <w:rsid w:val="005E3B84"/>
    <w:pPr>
      <w:tabs>
        <w:tab w:val="left" w:pos="737"/>
      </w:tabs>
      <w:spacing w:after="0" w:line="240" w:lineRule="auto"/>
      <w:ind w:left="284"/>
    </w:pPr>
    <w:rPr>
      <w:rFonts w:ascii="Arial Narrow" w:hAnsi="Arial Narrow"/>
    </w:rPr>
  </w:style>
  <w:style w:type="paragraph" w:customStyle="1" w:styleId="CoverCopyright">
    <w:name w:val="CoverCopyright"/>
    <w:basedOn w:val="Para0"/>
    <w:next w:val="Para0"/>
    <w:rsid w:val="005E3B84"/>
    <w:pPr>
      <w:spacing w:before="120" w:after="0" w:line="240" w:lineRule="auto"/>
    </w:pPr>
    <w:rPr>
      <w:sz w:val="16"/>
    </w:rPr>
  </w:style>
  <w:style w:type="paragraph" w:customStyle="1" w:styleId="CoverFooter">
    <w:name w:val="CoverFooter"/>
    <w:basedOn w:val="Footer"/>
    <w:rsid w:val="005E3B84"/>
    <w:pPr>
      <w:tabs>
        <w:tab w:val="clear" w:pos="8647"/>
        <w:tab w:val="right" w:pos="6946"/>
      </w:tabs>
    </w:pPr>
  </w:style>
  <w:style w:type="paragraph" w:styleId="TableofFigures">
    <w:name w:val="table of figures"/>
    <w:basedOn w:val="TOC1"/>
    <w:next w:val="Para0"/>
    <w:semiHidden/>
    <w:rsid w:val="005E3B84"/>
    <w:rPr>
      <w:b w:val="0"/>
      <w:sz w:val="20"/>
    </w:rPr>
  </w:style>
  <w:style w:type="paragraph" w:customStyle="1" w:styleId="Instruction">
    <w:name w:val="Instruction"/>
    <w:basedOn w:val="Para0"/>
    <w:next w:val="Para0"/>
    <w:rsid w:val="005E3B84"/>
    <w:pPr>
      <w:spacing w:after="120" w:line="240" w:lineRule="auto"/>
    </w:pPr>
    <w:rPr>
      <w:color w:val="FF0000"/>
    </w:rPr>
  </w:style>
  <w:style w:type="paragraph" w:customStyle="1" w:styleId="Para0Roman">
    <w:name w:val="Para 0 Roman"/>
    <w:basedOn w:val="Para0"/>
    <w:rsid w:val="00D413E7"/>
    <w:pPr>
      <w:numPr>
        <w:numId w:val="22"/>
      </w:numPr>
      <w:spacing w:after="60"/>
    </w:pPr>
  </w:style>
  <w:style w:type="paragraph" w:customStyle="1" w:styleId="TableFontbullet">
    <w:name w:val="TableFont bullet"/>
    <w:basedOn w:val="TableFont"/>
    <w:rsid w:val="005E3B84"/>
    <w:pPr>
      <w:numPr>
        <w:numId w:val="20"/>
      </w:numPr>
      <w:spacing w:before="20" w:after="0"/>
    </w:pPr>
  </w:style>
  <w:style w:type="paragraph" w:customStyle="1" w:styleId="Para1Roman">
    <w:name w:val="Para 1 Roman"/>
    <w:basedOn w:val="Para1"/>
    <w:rsid w:val="00B377BF"/>
    <w:pPr>
      <w:numPr>
        <w:numId w:val="23"/>
      </w:numPr>
      <w:spacing w:after="60"/>
    </w:pPr>
  </w:style>
  <w:style w:type="paragraph" w:customStyle="1" w:styleId="Para2Roman">
    <w:name w:val="Para 2 Roman"/>
    <w:basedOn w:val="Para2"/>
    <w:rsid w:val="00226F69"/>
    <w:pPr>
      <w:numPr>
        <w:numId w:val="24"/>
      </w:numPr>
      <w:spacing w:after="60"/>
    </w:pPr>
  </w:style>
  <w:style w:type="paragraph" w:customStyle="1" w:styleId="Para3Roman">
    <w:name w:val="Para 3 Roman"/>
    <w:basedOn w:val="Para3"/>
    <w:rsid w:val="008B5A13"/>
    <w:pPr>
      <w:numPr>
        <w:numId w:val="25"/>
      </w:numPr>
      <w:spacing w:after="60"/>
    </w:pPr>
  </w:style>
  <w:style w:type="paragraph" w:styleId="BalloonText">
    <w:name w:val="Balloon Text"/>
    <w:basedOn w:val="Normal"/>
    <w:link w:val="BalloonTextChar"/>
    <w:uiPriority w:val="99"/>
    <w:rsid w:val="00DC091D"/>
    <w:pPr>
      <w:spacing w:after="0" w:line="240" w:lineRule="auto"/>
    </w:pPr>
    <w:rPr>
      <w:rFonts w:ascii="Tahoma" w:hAnsi="Tahoma" w:cs="Tahoma"/>
      <w:sz w:val="16"/>
      <w:szCs w:val="16"/>
    </w:rPr>
  </w:style>
  <w:style w:type="character" w:customStyle="1" w:styleId="BalloonTextChar">
    <w:name w:val="Balloon Text Char"/>
    <w:link w:val="BalloonText"/>
    <w:uiPriority w:val="99"/>
    <w:rsid w:val="00DC091D"/>
    <w:rPr>
      <w:rFonts w:ascii="Tahoma" w:hAnsi="Tahoma" w:cs="Tahoma"/>
      <w:color w:val="000000"/>
      <w:sz w:val="16"/>
      <w:szCs w:val="16"/>
      <w:lang w:val="en-GB" w:eastAsia="en-US"/>
    </w:rPr>
  </w:style>
  <w:style w:type="paragraph" w:styleId="NormalWeb">
    <w:name w:val="Normal (Web)"/>
    <w:basedOn w:val="Normal"/>
    <w:uiPriority w:val="99"/>
    <w:unhideWhenUsed/>
    <w:rsid w:val="00664FB5"/>
    <w:pPr>
      <w:spacing w:before="100" w:beforeAutospacing="1" w:after="100" w:afterAutospacing="1" w:line="240" w:lineRule="auto"/>
    </w:pPr>
    <w:rPr>
      <w:rFonts w:ascii="Times New Roman" w:hAnsi="Times New Roman"/>
      <w:color w:val="auto"/>
      <w:sz w:val="24"/>
      <w:szCs w:val="24"/>
      <w:lang w:val="en-AU" w:eastAsia="en-AU"/>
    </w:rPr>
  </w:style>
  <w:style w:type="paragraph" w:customStyle="1" w:styleId="HeadEntry">
    <w:name w:val="HeadEntry"/>
    <w:basedOn w:val="Normal"/>
    <w:rsid w:val="00694DF4"/>
    <w:pPr>
      <w:spacing w:before="80" w:after="80" w:line="276" w:lineRule="auto"/>
    </w:pPr>
    <w:rPr>
      <w:rFonts w:ascii="Arial Narrow" w:hAnsi="Arial Narrow"/>
      <w:sz w:val="18"/>
    </w:rPr>
  </w:style>
  <w:style w:type="character" w:styleId="Hyperlink">
    <w:name w:val="Hyperlink"/>
    <w:basedOn w:val="DefaultParagraphFont"/>
    <w:uiPriority w:val="99"/>
    <w:unhideWhenUsed/>
    <w:rsid w:val="00DD30CB"/>
    <w:rPr>
      <w:color w:val="0000FF"/>
      <w:u w:val="single"/>
    </w:rPr>
  </w:style>
  <w:style w:type="paragraph" w:customStyle="1" w:styleId="Default">
    <w:name w:val="Default"/>
    <w:rsid w:val="008558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4931"/>
    <w:pPr>
      <w:spacing w:after="200" w:line="276" w:lineRule="auto"/>
      <w:ind w:left="720"/>
      <w:contextualSpacing/>
    </w:pPr>
    <w:rPr>
      <w:rFonts w:asciiTheme="minorHAnsi" w:eastAsiaTheme="minorHAnsi" w:hAnsiTheme="minorHAnsi" w:cstheme="minorBidi"/>
      <w:color w:val="auto"/>
      <w:sz w:val="22"/>
      <w:szCs w:val="22"/>
      <w:lang w:val="en-AU"/>
    </w:rPr>
  </w:style>
  <w:style w:type="character" w:styleId="CommentReference">
    <w:name w:val="annotation reference"/>
    <w:basedOn w:val="DefaultParagraphFont"/>
    <w:uiPriority w:val="99"/>
    <w:rsid w:val="00BF0CA4"/>
    <w:rPr>
      <w:sz w:val="16"/>
      <w:szCs w:val="16"/>
    </w:rPr>
  </w:style>
  <w:style w:type="paragraph" w:styleId="CommentText">
    <w:name w:val="annotation text"/>
    <w:basedOn w:val="Normal"/>
    <w:link w:val="CommentTextChar"/>
    <w:uiPriority w:val="99"/>
    <w:rsid w:val="00BF0CA4"/>
    <w:pPr>
      <w:spacing w:line="240" w:lineRule="auto"/>
    </w:pPr>
  </w:style>
  <w:style w:type="character" w:customStyle="1" w:styleId="CommentTextChar">
    <w:name w:val="Comment Text Char"/>
    <w:basedOn w:val="DefaultParagraphFont"/>
    <w:link w:val="CommentText"/>
    <w:uiPriority w:val="99"/>
    <w:rsid w:val="00BF0CA4"/>
    <w:rPr>
      <w:rFonts w:ascii="Arial" w:hAnsi="Arial"/>
      <w:color w:val="000000"/>
      <w:lang w:val="en-GB" w:eastAsia="en-US"/>
    </w:rPr>
  </w:style>
  <w:style w:type="paragraph" w:styleId="CommentSubject">
    <w:name w:val="annotation subject"/>
    <w:basedOn w:val="CommentText"/>
    <w:next w:val="CommentText"/>
    <w:link w:val="CommentSubjectChar"/>
    <w:rsid w:val="00BF0CA4"/>
    <w:rPr>
      <w:b/>
      <w:bCs/>
    </w:rPr>
  </w:style>
  <w:style w:type="character" w:customStyle="1" w:styleId="CommentSubjectChar">
    <w:name w:val="Comment Subject Char"/>
    <w:basedOn w:val="CommentTextChar"/>
    <w:link w:val="CommentSubject"/>
    <w:rsid w:val="00BF0CA4"/>
    <w:rPr>
      <w:b/>
      <w:bCs/>
    </w:rPr>
  </w:style>
  <w:style w:type="paragraph" w:styleId="Revision">
    <w:name w:val="Revision"/>
    <w:hidden/>
    <w:uiPriority w:val="99"/>
    <w:semiHidden/>
    <w:rsid w:val="00924CAE"/>
    <w:rPr>
      <w:rFonts w:ascii="Arial" w:hAnsi="Arial"/>
      <w:color w:val="000000"/>
      <w:lang w:val="en-GB" w:eastAsia="en-US"/>
    </w:rPr>
  </w:style>
  <w:style w:type="paragraph" w:customStyle="1" w:styleId="Body">
    <w:name w:val="Body"/>
    <w:aliases w:val="b,B,body,bullet,bu,ba"/>
    <w:rsid w:val="00BA3514"/>
    <w:pPr>
      <w:spacing w:before="120" w:after="120"/>
    </w:pPr>
    <w:rPr>
      <w:rFonts w:ascii="Trebuchet MS" w:hAnsi="Trebuchet MS"/>
      <w:sz w:val="22"/>
      <w:lang w:eastAsia="en-US"/>
    </w:rPr>
  </w:style>
  <w:style w:type="paragraph" w:styleId="NoSpacing">
    <w:name w:val="No Spacing"/>
    <w:link w:val="NoSpacingChar"/>
    <w:uiPriority w:val="1"/>
    <w:qFormat/>
    <w:rsid w:val="0030251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0251C"/>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30251C"/>
    <w:pPr>
      <w:spacing w:after="0" w:line="240" w:lineRule="auto"/>
      <w:contextualSpacing/>
    </w:pPr>
    <w:rPr>
      <w:rFonts w:ascii="Gill Sans MT" w:eastAsia="MS Gothic" w:hAnsi="Gill Sans MT"/>
      <w:color w:val="50C8FF"/>
      <w:spacing w:val="5"/>
      <w:kern w:val="28"/>
      <w:sz w:val="110"/>
      <w:szCs w:val="52"/>
    </w:rPr>
  </w:style>
  <w:style w:type="character" w:customStyle="1" w:styleId="TitleChar">
    <w:name w:val="Title Char"/>
    <w:basedOn w:val="DefaultParagraphFont"/>
    <w:link w:val="Title"/>
    <w:uiPriority w:val="10"/>
    <w:rsid w:val="0030251C"/>
    <w:rPr>
      <w:rFonts w:ascii="Gill Sans MT" w:eastAsia="MS Gothic" w:hAnsi="Gill Sans MT"/>
      <w:color w:val="50C8FF"/>
      <w:spacing w:val="5"/>
      <w:kern w:val="28"/>
      <w:sz w:val="110"/>
      <w:szCs w:val="52"/>
    </w:rPr>
  </w:style>
  <w:style w:type="paragraph" w:styleId="Subtitle">
    <w:name w:val="Subtitle"/>
    <w:basedOn w:val="Normal"/>
    <w:next w:val="Normal"/>
    <w:link w:val="SubtitleChar"/>
    <w:uiPriority w:val="11"/>
    <w:qFormat/>
    <w:rsid w:val="0030251C"/>
    <w:pPr>
      <w:numPr>
        <w:ilvl w:val="1"/>
      </w:numPr>
      <w:spacing w:after="0" w:line="240" w:lineRule="auto"/>
      <w:ind w:left="1440"/>
    </w:pPr>
    <w:rPr>
      <w:rFonts w:ascii="Gill Sans MT" w:eastAsia="MS Gothic" w:hAnsi="Gill Sans MT"/>
      <w:iCs/>
      <w:spacing w:val="15"/>
      <w:sz w:val="56"/>
    </w:rPr>
  </w:style>
  <w:style w:type="character" w:customStyle="1" w:styleId="SubtitleChar">
    <w:name w:val="Subtitle Char"/>
    <w:basedOn w:val="DefaultParagraphFont"/>
    <w:link w:val="Subtitle"/>
    <w:uiPriority w:val="11"/>
    <w:rsid w:val="0030251C"/>
    <w:rPr>
      <w:rFonts w:ascii="Gill Sans MT" w:eastAsia="MS Gothic" w:hAnsi="Gill Sans MT"/>
      <w:iCs/>
      <w:color w:val="000000"/>
      <w:spacing w:val="15"/>
      <w:sz w:val="56"/>
    </w:rPr>
  </w:style>
  <w:style w:type="paragraph" w:customStyle="1" w:styleId="AuthorDate">
    <w:name w:val="Author/Date"/>
    <w:basedOn w:val="Normal"/>
    <w:qFormat/>
    <w:rsid w:val="0030251C"/>
    <w:pPr>
      <w:spacing w:after="0" w:line="240" w:lineRule="auto"/>
      <w:ind w:right="417"/>
      <w:jc w:val="right"/>
    </w:pPr>
    <w:rPr>
      <w:rFonts w:ascii="Gill Sans MT" w:eastAsia="MS Gothic" w:hAnsi="Gill Sans MT"/>
      <w:color w:val="auto"/>
      <w:sz w:val="32"/>
      <w:szCs w:val="24"/>
      <w:lang w:val="en-US"/>
    </w:rPr>
  </w:style>
</w:styles>
</file>

<file path=word/webSettings.xml><?xml version="1.0" encoding="utf-8"?>
<w:webSettings xmlns:r="http://schemas.openxmlformats.org/officeDocument/2006/relationships" xmlns:w="http://schemas.openxmlformats.org/wordprocessingml/2006/main">
  <w:divs>
    <w:div w:id="291594959">
      <w:bodyDiv w:val="1"/>
      <w:marLeft w:val="0"/>
      <w:marRight w:val="0"/>
      <w:marTop w:val="0"/>
      <w:marBottom w:val="0"/>
      <w:divBdr>
        <w:top w:val="none" w:sz="0" w:space="0" w:color="auto"/>
        <w:left w:val="none" w:sz="0" w:space="0" w:color="auto"/>
        <w:bottom w:val="none" w:sz="0" w:space="0" w:color="auto"/>
        <w:right w:val="none" w:sz="0" w:space="0" w:color="auto"/>
      </w:divBdr>
    </w:div>
    <w:div w:id="310134319">
      <w:bodyDiv w:val="1"/>
      <w:marLeft w:val="0"/>
      <w:marRight w:val="0"/>
      <w:marTop w:val="0"/>
      <w:marBottom w:val="0"/>
      <w:divBdr>
        <w:top w:val="none" w:sz="0" w:space="0" w:color="auto"/>
        <w:left w:val="none" w:sz="0" w:space="0" w:color="auto"/>
        <w:bottom w:val="none" w:sz="0" w:space="0" w:color="auto"/>
        <w:right w:val="none" w:sz="0" w:space="0" w:color="auto"/>
      </w:divBdr>
    </w:div>
    <w:div w:id="763917211">
      <w:bodyDiv w:val="1"/>
      <w:marLeft w:val="0"/>
      <w:marRight w:val="0"/>
      <w:marTop w:val="0"/>
      <w:marBottom w:val="0"/>
      <w:divBdr>
        <w:top w:val="none" w:sz="0" w:space="0" w:color="auto"/>
        <w:left w:val="none" w:sz="0" w:space="0" w:color="auto"/>
        <w:bottom w:val="none" w:sz="0" w:space="0" w:color="auto"/>
        <w:right w:val="none" w:sz="0" w:space="0" w:color="auto"/>
      </w:divBdr>
    </w:div>
    <w:div w:id="794835327">
      <w:bodyDiv w:val="1"/>
      <w:marLeft w:val="0"/>
      <w:marRight w:val="0"/>
      <w:marTop w:val="0"/>
      <w:marBottom w:val="0"/>
      <w:divBdr>
        <w:top w:val="none" w:sz="0" w:space="0" w:color="auto"/>
        <w:left w:val="none" w:sz="0" w:space="0" w:color="auto"/>
        <w:bottom w:val="none" w:sz="0" w:space="0" w:color="auto"/>
        <w:right w:val="none" w:sz="0" w:space="0" w:color="auto"/>
      </w:divBdr>
    </w:div>
    <w:div w:id="812677794">
      <w:bodyDiv w:val="1"/>
      <w:marLeft w:val="0"/>
      <w:marRight w:val="0"/>
      <w:marTop w:val="0"/>
      <w:marBottom w:val="0"/>
      <w:divBdr>
        <w:top w:val="none" w:sz="0" w:space="0" w:color="auto"/>
        <w:left w:val="none" w:sz="0" w:space="0" w:color="auto"/>
        <w:bottom w:val="none" w:sz="0" w:space="0" w:color="auto"/>
        <w:right w:val="none" w:sz="0" w:space="0" w:color="auto"/>
      </w:divBdr>
    </w:div>
    <w:div w:id="1048644265">
      <w:bodyDiv w:val="1"/>
      <w:marLeft w:val="0"/>
      <w:marRight w:val="0"/>
      <w:marTop w:val="0"/>
      <w:marBottom w:val="0"/>
      <w:divBdr>
        <w:top w:val="none" w:sz="0" w:space="0" w:color="auto"/>
        <w:left w:val="none" w:sz="0" w:space="0" w:color="auto"/>
        <w:bottom w:val="none" w:sz="0" w:space="0" w:color="auto"/>
        <w:right w:val="none" w:sz="0" w:space="0" w:color="auto"/>
      </w:divBdr>
      <w:divsChild>
        <w:div w:id="357395285">
          <w:marLeft w:val="0"/>
          <w:marRight w:val="0"/>
          <w:marTop w:val="0"/>
          <w:marBottom w:val="0"/>
          <w:divBdr>
            <w:top w:val="none" w:sz="0" w:space="0" w:color="auto"/>
            <w:left w:val="none" w:sz="0" w:space="0" w:color="auto"/>
            <w:bottom w:val="none" w:sz="0" w:space="0" w:color="auto"/>
            <w:right w:val="none" w:sz="0" w:space="0" w:color="auto"/>
          </w:divBdr>
          <w:divsChild>
            <w:div w:id="472988553">
              <w:marLeft w:val="0"/>
              <w:marRight w:val="0"/>
              <w:marTop w:val="0"/>
              <w:marBottom w:val="0"/>
              <w:divBdr>
                <w:top w:val="none" w:sz="0" w:space="0" w:color="auto"/>
                <w:left w:val="none" w:sz="0" w:space="0" w:color="auto"/>
                <w:bottom w:val="none" w:sz="0" w:space="0" w:color="auto"/>
                <w:right w:val="none" w:sz="0" w:space="0" w:color="auto"/>
              </w:divBdr>
              <w:divsChild>
                <w:div w:id="2504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59">
      <w:bodyDiv w:val="1"/>
      <w:marLeft w:val="0"/>
      <w:marRight w:val="0"/>
      <w:marTop w:val="0"/>
      <w:marBottom w:val="0"/>
      <w:divBdr>
        <w:top w:val="none" w:sz="0" w:space="0" w:color="auto"/>
        <w:left w:val="none" w:sz="0" w:space="0" w:color="auto"/>
        <w:bottom w:val="none" w:sz="0" w:space="0" w:color="auto"/>
        <w:right w:val="none" w:sz="0" w:space="0" w:color="auto"/>
      </w:divBdr>
    </w:div>
    <w:div w:id="1603563912">
      <w:bodyDiv w:val="1"/>
      <w:marLeft w:val="0"/>
      <w:marRight w:val="0"/>
      <w:marTop w:val="0"/>
      <w:marBottom w:val="0"/>
      <w:divBdr>
        <w:top w:val="none" w:sz="0" w:space="0" w:color="auto"/>
        <w:left w:val="none" w:sz="0" w:space="0" w:color="auto"/>
        <w:bottom w:val="none" w:sz="0" w:space="0" w:color="auto"/>
        <w:right w:val="none" w:sz="0" w:space="0" w:color="auto"/>
      </w:divBdr>
    </w:div>
    <w:div w:id="1642077438">
      <w:bodyDiv w:val="1"/>
      <w:marLeft w:val="0"/>
      <w:marRight w:val="0"/>
      <w:marTop w:val="0"/>
      <w:marBottom w:val="0"/>
      <w:divBdr>
        <w:top w:val="none" w:sz="0" w:space="0" w:color="auto"/>
        <w:left w:val="none" w:sz="0" w:space="0" w:color="auto"/>
        <w:bottom w:val="none" w:sz="0" w:space="0" w:color="auto"/>
        <w:right w:val="none" w:sz="0" w:space="0" w:color="auto"/>
      </w:divBdr>
    </w:div>
    <w:div w:id="174942233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71">
          <w:marLeft w:val="0"/>
          <w:marRight w:val="0"/>
          <w:marTop w:val="0"/>
          <w:marBottom w:val="0"/>
          <w:divBdr>
            <w:top w:val="none" w:sz="0" w:space="0" w:color="auto"/>
            <w:left w:val="none" w:sz="0" w:space="0" w:color="auto"/>
            <w:bottom w:val="none" w:sz="0" w:space="0" w:color="auto"/>
            <w:right w:val="none" w:sz="0" w:space="0" w:color="auto"/>
          </w:divBdr>
          <w:divsChild>
            <w:div w:id="553539533">
              <w:marLeft w:val="0"/>
              <w:marRight w:val="0"/>
              <w:marTop w:val="0"/>
              <w:marBottom w:val="0"/>
              <w:divBdr>
                <w:top w:val="none" w:sz="0" w:space="0" w:color="auto"/>
                <w:left w:val="none" w:sz="0" w:space="0" w:color="auto"/>
                <w:bottom w:val="none" w:sz="0" w:space="0" w:color="auto"/>
                <w:right w:val="none" w:sz="0" w:space="0" w:color="auto"/>
              </w:divBdr>
              <w:divsChild>
                <w:div w:id="2080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diagramColors" Target="diagrams/colors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kmw\Templates\Proposal%20-%20Double%20sided.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ocuments%20and%20Settings\keasther\My%20Documents\Organice\keasther\http\dmca.skmconsulting.com\80\sites\PI30390\DmcaConsult\Technical\Projects%20and%20Multi%20Criteria%20Assessment\Huon%20Highway%20Working%20File.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uments%20and%20Settings\keasther\My%20Documents\Organice\keasther\http\dmca.skmconsulting.com\80\sites\PI30390\DmcaConsult\Technical\Projects%20and%20Multi%20Criteria%20Assessment\Huon%20Highway%20Working%20File.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ocuments%20and%20Settings\keasther\My%20Documents\Organice\keasther\http\dmca.skmconsulting.com\80\sites\PI30390\DmcaConsult\Technical\Projects%20and%20Multi%20Criteria%20Assessment\Huon%20Highway%20Working%20Fil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100" b="1"/>
            </a:pPr>
            <a:r>
              <a:rPr lang="en-AU" sz="1100" b="1"/>
              <a:t>Passing Opportunity Projects</a:t>
            </a:r>
          </a:p>
        </c:rich>
      </c:tx>
      <c:layout>
        <c:manualLayout>
          <c:xMode val="edge"/>
          <c:yMode val="edge"/>
          <c:x val="0.41523473034741731"/>
          <c:y val="2.5528179554635197E-2"/>
        </c:manualLayout>
      </c:layout>
      <c:overlay val="1"/>
    </c:title>
    <c:plotArea>
      <c:layout>
        <c:manualLayout>
          <c:layoutTarget val="inner"/>
          <c:xMode val="edge"/>
          <c:yMode val="edge"/>
          <c:x val="0.34862225293938587"/>
          <c:y val="8.1996448973290448E-2"/>
          <c:w val="0.55283357605377825"/>
          <c:h val="0.90394256600277911"/>
        </c:manualLayout>
      </c:layout>
      <c:barChart>
        <c:barDir val="bar"/>
        <c:grouping val="stacked"/>
        <c:ser>
          <c:idx val="2"/>
          <c:order val="0"/>
          <c:tx>
            <c:v>Social</c:v>
          </c:tx>
          <c:spPr>
            <a:solidFill>
              <a:schemeClr val="accent4">
                <a:lumMod val="60000"/>
                <a:lumOff val="40000"/>
              </a:schemeClr>
            </a:solidFill>
          </c:spPr>
          <c:cat>
            <c:strRef>
              <c:f>MCA!$B$3:$B$56</c:f>
              <c:strCache>
                <c:ptCount val="54"/>
                <c:pt idx="0">
                  <c:v>Somers Straight sight distance improvements</c:v>
                </c:pt>
                <c:pt idx="1">
                  <c:v>Scotts Road junction pullover area</c:v>
                </c:pt>
                <c:pt idx="2">
                  <c:v>Northbound slow vehicle passing lane south of Hopetoun Rd</c:v>
                </c:pt>
                <c:pt idx="3">
                  <c:v>Southbound overtaking lane north of Swamp Rd junction</c:v>
                </c:pt>
                <c:pt idx="4">
                  <c:v>Southbound slow vehicle passing lane north of Hopetoun Rd</c:v>
                </c:pt>
                <c:pt idx="5">
                  <c:v>Northbound overtaking lane north of Castle Forbes Bay</c:v>
                </c:pt>
                <c:pt idx="6">
                  <c:v>Northbound slow vehicle passing lane Waterloo to Scotts Rd </c:v>
                </c:pt>
                <c:pt idx="7">
                  <c:v>Southbound overtaking lane south of Port Huon</c:v>
                </c:pt>
                <c:pt idx="8">
                  <c:v>Sight distance improvements near Hays Rd</c:v>
                </c:pt>
                <c:pt idx="9">
                  <c:v>Slow vehicle passing lane Scotts Road
</c:v>
                </c:pt>
                <c:pt idx="10">
                  <c:v>Northbound overtaking lane near Peacock Rd
</c:v>
                </c:pt>
                <c:pt idx="11">
                  <c:v>Reopen Palmers Rd to through traffic</c:v>
                </c:pt>
                <c:pt idx="12">
                  <c:v>BAR treatment Jacksons Road Junction</c:v>
                </c:pt>
                <c:pt idx="13">
                  <c:v>Increase set-back to safety barrier Arve Rd junction</c:v>
                </c:pt>
                <c:pt idx="14">
                  <c:v>BAR treatment Sacred Heart School access</c:v>
                </c:pt>
                <c:pt idx="15">
                  <c:v>BAR treatment Palmers Rd junction north</c:v>
                </c:pt>
                <c:pt idx="16">
                  <c:v>Improve BAR width Esperance Coast Rd Junction</c:v>
                </c:pt>
                <c:pt idx="17">
                  <c:v>Sight distance improvements Shipwrights Point access</c:v>
                </c:pt>
                <c:pt idx="18">
                  <c:v>Priority change Hastings Caves Rd junction</c:v>
                </c:pt>
                <c:pt idx="19">
                  <c:v>Church St junction roundabout</c:v>
                </c:pt>
                <c:pt idx="20">
                  <c:v>BAR treatment Franklin Eldercare access</c:v>
                </c:pt>
                <c:pt idx="21">
                  <c:v>BAR treatment Hermons Rd Junction</c:v>
                </c:pt>
                <c:pt idx="22">
                  <c:v>BAR treatment Maxfields Rd junction</c:v>
                </c:pt>
                <c:pt idx="23">
                  <c:v>Side road access sealing Jetty Rd</c:v>
                </c:pt>
                <c:pt idx="24">
                  <c:v>Hold line and bus stop sealing Narrows Rd junction</c:v>
                </c:pt>
                <c:pt idx="25">
                  <c:v>BAR treatment Calvert Bros Orchard access</c:v>
                </c:pt>
                <c:pt idx="26">
                  <c:v>Realign Scotts Road junction (south)</c:v>
                </c:pt>
                <c:pt idx="27">
                  <c:v>Station Rd junction roundabout</c:v>
                </c:pt>
                <c:pt idx="28">
                  <c:v>BAR treatment Kermandie River Rd junction</c:v>
                </c:pt>
                <c:pt idx="29">
                  <c:v>BAR treatment Swamp Road</c:v>
                </c:pt>
                <c:pt idx="30">
                  <c:v>Sight distance improvements property access Waterloo</c:v>
                </c:pt>
                <c:pt idx="31">
                  <c:v>Cool Store Rd junction roundabout</c:v>
                </c:pt>
                <c:pt idx="32">
                  <c:v>Relocate Police Point Rd junction</c:v>
                </c:pt>
                <c:pt idx="33">
                  <c:v>Relocate Pillings Rd junction</c:v>
                </c:pt>
                <c:pt idx="34">
                  <c:v>Relocate Fleurtys Rd junction</c:v>
                </c:pt>
                <c:pt idx="35">
                  <c:v>Shoulder Sealing - Port Huon (South) to Arve Rd</c:v>
                </c:pt>
                <c:pt idx="36">
                  <c:v>Shoulder Sealing - Huonville Sth to Swamp Rd</c:v>
                </c:pt>
                <c:pt idx="37">
                  <c:v>Shoulder Sealing - Swamp Rd to Castle Forbes Rd</c:v>
                </c:pt>
                <c:pt idx="38">
                  <c:v>Shoulder Sealing - Castle Forbes Rd to Port Huon (South)</c:v>
                </c:pt>
                <c:pt idx="39">
                  <c:v>Superelevation correction north of Esperance Rd</c:v>
                </c:pt>
                <c:pt idx="40">
                  <c:v>Road Widening - Scotts Rd (Sth) to Esperance Coast Rd</c:v>
                </c:pt>
                <c:pt idx="41">
                  <c:v>Shoulder Sealing - Kermandie River  Rd to Scotts Rd</c:v>
                </c:pt>
                <c:pt idx="42">
                  <c:v>Guard fence reduction Black Bridge</c:v>
                </c:pt>
                <c:pt idx="43">
                  <c:v>Road Widening - Link 68 Ch6530 to north of Dover</c:v>
                </c:pt>
                <c:pt idx="44">
                  <c:v>Widen Rd - Esperance Coast Rd to "Waterfall Bend" (Glendevie)</c:v>
                </c:pt>
                <c:pt idx="45">
                  <c:v>Curve realignment south of Hopetoun Rd</c:v>
                </c:pt>
                <c:pt idx="46">
                  <c:v>Shoulder widening south of Tylers Rd</c:v>
                </c:pt>
                <c:pt idx="47">
                  <c:v>Road Widening - Chapman Ave (Dover) to North of Peacock Rd</c:v>
                </c:pt>
                <c:pt idx="48">
                  <c:v>Curve realignment Scotts Rd to Waterloo</c:v>
                </c:pt>
                <c:pt idx="49">
                  <c:v>Widen Rd - "Waterfall Bend" (Sth  Glendevie) to Link 68 Ch6530</c:v>
                </c:pt>
                <c:pt idx="50">
                  <c:v>Curve realignment north of Ida Rd</c:v>
                </c:pt>
                <c:pt idx="51">
                  <c:v>Curve realignment north of Fleurtys Rd</c:v>
                </c:pt>
                <c:pt idx="52">
                  <c:v>Road Widening - Hastings Caves Rd to Southport</c:v>
                </c:pt>
                <c:pt idx="53">
                  <c:v>Superelevation correction Dover</c:v>
                </c:pt>
              </c:strCache>
            </c:strRef>
          </c:cat>
          <c:val>
            <c:numRef>
              <c:f>MCA!$Q$3:$Q$14</c:f>
              <c:numCache>
                <c:formatCode>General</c:formatCode>
                <c:ptCount val="12"/>
                <c:pt idx="0">
                  <c:v>150</c:v>
                </c:pt>
                <c:pt idx="1">
                  <c:v>126</c:v>
                </c:pt>
                <c:pt idx="2">
                  <c:v>150</c:v>
                </c:pt>
                <c:pt idx="3">
                  <c:v>132</c:v>
                </c:pt>
                <c:pt idx="4">
                  <c:v>138</c:v>
                </c:pt>
                <c:pt idx="5">
                  <c:v>150</c:v>
                </c:pt>
                <c:pt idx="6">
                  <c:v>150</c:v>
                </c:pt>
                <c:pt idx="7">
                  <c:v>138</c:v>
                </c:pt>
                <c:pt idx="8">
                  <c:v>150</c:v>
                </c:pt>
                <c:pt idx="9">
                  <c:v>120</c:v>
                </c:pt>
                <c:pt idx="10">
                  <c:v>132</c:v>
                </c:pt>
                <c:pt idx="11">
                  <c:v>84</c:v>
                </c:pt>
              </c:numCache>
            </c:numRef>
          </c:val>
        </c:ser>
        <c:ser>
          <c:idx val="3"/>
          <c:order val="1"/>
          <c:tx>
            <c:v>Environment</c:v>
          </c:tx>
          <c:spPr>
            <a:solidFill>
              <a:schemeClr val="accent3">
                <a:lumMod val="60000"/>
                <a:lumOff val="40000"/>
              </a:schemeClr>
            </a:solidFill>
          </c:spPr>
          <c:cat>
            <c:strRef>
              <c:f>MCA!$B$3:$B$56</c:f>
              <c:strCache>
                <c:ptCount val="54"/>
                <c:pt idx="0">
                  <c:v>Somers Straight sight distance improvements</c:v>
                </c:pt>
                <c:pt idx="1">
                  <c:v>Scotts Road junction pullover area</c:v>
                </c:pt>
                <c:pt idx="2">
                  <c:v>Northbound slow vehicle passing lane south of Hopetoun Rd</c:v>
                </c:pt>
                <c:pt idx="3">
                  <c:v>Southbound overtaking lane north of Swamp Rd junction</c:v>
                </c:pt>
                <c:pt idx="4">
                  <c:v>Southbound slow vehicle passing lane north of Hopetoun Rd</c:v>
                </c:pt>
                <c:pt idx="5">
                  <c:v>Northbound overtaking lane north of Castle Forbes Bay</c:v>
                </c:pt>
                <c:pt idx="6">
                  <c:v>Northbound slow vehicle passing lane Waterloo to Scotts Rd </c:v>
                </c:pt>
                <c:pt idx="7">
                  <c:v>Southbound overtaking lane south of Port Huon</c:v>
                </c:pt>
                <c:pt idx="8">
                  <c:v>Sight distance improvements near Hays Rd</c:v>
                </c:pt>
                <c:pt idx="9">
                  <c:v>Slow vehicle passing lane Scotts Road
</c:v>
                </c:pt>
                <c:pt idx="10">
                  <c:v>Northbound overtaking lane near Peacock Rd
</c:v>
                </c:pt>
                <c:pt idx="11">
                  <c:v>Reopen Palmers Rd to through traffic</c:v>
                </c:pt>
                <c:pt idx="12">
                  <c:v>BAR treatment Jacksons Road Junction</c:v>
                </c:pt>
                <c:pt idx="13">
                  <c:v>Increase set-back to safety barrier Arve Rd junction</c:v>
                </c:pt>
                <c:pt idx="14">
                  <c:v>BAR treatment Sacred Heart School access</c:v>
                </c:pt>
                <c:pt idx="15">
                  <c:v>BAR treatment Palmers Rd junction north</c:v>
                </c:pt>
                <c:pt idx="16">
                  <c:v>Improve BAR width Esperance Coast Rd Junction</c:v>
                </c:pt>
                <c:pt idx="17">
                  <c:v>Sight distance improvements Shipwrights Point access</c:v>
                </c:pt>
                <c:pt idx="18">
                  <c:v>Priority change Hastings Caves Rd junction</c:v>
                </c:pt>
                <c:pt idx="19">
                  <c:v>Church St junction roundabout</c:v>
                </c:pt>
                <c:pt idx="20">
                  <c:v>BAR treatment Franklin Eldercare access</c:v>
                </c:pt>
                <c:pt idx="21">
                  <c:v>BAR treatment Hermons Rd Junction</c:v>
                </c:pt>
                <c:pt idx="22">
                  <c:v>BAR treatment Maxfields Rd junction</c:v>
                </c:pt>
                <c:pt idx="23">
                  <c:v>Side road access sealing Jetty Rd</c:v>
                </c:pt>
                <c:pt idx="24">
                  <c:v>Hold line and bus stop sealing Narrows Rd junction</c:v>
                </c:pt>
                <c:pt idx="25">
                  <c:v>BAR treatment Calvert Bros Orchard access</c:v>
                </c:pt>
                <c:pt idx="26">
                  <c:v>Realign Scotts Road junction (south)</c:v>
                </c:pt>
                <c:pt idx="27">
                  <c:v>Station Rd junction roundabout</c:v>
                </c:pt>
                <c:pt idx="28">
                  <c:v>BAR treatment Kermandie River Rd junction</c:v>
                </c:pt>
                <c:pt idx="29">
                  <c:v>BAR treatment Swamp Road</c:v>
                </c:pt>
                <c:pt idx="30">
                  <c:v>Sight distance improvements property access Waterloo</c:v>
                </c:pt>
                <c:pt idx="31">
                  <c:v>Cool Store Rd junction roundabout</c:v>
                </c:pt>
                <c:pt idx="32">
                  <c:v>Relocate Police Point Rd junction</c:v>
                </c:pt>
                <c:pt idx="33">
                  <c:v>Relocate Pillings Rd junction</c:v>
                </c:pt>
                <c:pt idx="34">
                  <c:v>Relocate Fleurtys Rd junction</c:v>
                </c:pt>
                <c:pt idx="35">
                  <c:v>Shoulder Sealing - Port Huon (South) to Arve Rd</c:v>
                </c:pt>
                <c:pt idx="36">
                  <c:v>Shoulder Sealing - Huonville Sth to Swamp Rd</c:v>
                </c:pt>
                <c:pt idx="37">
                  <c:v>Shoulder Sealing - Swamp Rd to Castle Forbes Rd</c:v>
                </c:pt>
                <c:pt idx="38">
                  <c:v>Shoulder Sealing - Castle Forbes Rd to Port Huon (South)</c:v>
                </c:pt>
                <c:pt idx="39">
                  <c:v>Superelevation correction north of Esperance Rd</c:v>
                </c:pt>
                <c:pt idx="40">
                  <c:v>Road Widening - Scotts Rd (Sth) to Esperance Coast Rd</c:v>
                </c:pt>
                <c:pt idx="41">
                  <c:v>Shoulder Sealing - Kermandie River  Rd to Scotts Rd</c:v>
                </c:pt>
                <c:pt idx="42">
                  <c:v>Guard fence reduction Black Bridge</c:v>
                </c:pt>
                <c:pt idx="43">
                  <c:v>Road Widening - Link 68 Ch6530 to north of Dover</c:v>
                </c:pt>
                <c:pt idx="44">
                  <c:v>Widen Rd - Esperance Coast Rd to "Waterfall Bend" (Glendevie)</c:v>
                </c:pt>
                <c:pt idx="45">
                  <c:v>Curve realignment south of Hopetoun Rd</c:v>
                </c:pt>
                <c:pt idx="46">
                  <c:v>Shoulder widening south of Tylers Rd</c:v>
                </c:pt>
                <c:pt idx="47">
                  <c:v>Road Widening - Chapman Ave (Dover) to North of Peacock Rd</c:v>
                </c:pt>
                <c:pt idx="48">
                  <c:v>Curve realignment Scotts Rd to Waterloo</c:v>
                </c:pt>
                <c:pt idx="49">
                  <c:v>Widen Rd - "Waterfall Bend" (Sth  Glendevie) to Link 68 Ch6530</c:v>
                </c:pt>
                <c:pt idx="50">
                  <c:v>Curve realignment north of Ida Rd</c:v>
                </c:pt>
                <c:pt idx="51">
                  <c:v>Curve realignment north of Fleurtys Rd</c:v>
                </c:pt>
                <c:pt idx="52">
                  <c:v>Road Widening - Hastings Caves Rd to Southport</c:v>
                </c:pt>
                <c:pt idx="53">
                  <c:v>Superelevation correction Dover</c:v>
                </c:pt>
              </c:strCache>
            </c:strRef>
          </c:cat>
          <c:val>
            <c:numRef>
              <c:f>MCA!$R$3:$R$14</c:f>
              <c:numCache>
                <c:formatCode>General</c:formatCode>
                <c:ptCount val="12"/>
                <c:pt idx="0">
                  <c:v>150</c:v>
                </c:pt>
                <c:pt idx="1">
                  <c:v>150</c:v>
                </c:pt>
                <c:pt idx="2">
                  <c:v>109.5</c:v>
                </c:pt>
                <c:pt idx="3">
                  <c:v>90</c:v>
                </c:pt>
                <c:pt idx="4">
                  <c:v>109.5</c:v>
                </c:pt>
                <c:pt idx="5">
                  <c:v>108</c:v>
                </c:pt>
                <c:pt idx="6">
                  <c:v>79.5</c:v>
                </c:pt>
                <c:pt idx="7">
                  <c:v>79.5</c:v>
                </c:pt>
                <c:pt idx="8">
                  <c:v>67.5</c:v>
                </c:pt>
                <c:pt idx="9">
                  <c:v>90</c:v>
                </c:pt>
                <c:pt idx="10">
                  <c:v>88.5</c:v>
                </c:pt>
                <c:pt idx="11">
                  <c:v>108</c:v>
                </c:pt>
              </c:numCache>
            </c:numRef>
          </c:val>
        </c:ser>
        <c:ser>
          <c:idx val="4"/>
          <c:order val="2"/>
          <c:tx>
            <c:v>Economic</c:v>
          </c:tx>
          <c:spPr>
            <a:solidFill>
              <a:schemeClr val="accent5">
                <a:lumMod val="60000"/>
                <a:lumOff val="40000"/>
              </a:schemeClr>
            </a:solidFill>
          </c:spPr>
          <c:cat>
            <c:strRef>
              <c:f>MCA!$B$3:$B$56</c:f>
              <c:strCache>
                <c:ptCount val="54"/>
                <c:pt idx="0">
                  <c:v>Somers Straight sight distance improvements</c:v>
                </c:pt>
                <c:pt idx="1">
                  <c:v>Scotts Road junction pullover area</c:v>
                </c:pt>
                <c:pt idx="2">
                  <c:v>Northbound slow vehicle passing lane south of Hopetoun Rd</c:v>
                </c:pt>
                <c:pt idx="3">
                  <c:v>Southbound overtaking lane north of Swamp Rd junction</c:v>
                </c:pt>
                <c:pt idx="4">
                  <c:v>Southbound slow vehicle passing lane north of Hopetoun Rd</c:v>
                </c:pt>
                <c:pt idx="5">
                  <c:v>Northbound overtaking lane north of Castle Forbes Bay</c:v>
                </c:pt>
                <c:pt idx="6">
                  <c:v>Northbound slow vehicle passing lane Waterloo to Scotts Rd </c:v>
                </c:pt>
                <c:pt idx="7">
                  <c:v>Southbound overtaking lane south of Port Huon</c:v>
                </c:pt>
                <c:pt idx="8">
                  <c:v>Sight distance improvements near Hays Rd</c:v>
                </c:pt>
                <c:pt idx="9">
                  <c:v>Slow vehicle passing lane Scotts Road
</c:v>
                </c:pt>
                <c:pt idx="10">
                  <c:v>Northbound overtaking lane near Peacock Rd
</c:v>
                </c:pt>
                <c:pt idx="11">
                  <c:v>Reopen Palmers Rd to through traffic</c:v>
                </c:pt>
                <c:pt idx="12">
                  <c:v>BAR treatment Jacksons Road Junction</c:v>
                </c:pt>
                <c:pt idx="13">
                  <c:v>Increase set-back to safety barrier Arve Rd junction</c:v>
                </c:pt>
                <c:pt idx="14">
                  <c:v>BAR treatment Sacred Heart School access</c:v>
                </c:pt>
                <c:pt idx="15">
                  <c:v>BAR treatment Palmers Rd junction north</c:v>
                </c:pt>
                <c:pt idx="16">
                  <c:v>Improve BAR width Esperance Coast Rd Junction</c:v>
                </c:pt>
                <c:pt idx="17">
                  <c:v>Sight distance improvements Shipwrights Point access</c:v>
                </c:pt>
                <c:pt idx="18">
                  <c:v>Priority change Hastings Caves Rd junction</c:v>
                </c:pt>
                <c:pt idx="19">
                  <c:v>Church St junction roundabout</c:v>
                </c:pt>
                <c:pt idx="20">
                  <c:v>BAR treatment Franklin Eldercare access</c:v>
                </c:pt>
                <c:pt idx="21">
                  <c:v>BAR treatment Hermons Rd Junction</c:v>
                </c:pt>
                <c:pt idx="22">
                  <c:v>BAR treatment Maxfields Rd junction</c:v>
                </c:pt>
                <c:pt idx="23">
                  <c:v>Side road access sealing Jetty Rd</c:v>
                </c:pt>
                <c:pt idx="24">
                  <c:v>Hold line and bus stop sealing Narrows Rd junction</c:v>
                </c:pt>
                <c:pt idx="25">
                  <c:v>BAR treatment Calvert Bros Orchard access</c:v>
                </c:pt>
                <c:pt idx="26">
                  <c:v>Realign Scotts Road junction (south)</c:v>
                </c:pt>
                <c:pt idx="27">
                  <c:v>Station Rd junction roundabout</c:v>
                </c:pt>
                <c:pt idx="28">
                  <c:v>BAR treatment Kermandie River Rd junction</c:v>
                </c:pt>
                <c:pt idx="29">
                  <c:v>BAR treatment Swamp Road</c:v>
                </c:pt>
                <c:pt idx="30">
                  <c:v>Sight distance improvements property access Waterloo</c:v>
                </c:pt>
                <c:pt idx="31">
                  <c:v>Cool Store Rd junction roundabout</c:v>
                </c:pt>
                <c:pt idx="32">
                  <c:v>Relocate Police Point Rd junction</c:v>
                </c:pt>
                <c:pt idx="33">
                  <c:v>Relocate Pillings Rd junction</c:v>
                </c:pt>
                <c:pt idx="34">
                  <c:v>Relocate Fleurtys Rd junction</c:v>
                </c:pt>
                <c:pt idx="35">
                  <c:v>Shoulder Sealing - Port Huon (South) to Arve Rd</c:v>
                </c:pt>
                <c:pt idx="36">
                  <c:v>Shoulder Sealing - Huonville Sth to Swamp Rd</c:v>
                </c:pt>
                <c:pt idx="37">
                  <c:v>Shoulder Sealing - Swamp Rd to Castle Forbes Rd</c:v>
                </c:pt>
                <c:pt idx="38">
                  <c:v>Shoulder Sealing - Castle Forbes Rd to Port Huon (South)</c:v>
                </c:pt>
                <c:pt idx="39">
                  <c:v>Superelevation correction north of Esperance Rd</c:v>
                </c:pt>
                <c:pt idx="40">
                  <c:v>Road Widening - Scotts Rd (Sth) to Esperance Coast Rd</c:v>
                </c:pt>
                <c:pt idx="41">
                  <c:v>Shoulder Sealing - Kermandie River  Rd to Scotts Rd</c:v>
                </c:pt>
                <c:pt idx="42">
                  <c:v>Guard fence reduction Black Bridge</c:v>
                </c:pt>
                <c:pt idx="43">
                  <c:v>Road Widening - Link 68 Ch6530 to north of Dover</c:v>
                </c:pt>
                <c:pt idx="44">
                  <c:v>Widen Rd - Esperance Coast Rd to "Waterfall Bend" (Glendevie)</c:v>
                </c:pt>
                <c:pt idx="45">
                  <c:v>Curve realignment south of Hopetoun Rd</c:v>
                </c:pt>
                <c:pt idx="46">
                  <c:v>Shoulder widening south of Tylers Rd</c:v>
                </c:pt>
                <c:pt idx="47">
                  <c:v>Road Widening - Chapman Ave (Dover) to North of Peacock Rd</c:v>
                </c:pt>
                <c:pt idx="48">
                  <c:v>Curve realignment Scotts Rd to Waterloo</c:v>
                </c:pt>
                <c:pt idx="49">
                  <c:v>Widen Rd - "Waterfall Bend" (Sth  Glendevie) to Link 68 Ch6530</c:v>
                </c:pt>
                <c:pt idx="50">
                  <c:v>Curve realignment north of Ida Rd</c:v>
                </c:pt>
                <c:pt idx="51">
                  <c:v>Curve realignment north of Fleurtys Rd</c:v>
                </c:pt>
                <c:pt idx="52">
                  <c:v>Road Widening - Hastings Caves Rd to Southport</c:v>
                </c:pt>
                <c:pt idx="53">
                  <c:v>Superelevation correction Dover</c:v>
                </c:pt>
              </c:strCache>
            </c:strRef>
          </c:cat>
          <c:val>
            <c:numRef>
              <c:f>MCA!$S$3:$S$13</c:f>
              <c:numCache>
                <c:formatCode>General</c:formatCode>
                <c:ptCount val="11"/>
                <c:pt idx="0">
                  <c:v>180</c:v>
                </c:pt>
                <c:pt idx="1">
                  <c:v>170</c:v>
                </c:pt>
                <c:pt idx="2">
                  <c:v>130</c:v>
                </c:pt>
                <c:pt idx="3">
                  <c:v>120</c:v>
                </c:pt>
                <c:pt idx="4">
                  <c:v>130</c:v>
                </c:pt>
                <c:pt idx="5">
                  <c:v>110</c:v>
                </c:pt>
                <c:pt idx="6">
                  <c:v>140</c:v>
                </c:pt>
                <c:pt idx="7">
                  <c:v>120</c:v>
                </c:pt>
                <c:pt idx="8">
                  <c:v>160</c:v>
                </c:pt>
                <c:pt idx="9">
                  <c:v>100</c:v>
                </c:pt>
                <c:pt idx="10">
                  <c:v>120</c:v>
                </c:pt>
              </c:numCache>
            </c:numRef>
          </c:val>
        </c:ser>
        <c:ser>
          <c:idx val="0"/>
          <c:order val="3"/>
          <c:tx>
            <c:v>VMA Score</c:v>
          </c:tx>
          <c:cat>
            <c:strRef>
              <c:f>MCA!$B$3:$B$56</c:f>
              <c:strCache>
                <c:ptCount val="54"/>
                <c:pt idx="0">
                  <c:v>Somers Straight sight distance improvements</c:v>
                </c:pt>
                <c:pt idx="1">
                  <c:v>Scotts Road junction pullover area</c:v>
                </c:pt>
                <c:pt idx="2">
                  <c:v>Northbound slow vehicle passing lane south of Hopetoun Rd</c:v>
                </c:pt>
                <c:pt idx="3">
                  <c:v>Southbound overtaking lane north of Swamp Rd junction</c:v>
                </c:pt>
                <c:pt idx="4">
                  <c:v>Southbound slow vehicle passing lane north of Hopetoun Rd</c:v>
                </c:pt>
                <c:pt idx="5">
                  <c:v>Northbound overtaking lane north of Castle Forbes Bay</c:v>
                </c:pt>
                <c:pt idx="6">
                  <c:v>Northbound slow vehicle passing lane Waterloo to Scotts Rd </c:v>
                </c:pt>
                <c:pt idx="7">
                  <c:v>Southbound overtaking lane south of Port Huon</c:v>
                </c:pt>
                <c:pt idx="8">
                  <c:v>Sight distance improvements near Hays Rd</c:v>
                </c:pt>
                <c:pt idx="9">
                  <c:v>Slow vehicle passing lane Scotts Road
</c:v>
                </c:pt>
                <c:pt idx="10">
                  <c:v>Northbound overtaking lane near Peacock Rd
</c:v>
                </c:pt>
                <c:pt idx="11">
                  <c:v>Reopen Palmers Rd to through traffic</c:v>
                </c:pt>
                <c:pt idx="12">
                  <c:v>BAR treatment Jacksons Road Junction</c:v>
                </c:pt>
                <c:pt idx="13">
                  <c:v>Increase set-back to safety barrier Arve Rd junction</c:v>
                </c:pt>
                <c:pt idx="14">
                  <c:v>BAR treatment Sacred Heart School access</c:v>
                </c:pt>
                <c:pt idx="15">
                  <c:v>BAR treatment Palmers Rd junction north</c:v>
                </c:pt>
                <c:pt idx="16">
                  <c:v>Improve BAR width Esperance Coast Rd Junction</c:v>
                </c:pt>
                <c:pt idx="17">
                  <c:v>Sight distance improvements Shipwrights Point access</c:v>
                </c:pt>
                <c:pt idx="18">
                  <c:v>Priority change Hastings Caves Rd junction</c:v>
                </c:pt>
                <c:pt idx="19">
                  <c:v>Church St junction roundabout</c:v>
                </c:pt>
                <c:pt idx="20">
                  <c:v>BAR treatment Franklin Eldercare access</c:v>
                </c:pt>
                <c:pt idx="21">
                  <c:v>BAR treatment Hermons Rd Junction</c:v>
                </c:pt>
                <c:pt idx="22">
                  <c:v>BAR treatment Maxfields Rd junction</c:v>
                </c:pt>
                <c:pt idx="23">
                  <c:v>Side road access sealing Jetty Rd</c:v>
                </c:pt>
                <c:pt idx="24">
                  <c:v>Hold line and bus stop sealing Narrows Rd junction</c:v>
                </c:pt>
                <c:pt idx="25">
                  <c:v>BAR treatment Calvert Bros Orchard access</c:v>
                </c:pt>
                <c:pt idx="26">
                  <c:v>Realign Scotts Road junction (south)</c:v>
                </c:pt>
                <c:pt idx="27">
                  <c:v>Station Rd junction roundabout</c:v>
                </c:pt>
                <c:pt idx="28">
                  <c:v>BAR treatment Kermandie River Rd junction</c:v>
                </c:pt>
                <c:pt idx="29">
                  <c:v>BAR treatment Swamp Road</c:v>
                </c:pt>
                <c:pt idx="30">
                  <c:v>Sight distance improvements property access Waterloo</c:v>
                </c:pt>
                <c:pt idx="31">
                  <c:v>Cool Store Rd junction roundabout</c:v>
                </c:pt>
                <c:pt idx="32">
                  <c:v>Relocate Police Point Rd junction</c:v>
                </c:pt>
                <c:pt idx="33">
                  <c:v>Relocate Pillings Rd junction</c:v>
                </c:pt>
                <c:pt idx="34">
                  <c:v>Relocate Fleurtys Rd junction</c:v>
                </c:pt>
                <c:pt idx="35">
                  <c:v>Shoulder Sealing - Port Huon (South) to Arve Rd</c:v>
                </c:pt>
                <c:pt idx="36">
                  <c:v>Shoulder Sealing - Huonville Sth to Swamp Rd</c:v>
                </c:pt>
                <c:pt idx="37">
                  <c:v>Shoulder Sealing - Swamp Rd to Castle Forbes Rd</c:v>
                </c:pt>
                <c:pt idx="38">
                  <c:v>Shoulder Sealing - Castle Forbes Rd to Port Huon (South)</c:v>
                </c:pt>
                <c:pt idx="39">
                  <c:v>Superelevation correction north of Esperance Rd</c:v>
                </c:pt>
                <c:pt idx="40">
                  <c:v>Road Widening - Scotts Rd (Sth) to Esperance Coast Rd</c:v>
                </c:pt>
                <c:pt idx="41">
                  <c:v>Shoulder Sealing - Kermandie River  Rd to Scotts Rd</c:v>
                </c:pt>
                <c:pt idx="42">
                  <c:v>Guard fence reduction Black Bridge</c:v>
                </c:pt>
                <c:pt idx="43">
                  <c:v>Road Widening - Link 68 Ch6530 to north of Dover</c:v>
                </c:pt>
                <c:pt idx="44">
                  <c:v>Widen Rd - Esperance Coast Rd to "Waterfall Bend" (Glendevie)</c:v>
                </c:pt>
                <c:pt idx="45">
                  <c:v>Curve realignment south of Hopetoun Rd</c:v>
                </c:pt>
                <c:pt idx="46">
                  <c:v>Shoulder widening south of Tylers Rd</c:v>
                </c:pt>
                <c:pt idx="47">
                  <c:v>Road Widening - Chapman Ave (Dover) to North of Peacock Rd</c:v>
                </c:pt>
                <c:pt idx="48">
                  <c:v>Curve realignment Scotts Rd to Waterloo</c:v>
                </c:pt>
                <c:pt idx="49">
                  <c:v>Widen Rd - "Waterfall Bend" (Sth  Glendevie) to Link 68 Ch6530</c:v>
                </c:pt>
                <c:pt idx="50">
                  <c:v>Curve realignment north of Ida Rd</c:v>
                </c:pt>
                <c:pt idx="51">
                  <c:v>Curve realignment north of Fleurtys Rd</c:v>
                </c:pt>
                <c:pt idx="52">
                  <c:v>Road Widening - Hastings Caves Rd to Southport</c:v>
                </c:pt>
                <c:pt idx="53">
                  <c:v>Superelevation correction Dover</c:v>
                </c:pt>
              </c:strCache>
            </c:strRef>
          </c:cat>
          <c:val>
            <c:numRef>
              <c:f>MCA!$X$3:$X$14</c:f>
              <c:numCache>
                <c:formatCode>0</c:formatCode>
                <c:ptCount val="12"/>
                <c:pt idx="0">
                  <c:v>199.99999999999997</c:v>
                </c:pt>
                <c:pt idx="1">
                  <c:v>111.80776035304791</c:v>
                </c:pt>
                <c:pt idx="2">
                  <c:v>133.83688035898723</c:v>
                </c:pt>
                <c:pt idx="3">
                  <c:v>114.93860681489949</c:v>
                </c:pt>
                <c:pt idx="4">
                  <c:v>78.095131323103189</c:v>
                </c:pt>
                <c:pt idx="5">
                  <c:v>58.959002120988067</c:v>
                </c:pt>
                <c:pt idx="6">
                  <c:v>10.291015927864169</c:v>
                </c:pt>
                <c:pt idx="7">
                  <c:v>41.221392336122783</c:v>
                </c:pt>
                <c:pt idx="8">
                  <c:v>0</c:v>
                </c:pt>
                <c:pt idx="9">
                  <c:v>46.691193302711113</c:v>
                </c:pt>
                <c:pt idx="10">
                  <c:v>6.2149664819258197</c:v>
                </c:pt>
                <c:pt idx="11">
                  <c:v>0</c:v>
                </c:pt>
              </c:numCache>
            </c:numRef>
          </c:val>
        </c:ser>
        <c:gapWidth val="95"/>
        <c:overlap val="100"/>
        <c:axId val="170528768"/>
        <c:axId val="170530304"/>
      </c:barChart>
      <c:barChart>
        <c:barDir val="bar"/>
        <c:grouping val="stacked"/>
        <c:ser>
          <c:idx val="1"/>
          <c:order val="4"/>
          <c:tx>
            <c:strRef>
              <c:f>MCA!$AD$2</c:f>
              <c:strCache>
                <c:ptCount val="1"/>
                <c:pt idx="0">
                  <c:v>Construction cost</c:v>
                </c:pt>
              </c:strCache>
            </c:strRef>
          </c:tx>
          <c:spPr>
            <a:noFill/>
            <a:ln>
              <a:noFill/>
            </a:ln>
          </c:spPr>
          <c:cat>
            <c:strRef>
              <c:f>MCA!$B$3:$B$14</c:f>
              <c:strCache>
                <c:ptCount val="12"/>
                <c:pt idx="0">
                  <c:v>Somers Straight sight distance improvements</c:v>
                </c:pt>
                <c:pt idx="1">
                  <c:v>Scotts Road junction pullover area</c:v>
                </c:pt>
                <c:pt idx="2">
                  <c:v>Northbound slow vehicle passing lane south of Hopetoun Rd</c:v>
                </c:pt>
                <c:pt idx="3">
                  <c:v>Southbound overtaking lane north of Swamp Rd junction</c:v>
                </c:pt>
                <c:pt idx="4">
                  <c:v>Southbound slow vehicle passing lane north of Hopetoun Rd</c:v>
                </c:pt>
                <c:pt idx="5">
                  <c:v>Northbound overtaking lane north of Castle Forbes Bay</c:v>
                </c:pt>
                <c:pt idx="6">
                  <c:v>Northbound slow vehicle passing lane Waterloo to Scotts Rd </c:v>
                </c:pt>
                <c:pt idx="7">
                  <c:v>Southbound overtaking lane south of Port Huon</c:v>
                </c:pt>
                <c:pt idx="8">
                  <c:v>Sight distance improvements near Hays Rd</c:v>
                </c:pt>
                <c:pt idx="9">
                  <c:v>Slow vehicle passing lane Scotts Road
</c:v>
                </c:pt>
                <c:pt idx="10">
                  <c:v>Northbound overtaking lane near Peacock Rd
</c:v>
                </c:pt>
                <c:pt idx="11">
                  <c:v>Reopen Palmers Rd to through traffic</c:v>
                </c:pt>
              </c:strCache>
            </c:strRef>
          </c:cat>
          <c:val>
            <c:numRef>
              <c:f>MCA!$AD$3:$AD$14</c:f>
              <c:numCache>
                <c:formatCode>_-"$"* #,##0_-;\-"$"* #,##0_-;_-"$"* "-"??_-;_-@_-</c:formatCode>
                <c:ptCount val="12"/>
                <c:pt idx="0">
                  <c:v>20000</c:v>
                </c:pt>
                <c:pt idx="1">
                  <c:v>40000</c:v>
                </c:pt>
                <c:pt idx="2">
                  <c:v>450000</c:v>
                </c:pt>
                <c:pt idx="3">
                  <c:v>820000</c:v>
                </c:pt>
                <c:pt idx="4">
                  <c:v>500000</c:v>
                </c:pt>
                <c:pt idx="5">
                  <c:v>1420000</c:v>
                </c:pt>
                <c:pt idx="6">
                  <c:v>1540000</c:v>
                </c:pt>
                <c:pt idx="7">
                  <c:v>790000</c:v>
                </c:pt>
                <c:pt idx="8">
                  <c:v>200000</c:v>
                </c:pt>
                <c:pt idx="9">
                  <c:v>310000</c:v>
                </c:pt>
                <c:pt idx="10">
                  <c:v>510000</c:v>
                </c:pt>
                <c:pt idx="11">
                  <c:v>1610000</c:v>
                </c:pt>
              </c:numCache>
            </c:numRef>
          </c:val>
        </c:ser>
        <c:gapWidth val="500"/>
        <c:overlap val="100"/>
        <c:axId val="170533632"/>
        <c:axId val="170531840"/>
      </c:barChart>
      <c:catAx>
        <c:axId val="170528768"/>
        <c:scaling>
          <c:orientation val="maxMin"/>
        </c:scaling>
        <c:axPos val="l"/>
        <c:numFmt formatCode="General" sourceLinked="1"/>
        <c:tickLblPos val="nextTo"/>
        <c:txPr>
          <a:bodyPr/>
          <a:lstStyle/>
          <a:p>
            <a:pPr>
              <a:defRPr spc="-100" baseline="0"/>
            </a:pPr>
            <a:endParaRPr lang="en-US"/>
          </a:p>
        </c:txPr>
        <c:crossAx val="170530304"/>
        <c:crosses val="autoZero"/>
        <c:auto val="1"/>
        <c:lblAlgn val="ctr"/>
        <c:lblOffset val="100"/>
        <c:noMultiLvlLbl val="1"/>
      </c:catAx>
      <c:valAx>
        <c:axId val="170530304"/>
        <c:scaling>
          <c:orientation val="minMax"/>
        </c:scaling>
        <c:axPos val="t"/>
        <c:majorGridlines/>
        <c:numFmt formatCode="General" sourceLinked="1"/>
        <c:tickLblPos val="none"/>
        <c:crossAx val="170528768"/>
        <c:crosses val="autoZero"/>
        <c:crossBetween val="between"/>
      </c:valAx>
      <c:valAx>
        <c:axId val="170531840"/>
        <c:scaling>
          <c:orientation val="minMax"/>
        </c:scaling>
        <c:axPos val="t"/>
        <c:numFmt formatCode="_-&quot;$&quot;* #,##0_-;\-&quot;$&quot;* #,##0_-;_-&quot;$&quot;* &quot;-&quot;??_-;_-@_-" sourceLinked="1"/>
        <c:tickLblPos val="none"/>
        <c:crossAx val="170533632"/>
        <c:crosses val="autoZero"/>
        <c:crossBetween val="between"/>
      </c:valAx>
      <c:catAx>
        <c:axId val="170533632"/>
        <c:scaling>
          <c:orientation val="maxMin"/>
        </c:scaling>
        <c:delete val="1"/>
        <c:axPos val="r"/>
        <c:tickLblPos val="none"/>
        <c:crossAx val="170531840"/>
        <c:crosses val="max"/>
        <c:auto val="1"/>
        <c:lblAlgn val="ctr"/>
        <c:lblOffset val="100"/>
      </c:catAx>
    </c:plotArea>
    <c:legend>
      <c:legendPos val="r"/>
      <c:legendEntry>
        <c:idx val="4"/>
        <c:delete val="1"/>
      </c:legendEntry>
      <c:layout>
        <c:manualLayout>
          <c:xMode val="edge"/>
          <c:yMode val="edge"/>
          <c:x val="0.72828450106157161"/>
          <c:y val="0.49026123205187583"/>
          <c:w val="0.17561046609166645"/>
          <c:h val="0.13411539674388803"/>
        </c:manualLayout>
      </c:layout>
      <c:txPr>
        <a:bodyPr/>
        <a:lstStyle/>
        <a:p>
          <a:pPr>
            <a:defRPr b="1"/>
          </a:pPr>
          <a:endParaRPr lang="en-US"/>
        </a:p>
      </c:txPr>
    </c:legend>
    <c:plotVisOnly val="1"/>
  </c:chart>
  <c:spPr>
    <a:ln w="9525"/>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100" b="1"/>
            </a:pPr>
            <a:r>
              <a:rPr lang="en-AU" sz="1100" b="1"/>
              <a:t>Junction/ Access</a:t>
            </a:r>
            <a:r>
              <a:rPr lang="en-AU" sz="1100" b="1" baseline="0"/>
              <a:t> Improvement</a:t>
            </a:r>
            <a:r>
              <a:rPr lang="en-AU" sz="1100" b="1"/>
              <a:t> Projects</a:t>
            </a:r>
          </a:p>
        </c:rich>
      </c:tx>
      <c:layout>
        <c:manualLayout>
          <c:xMode val="edge"/>
          <c:yMode val="edge"/>
          <c:x val="0.37637436420884351"/>
          <c:y val="2.1055497854005002E-2"/>
        </c:manualLayout>
      </c:layout>
      <c:overlay val="1"/>
    </c:title>
    <c:plotArea>
      <c:layout>
        <c:manualLayout>
          <c:layoutTarget val="inner"/>
          <c:xMode val="edge"/>
          <c:yMode val="edge"/>
          <c:x val="0.41660372550518565"/>
          <c:y val="6.0531066479334476E-2"/>
          <c:w val="0.50960578956756619"/>
          <c:h val="0.92369637364007406"/>
        </c:manualLayout>
      </c:layout>
      <c:barChart>
        <c:barDir val="bar"/>
        <c:grouping val="stacked"/>
        <c:ser>
          <c:idx val="2"/>
          <c:order val="0"/>
          <c:tx>
            <c:v>Social</c:v>
          </c:tx>
          <c:spPr>
            <a:solidFill>
              <a:schemeClr val="accent4">
                <a:lumMod val="60000"/>
                <a:lumOff val="40000"/>
              </a:schemeClr>
            </a:solidFill>
          </c:spPr>
          <c:cat>
            <c:strRef>
              <c:f>MCA!$B$15:$B$37</c:f>
              <c:strCache>
                <c:ptCount val="23"/>
                <c:pt idx="0">
                  <c:v>BAR treatment Jacksons Road Junction</c:v>
                </c:pt>
                <c:pt idx="1">
                  <c:v>Increase set-back to safety barrier Arve Rd junction</c:v>
                </c:pt>
                <c:pt idx="2">
                  <c:v>BAR treatment Sacred Heart School access</c:v>
                </c:pt>
                <c:pt idx="3">
                  <c:v>BAR treatment Palmers Rd junction north</c:v>
                </c:pt>
                <c:pt idx="4">
                  <c:v>Improve BAR width Esperance Coast Rd Junction</c:v>
                </c:pt>
                <c:pt idx="5">
                  <c:v>Sight distance improvements Shipwrights Point access</c:v>
                </c:pt>
                <c:pt idx="6">
                  <c:v>Priority change Hastings Caves Rd junction</c:v>
                </c:pt>
                <c:pt idx="7">
                  <c:v>Church St junction roundabout</c:v>
                </c:pt>
                <c:pt idx="8">
                  <c:v>BAR treatment Franklin Eldercare access</c:v>
                </c:pt>
                <c:pt idx="9">
                  <c:v>BAR treatment Hermons Rd Junction</c:v>
                </c:pt>
                <c:pt idx="10">
                  <c:v>BAR treatment Maxfields Rd junction</c:v>
                </c:pt>
                <c:pt idx="11">
                  <c:v>Side road access sealing Jetty Rd</c:v>
                </c:pt>
                <c:pt idx="12">
                  <c:v>Hold line and bus stop sealing Narrows Rd junction</c:v>
                </c:pt>
                <c:pt idx="13">
                  <c:v>BAR treatment Calvert Bros Orchard access</c:v>
                </c:pt>
                <c:pt idx="14">
                  <c:v>Realign Scotts Road junction (south)</c:v>
                </c:pt>
                <c:pt idx="15">
                  <c:v>Station Rd junction roundabout</c:v>
                </c:pt>
                <c:pt idx="16">
                  <c:v>BAR treatment Kermandie River Rd junction</c:v>
                </c:pt>
                <c:pt idx="17">
                  <c:v>BAR treatment Swamp Road</c:v>
                </c:pt>
                <c:pt idx="18">
                  <c:v>Sight distance improvements property access Waterloo</c:v>
                </c:pt>
                <c:pt idx="19">
                  <c:v>Cool Store Rd junction roundabout</c:v>
                </c:pt>
                <c:pt idx="20">
                  <c:v>Relocate Police Point Rd junction</c:v>
                </c:pt>
                <c:pt idx="21">
                  <c:v>Relocate Pillings Rd junction</c:v>
                </c:pt>
                <c:pt idx="22">
                  <c:v>Relocate Fleurtys Rd junction</c:v>
                </c:pt>
              </c:strCache>
            </c:strRef>
          </c:cat>
          <c:val>
            <c:numRef>
              <c:f>MCA!$Q$15:$Q$37</c:f>
              <c:numCache>
                <c:formatCode>General</c:formatCode>
                <c:ptCount val="23"/>
                <c:pt idx="0">
                  <c:v>150</c:v>
                </c:pt>
                <c:pt idx="1">
                  <c:v>150</c:v>
                </c:pt>
                <c:pt idx="2">
                  <c:v>150</c:v>
                </c:pt>
                <c:pt idx="3">
                  <c:v>132</c:v>
                </c:pt>
                <c:pt idx="4">
                  <c:v>150</c:v>
                </c:pt>
                <c:pt idx="5">
                  <c:v>150</c:v>
                </c:pt>
                <c:pt idx="6">
                  <c:v>141</c:v>
                </c:pt>
                <c:pt idx="7">
                  <c:v>150</c:v>
                </c:pt>
                <c:pt idx="8">
                  <c:v>150</c:v>
                </c:pt>
                <c:pt idx="9">
                  <c:v>150</c:v>
                </c:pt>
                <c:pt idx="10">
                  <c:v>132</c:v>
                </c:pt>
                <c:pt idx="11">
                  <c:v>150</c:v>
                </c:pt>
                <c:pt idx="12">
                  <c:v>150</c:v>
                </c:pt>
                <c:pt idx="13">
                  <c:v>141</c:v>
                </c:pt>
                <c:pt idx="14">
                  <c:v>120</c:v>
                </c:pt>
                <c:pt idx="15">
                  <c:v>132</c:v>
                </c:pt>
                <c:pt idx="16">
                  <c:v>108</c:v>
                </c:pt>
                <c:pt idx="17">
                  <c:v>150</c:v>
                </c:pt>
                <c:pt idx="18">
                  <c:v>90</c:v>
                </c:pt>
                <c:pt idx="19">
                  <c:v>123</c:v>
                </c:pt>
                <c:pt idx="20">
                  <c:v>99</c:v>
                </c:pt>
                <c:pt idx="21">
                  <c:v>69</c:v>
                </c:pt>
                <c:pt idx="22">
                  <c:v>66</c:v>
                </c:pt>
              </c:numCache>
            </c:numRef>
          </c:val>
        </c:ser>
        <c:ser>
          <c:idx val="3"/>
          <c:order val="1"/>
          <c:tx>
            <c:v>Environment</c:v>
          </c:tx>
          <c:spPr>
            <a:solidFill>
              <a:schemeClr val="accent3">
                <a:lumMod val="60000"/>
                <a:lumOff val="40000"/>
              </a:schemeClr>
            </a:solidFill>
          </c:spPr>
          <c:cat>
            <c:strRef>
              <c:f>MCA!$B$15:$B$37</c:f>
              <c:strCache>
                <c:ptCount val="23"/>
                <c:pt idx="0">
                  <c:v>BAR treatment Jacksons Road Junction</c:v>
                </c:pt>
                <c:pt idx="1">
                  <c:v>Increase set-back to safety barrier Arve Rd junction</c:v>
                </c:pt>
                <c:pt idx="2">
                  <c:v>BAR treatment Sacred Heart School access</c:v>
                </c:pt>
                <c:pt idx="3">
                  <c:v>BAR treatment Palmers Rd junction north</c:v>
                </c:pt>
                <c:pt idx="4">
                  <c:v>Improve BAR width Esperance Coast Rd Junction</c:v>
                </c:pt>
                <c:pt idx="5">
                  <c:v>Sight distance improvements Shipwrights Point access</c:v>
                </c:pt>
                <c:pt idx="6">
                  <c:v>Priority change Hastings Caves Rd junction</c:v>
                </c:pt>
                <c:pt idx="7">
                  <c:v>Church St junction roundabout</c:v>
                </c:pt>
                <c:pt idx="8">
                  <c:v>BAR treatment Franklin Eldercare access</c:v>
                </c:pt>
                <c:pt idx="9">
                  <c:v>BAR treatment Hermons Rd Junction</c:v>
                </c:pt>
                <c:pt idx="10">
                  <c:v>BAR treatment Maxfields Rd junction</c:v>
                </c:pt>
                <c:pt idx="11">
                  <c:v>Side road access sealing Jetty Rd</c:v>
                </c:pt>
                <c:pt idx="12">
                  <c:v>Hold line and bus stop sealing Narrows Rd junction</c:v>
                </c:pt>
                <c:pt idx="13">
                  <c:v>BAR treatment Calvert Bros Orchard access</c:v>
                </c:pt>
                <c:pt idx="14">
                  <c:v>Realign Scotts Road junction (south)</c:v>
                </c:pt>
                <c:pt idx="15">
                  <c:v>Station Rd junction roundabout</c:v>
                </c:pt>
                <c:pt idx="16">
                  <c:v>BAR treatment Kermandie River Rd junction</c:v>
                </c:pt>
                <c:pt idx="17">
                  <c:v>BAR treatment Swamp Road</c:v>
                </c:pt>
                <c:pt idx="18">
                  <c:v>Sight distance improvements property access Waterloo</c:v>
                </c:pt>
                <c:pt idx="19">
                  <c:v>Cool Store Rd junction roundabout</c:v>
                </c:pt>
                <c:pt idx="20">
                  <c:v>Relocate Police Point Rd junction</c:v>
                </c:pt>
                <c:pt idx="21">
                  <c:v>Relocate Pillings Rd junction</c:v>
                </c:pt>
                <c:pt idx="22">
                  <c:v>Relocate Fleurtys Rd junction</c:v>
                </c:pt>
              </c:strCache>
            </c:strRef>
          </c:cat>
          <c:val>
            <c:numRef>
              <c:f>MCA!$R$15:$R$37</c:f>
              <c:numCache>
                <c:formatCode>General</c:formatCode>
                <c:ptCount val="23"/>
                <c:pt idx="0">
                  <c:v>129</c:v>
                </c:pt>
                <c:pt idx="1">
                  <c:v>129</c:v>
                </c:pt>
                <c:pt idx="2">
                  <c:v>129</c:v>
                </c:pt>
                <c:pt idx="3">
                  <c:v>129</c:v>
                </c:pt>
                <c:pt idx="4">
                  <c:v>129</c:v>
                </c:pt>
                <c:pt idx="5">
                  <c:v>109.5</c:v>
                </c:pt>
                <c:pt idx="6">
                  <c:v>129</c:v>
                </c:pt>
                <c:pt idx="7">
                  <c:v>139.5</c:v>
                </c:pt>
                <c:pt idx="8">
                  <c:v>129</c:v>
                </c:pt>
                <c:pt idx="9">
                  <c:v>129</c:v>
                </c:pt>
                <c:pt idx="10">
                  <c:v>129</c:v>
                </c:pt>
                <c:pt idx="11">
                  <c:v>129</c:v>
                </c:pt>
                <c:pt idx="12">
                  <c:v>129</c:v>
                </c:pt>
                <c:pt idx="13">
                  <c:v>129</c:v>
                </c:pt>
                <c:pt idx="14">
                  <c:v>118.5</c:v>
                </c:pt>
                <c:pt idx="15">
                  <c:v>139.5</c:v>
                </c:pt>
                <c:pt idx="16">
                  <c:v>90</c:v>
                </c:pt>
                <c:pt idx="17">
                  <c:v>49.5</c:v>
                </c:pt>
                <c:pt idx="18">
                  <c:v>118.5</c:v>
                </c:pt>
                <c:pt idx="19">
                  <c:v>139.5</c:v>
                </c:pt>
                <c:pt idx="20">
                  <c:v>88.5</c:v>
                </c:pt>
                <c:pt idx="21">
                  <c:v>120</c:v>
                </c:pt>
                <c:pt idx="22">
                  <c:v>69</c:v>
                </c:pt>
              </c:numCache>
            </c:numRef>
          </c:val>
        </c:ser>
        <c:ser>
          <c:idx val="4"/>
          <c:order val="2"/>
          <c:tx>
            <c:v>Economic</c:v>
          </c:tx>
          <c:spPr>
            <a:solidFill>
              <a:schemeClr val="accent5">
                <a:lumMod val="60000"/>
                <a:lumOff val="40000"/>
              </a:schemeClr>
            </a:solidFill>
          </c:spPr>
          <c:cat>
            <c:strRef>
              <c:f>MCA!$B$15:$B$37</c:f>
              <c:strCache>
                <c:ptCount val="23"/>
                <c:pt idx="0">
                  <c:v>BAR treatment Jacksons Road Junction</c:v>
                </c:pt>
                <c:pt idx="1">
                  <c:v>Increase set-back to safety barrier Arve Rd junction</c:v>
                </c:pt>
                <c:pt idx="2">
                  <c:v>BAR treatment Sacred Heart School access</c:v>
                </c:pt>
                <c:pt idx="3">
                  <c:v>BAR treatment Palmers Rd junction north</c:v>
                </c:pt>
                <c:pt idx="4">
                  <c:v>Improve BAR width Esperance Coast Rd Junction</c:v>
                </c:pt>
                <c:pt idx="5">
                  <c:v>Sight distance improvements Shipwrights Point access</c:v>
                </c:pt>
                <c:pt idx="6">
                  <c:v>Priority change Hastings Caves Rd junction</c:v>
                </c:pt>
                <c:pt idx="7">
                  <c:v>Church St junction roundabout</c:v>
                </c:pt>
                <c:pt idx="8">
                  <c:v>BAR treatment Franklin Eldercare access</c:v>
                </c:pt>
                <c:pt idx="9">
                  <c:v>BAR treatment Hermons Rd Junction</c:v>
                </c:pt>
                <c:pt idx="10">
                  <c:v>BAR treatment Maxfields Rd junction</c:v>
                </c:pt>
                <c:pt idx="11">
                  <c:v>Side road access sealing Jetty Rd</c:v>
                </c:pt>
                <c:pt idx="12">
                  <c:v>Hold line and bus stop sealing Narrows Rd junction</c:v>
                </c:pt>
                <c:pt idx="13">
                  <c:v>BAR treatment Calvert Bros Orchard access</c:v>
                </c:pt>
                <c:pt idx="14">
                  <c:v>Realign Scotts Road junction (south)</c:v>
                </c:pt>
                <c:pt idx="15">
                  <c:v>Station Rd junction roundabout</c:v>
                </c:pt>
                <c:pt idx="16">
                  <c:v>BAR treatment Kermandie River Rd junction</c:v>
                </c:pt>
                <c:pt idx="17">
                  <c:v>BAR treatment Swamp Road</c:v>
                </c:pt>
                <c:pt idx="18">
                  <c:v>Sight distance improvements property access Waterloo</c:v>
                </c:pt>
                <c:pt idx="19">
                  <c:v>Cool Store Rd junction roundabout</c:v>
                </c:pt>
                <c:pt idx="20">
                  <c:v>Relocate Police Point Rd junction</c:v>
                </c:pt>
                <c:pt idx="21">
                  <c:v>Relocate Pillings Rd junction</c:v>
                </c:pt>
                <c:pt idx="22">
                  <c:v>Relocate Fleurtys Rd junction</c:v>
                </c:pt>
              </c:strCache>
            </c:strRef>
          </c:cat>
          <c:val>
            <c:numRef>
              <c:f>MCA!$S$15:$S$37</c:f>
              <c:numCache>
                <c:formatCode>General</c:formatCode>
                <c:ptCount val="23"/>
                <c:pt idx="0">
                  <c:v>160</c:v>
                </c:pt>
                <c:pt idx="1">
                  <c:v>120</c:v>
                </c:pt>
                <c:pt idx="2">
                  <c:v>120</c:v>
                </c:pt>
                <c:pt idx="3">
                  <c:v>160</c:v>
                </c:pt>
                <c:pt idx="4">
                  <c:v>120</c:v>
                </c:pt>
                <c:pt idx="5">
                  <c:v>120</c:v>
                </c:pt>
                <c:pt idx="6">
                  <c:v>160</c:v>
                </c:pt>
                <c:pt idx="7">
                  <c:v>120</c:v>
                </c:pt>
                <c:pt idx="8">
                  <c:v>170</c:v>
                </c:pt>
                <c:pt idx="9">
                  <c:v>120</c:v>
                </c:pt>
                <c:pt idx="10">
                  <c:v>140</c:v>
                </c:pt>
                <c:pt idx="11">
                  <c:v>120</c:v>
                </c:pt>
                <c:pt idx="12">
                  <c:v>120</c:v>
                </c:pt>
                <c:pt idx="13">
                  <c:v>110</c:v>
                </c:pt>
                <c:pt idx="14">
                  <c:v>138</c:v>
                </c:pt>
                <c:pt idx="15">
                  <c:v>100</c:v>
                </c:pt>
                <c:pt idx="16">
                  <c:v>140</c:v>
                </c:pt>
                <c:pt idx="17">
                  <c:v>120</c:v>
                </c:pt>
                <c:pt idx="18">
                  <c:v>120</c:v>
                </c:pt>
                <c:pt idx="19">
                  <c:v>58</c:v>
                </c:pt>
                <c:pt idx="20">
                  <c:v>110</c:v>
                </c:pt>
                <c:pt idx="21">
                  <c:v>100</c:v>
                </c:pt>
                <c:pt idx="22">
                  <c:v>102</c:v>
                </c:pt>
              </c:numCache>
            </c:numRef>
          </c:val>
        </c:ser>
        <c:ser>
          <c:idx val="0"/>
          <c:order val="3"/>
          <c:tx>
            <c:v>VMA Score</c:v>
          </c:tx>
          <c:cat>
            <c:strRef>
              <c:f>MCA!$B$15:$B$37</c:f>
              <c:strCache>
                <c:ptCount val="23"/>
                <c:pt idx="0">
                  <c:v>BAR treatment Jacksons Road Junction</c:v>
                </c:pt>
                <c:pt idx="1">
                  <c:v>Increase set-back to safety barrier Arve Rd junction</c:v>
                </c:pt>
                <c:pt idx="2">
                  <c:v>BAR treatment Sacred Heart School access</c:v>
                </c:pt>
                <c:pt idx="3">
                  <c:v>BAR treatment Palmers Rd junction north</c:v>
                </c:pt>
                <c:pt idx="4">
                  <c:v>Improve BAR width Esperance Coast Rd Junction</c:v>
                </c:pt>
                <c:pt idx="5">
                  <c:v>Sight distance improvements Shipwrights Point access</c:v>
                </c:pt>
                <c:pt idx="6">
                  <c:v>Priority change Hastings Caves Rd junction</c:v>
                </c:pt>
                <c:pt idx="7">
                  <c:v>Church St junction roundabout</c:v>
                </c:pt>
                <c:pt idx="8">
                  <c:v>BAR treatment Franklin Eldercare access</c:v>
                </c:pt>
                <c:pt idx="9">
                  <c:v>BAR treatment Hermons Rd Junction</c:v>
                </c:pt>
                <c:pt idx="10">
                  <c:v>BAR treatment Maxfields Rd junction</c:v>
                </c:pt>
                <c:pt idx="11">
                  <c:v>Side road access sealing Jetty Rd</c:v>
                </c:pt>
                <c:pt idx="12">
                  <c:v>Hold line and bus stop sealing Narrows Rd junction</c:v>
                </c:pt>
                <c:pt idx="13">
                  <c:v>BAR treatment Calvert Bros Orchard access</c:v>
                </c:pt>
                <c:pt idx="14">
                  <c:v>Realign Scotts Road junction (south)</c:v>
                </c:pt>
                <c:pt idx="15">
                  <c:v>Station Rd junction roundabout</c:v>
                </c:pt>
                <c:pt idx="16">
                  <c:v>BAR treatment Kermandie River Rd junction</c:v>
                </c:pt>
                <c:pt idx="17">
                  <c:v>BAR treatment Swamp Road</c:v>
                </c:pt>
                <c:pt idx="18">
                  <c:v>Sight distance improvements property access Waterloo</c:v>
                </c:pt>
                <c:pt idx="19">
                  <c:v>Cool Store Rd junction roundabout</c:v>
                </c:pt>
                <c:pt idx="20">
                  <c:v>Relocate Police Point Rd junction</c:v>
                </c:pt>
                <c:pt idx="21">
                  <c:v>Relocate Pillings Rd junction</c:v>
                </c:pt>
                <c:pt idx="22">
                  <c:v>Relocate Fleurtys Rd junction</c:v>
                </c:pt>
              </c:strCache>
            </c:strRef>
          </c:cat>
          <c:val>
            <c:numRef>
              <c:f>MCA!$X$15:$X$37</c:f>
              <c:numCache>
                <c:formatCode>0</c:formatCode>
                <c:ptCount val="23"/>
                <c:pt idx="0">
                  <c:v>115.74468594024427</c:v>
                </c:pt>
                <c:pt idx="1">
                  <c:v>148.47595928365809</c:v>
                </c:pt>
                <c:pt idx="2">
                  <c:v>143.81169998592182</c:v>
                </c:pt>
                <c:pt idx="3">
                  <c:v>101.82372524635264</c:v>
                </c:pt>
                <c:pt idx="4">
                  <c:v>113.05368058394727</c:v>
                </c:pt>
                <c:pt idx="5">
                  <c:v>90.780128019467071</c:v>
                </c:pt>
                <c:pt idx="6">
                  <c:v>40.097264048447947</c:v>
                </c:pt>
                <c:pt idx="7">
                  <c:v>50.938047989516129</c:v>
                </c:pt>
                <c:pt idx="8">
                  <c:v>2.8035088301063782</c:v>
                </c:pt>
                <c:pt idx="9">
                  <c:v>45.390060126755166</c:v>
                </c:pt>
                <c:pt idx="10">
                  <c:v>36.045096056536444</c:v>
                </c:pt>
                <c:pt idx="11">
                  <c:v>26.180338251681956</c:v>
                </c:pt>
                <c:pt idx="12">
                  <c:v>6.0283680886431261</c:v>
                </c:pt>
                <c:pt idx="13">
                  <c:v>21.259222038959763</c:v>
                </c:pt>
                <c:pt idx="14">
                  <c:v>5.3964529883824044</c:v>
                </c:pt>
                <c:pt idx="15">
                  <c:v>0</c:v>
                </c:pt>
                <c:pt idx="16">
                  <c:v>26.45592302281613</c:v>
                </c:pt>
                <c:pt idx="17">
                  <c:v>22.104553607265849</c:v>
                </c:pt>
                <c:pt idx="18">
                  <c:v>0</c:v>
                </c:pt>
                <c:pt idx="19">
                  <c:v>0</c:v>
                </c:pt>
                <c:pt idx="20">
                  <c:v>1.990842056461857</c:v>
                </c:pt>
                <c:pt idx="21">
                  <c:v>3.6633127367032401</c:v>
                </c:pt>
                <c:pt idx="22">
                  <c:v>8.1053685269407687</c:v>
                </c:pt>
              </c:numCache>
            </c:numRef>
          </c:val>
        </c:ser>
        <c:gapWidth val="95"/>
        <c:overlap val="100"/>
        <c:axId val="171719680"/>
        <c:axId val="171725568"/>
      </c:barChart>
      <c:barChart>
        <c:barDir val="bar"/>
        <c:grouping val="stacked"/>
        <c:ser>
          <c:idx val="1"/>
          <c:order val="4"/>
          <c:tx>
            <c:strRef>
              <c:f>MCA!$AD$2</c:f>
              <c:strCache>
                <c:ptCount val="1"/>
                <c:pt idx="0">
                  <c:v>Construction cost</c:v>
                </c:pt>
              </c:strCache>
            </c:strRef>
          </c:tx>
          <c:spPr>
            <a:noFill/>
            <a:ln>
              <a:noFill/>
            </a:ln>
          </c:spPr>
          <c:cat>
            <c:strRef>
              <c:f>MCA!$B$15:$B$37</c:f>
              <c:strCache>
                <c:ptCount val="23"/>
                <c:pt idx="0">
                  <c:v>BAR treatment Jacksons Road Junction</c:v>
                </c:pt>
                <c:pt idx="1">
                  <c:v>Increase set-back to safety barrier Arve Rd junction</c:v>
                </c:pt>
                <c:pt idx="2">
                  <c:v>BAR treatment Sacred Heart School access</c:v>
                </c:pt>
                <c:pt idx="3">
                  <c:v>BAR treatment Palmers Rd junction north</c:v>
                </c:pt>
                <c:pt idx="4">
                  <c:v>Improve BAR width Esperance Coast Rd Junction</c:v>
                </c:pt>
                <c:pt idx="5">
                  <c:v>Sight distance improvements Shipwrights Point access</c:v>
                </c:pt>
                <c:pt idx="6">
                  <c:v>Priority change Hastings Caves Rd junction</c:v>
                </c:pt>
                <c:pt idx="7">
                  <c:v>Church St junction roundabout</c:v>
                </c:pt>
                <c:pt idx="8">
                  <c:v>BAR treatment Franklin Eldercare access</c:v>
                </c:pt>
                <c:pt idx="9">
                  <c:v>BAR treatment Hermons Rd Junction</c:v>
                </c:pt>
                <c:pt idx="10">
                  <c:v>BAR treatment Maxfields Rd junction</c:v>
                </c:pt>
                <c:pt idx="11">
                  <c:v>Side road access sealing Jetty Rd</c:v>
                </c:pt>
                <c:pt idx="12">
                  <c:v>Hold line and bus stop sealing Narrows Rd junction</c:v>
                </c:pt>
                <c:pt idx="13">
                  <c:v>BAR treatment Calvert Bros Orchard access</c:v>
                </c:pt>
                <c:pt idx="14">
                  <c:v>Realign Scotts Road junction (south)</c:v>
                </c:pt>
                <c:pt idx="15">
                  <c:v>Station Rd junction roundabout</c:v>
                </c:pt>
                <c:pt idx="16">
                  <c:v>BAR treatment Kermandie River Rd junction</c:v>
                </c:pt>
                <c:pt idx="17">
                  <c:v>BAR treatment Swamp Road</c:v>
                </c:pt>
                <c:pt idx="18">
                  <c:v>Sight distance improvements property access Waterloo</c:v>
                </c:pt>
                <c:pt idx="19">
                  <c:v>Cool Store Rd junction roundabout</c:v>
                </c:pt>
                <c:pt idx="20">
                  <c:v>Relocate Police Point Rd junction</c:v>
                </c:pt>
                <c:pt idx="21">
                  <c:v>Relocate Pillings Rd junction</c:v>
                </c:pt>
                <c:pt idx="22">
                  <c:v>Relocate Fleurtys Rd junction</c:v>
                </c:pt>
              </c:strCache>
            </c:strRef>
          </c:cat>
          <c:val>
            <c:numRef>
              <c:f>MCA!$AD$15:$AD$37</c:f>
              <c:numCache>
                <c:formatCode>_-"$"* #,##0_-;\-"$"* #,##0_-;_-"$"* "-"??_-;_-@_-</c:formatCode>
                <c:ptCount val="23"/>
                <c:pt idx="0">
                  <c:v>50000</c:v>
                </c:pt>
                <c:pt idx="1">
                  <c:v>10000</c:v>
                </c:pt>
                <c:pt idx="2">
                  <c:v>50000</c:v>
                </c:pt>
                <c:pt idx="3">
                  <c:v>40000</c:v>
                </c:pt>
                <c:pt idx="4">
                  <c:v>10000</c:v>
                </c:pt>
                <c:pt idx="5">
                  <c:v>50000</c:v>
                </c:pt>
                <c:pt idx="6">
                  <c:v>100000</c:v>
                </c:pt>
                <c:pt idx="7">
                  <c:v>320000</c:v>
                </c:pt>
                <c:pt idx="8">
                  <c:v>50000</c:v>
                </c:pt>
                <c:pt idx="9">
                  <c:v>70000</c:v>
                </c:pt>
                <c:pt idx="10">
                  <c:v>60000</c:v>
                </c:pt>
                <c:pt idx="11">
                  <c:v>20000</c:v>
                </c:pt>
                <c:pt idx="12">
                  <c:v>80000</c:v>
                </c:pt>
                <c:pt idx="13">
                  <c:v>70000</c:v>
                </c:pt>
                <c:pt idx="14">
                  <c:v>910000</c:v>
                </c:pt>
                <c:pt idx="15">
                  <c:v>320000</c:v>
                </c:pt>
                <c:pt idx="16">
                  <c:v>100000</c:v>
                </c:pt>
                <c:pt idx="17">
                  <c:v>260000</c:v>
                </c:pt>
                <c:pt idx="18">
                  <c:v>10000</c:v>
                </c:pt>
                <c:pt idx="19">
                  <c:v>320000</c:v>
                </c:pt>
                <c:pt idx="20">
                  <c:v>790000</c:v>
                </c:pt>
                <c:pt idx="21">
                  <c:v>280000</c:v>
                </c:pt>
                <c:pt idx="22">
                  <c:v>210000</c:v>
                </c:pt>
              </c:numCache>
            </c:numRef>
          </c:val>
        </c:ser>
        <c:gapWidth val="500"/>
        <c:overlap val="100"/>
        <c:axId val="171732992"/>
        <c:axId val="171727104"/>
      </c:barChart>
      <c:catAx>
        <c:axId val="171719680"/>
        <c:scaling>
          <c:orientation val="maxMin"/>
        </c:scaling>
        <c:axPos val="l"/>
        <c:numFmt formatCode="General" sourceLinked="1"/>
        <c:tickLblPos val="nextTo"/>
        <c:txPr>
          <a:bodyPr/>
          <a:lstStyle/>
          <a:p>
            <a:pPr>
              <a:defRPr spc="-100" baseline="0"/>
            </a:pPr>
            <a:endParaRPr lang="en-US"/>
          </a:p>
        </c:txPr>
        <c:crossAx val="171725568"/>
        <c:crosses val="autoZero"/>
        <c:auto val="1"/>
        <c:lblAlgn val="ctr"/>
        <c:lblOffset val="100"/>
        <c:noMultiLvlLbl val="1"/>
      </c:catAx>
      <c:valAx>
        <c:axId val="171725568"/>
        <c:scaling>
          <c:orientation val="minMax"/>
        </c:scaling>
        <c:axPos val="t"/>
        <c:majorGridlines/>
        <c:numFmt formatCode="General" sourceLinked="1"/>
        <c:tickLblPos val="none"/>
        <c:crossAx val="171719680"/>
        <c:crosses val="autoZero"/>
        <c:crossBetween val="between"/>
      </c:valAx>
      <c:valAx>
        <c:axId val="171727104"/>
        <c:scaling>
          <c:orientation val="minMax"/>
        </c:scaling>
        <c:axPos val="t"/>
        <c:numFmt formatCode="_-&quot;$&quot;* #,##0_-;\-&quot;$&quot;* #,##0_-;_-&quot;$&quot;* &quot;-&quot;??_-;_-@_-" sourceLinked="1"/>
        <c:tickLblPos val="none"/>
        <c:crossAx val="171732992"/>
        <c:crosses val="autoZero"/>
        <c:crossBetween val="between"/>
      </c:valAx>
      <c:catAx>
        <c:axId val="171732992"/>
        <c:scaling>
          <c:orientation val="maxMin"/>
        </c:scaling>
        <c:delete val="1"/>
        <c:axPos val="r"/>
        <c:tickLblPos val="none"/>
        <c:crossAx val="171727104"/>
        <c:crosses val="max"/>
        <c:auto val="1"/>
        <c:lblAlgn val="ctr"/>
        <c:lblOffset val="100"/>
      </c:catAx>
    </c:plotArea>
    <c:legend>
      <c:legendPos val="r"/>
      <c:legendEntry>
        <c:idx val="4"/>
        <c:delete val="1"/>
      </c:legendEntry>
      <c:layout>
        <c:manualLayout>
          <c:xMode val="edge"/>
          <c:yMode val="edge"/>
          <c:x val="0.76603980891719881"/>
          <c:y val="0.44330904079865502"/>
          <c:w val="0.16789083510261854"/>
          <c:h val="0.14636787859797401"/>
        </c:manualLayout>
      </c:layout>
      <c:txPr>
        <a:bodyPr/>
        <a:lstStyle/>
        <a:p>
          <a:pPr>
            <a:defRPr b="1"/>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100" b="1"/>
            </a:pPr>
            <a:r>
              <a:rPr lang="en-AU" sz="1100" b="1"/>
              <a:t>Road Width and Curve Related</a:t>
            </a:r>
            <a:r>
              <a:rPr lang="en-AU" sz="1100" b="1" baseline="0"/>
              <a:t> Improvement </a:t>
            </a:r>
            <a:r>
              <a:rPr lang="en-AU" sz="1100" b="1"/>
              <a:t>Projects</a:t>
            </a:r>
          </a:p>
        </c:rich>
      </c:tx>
      <c:layout>
        <c:manualLayout>
          <c:xMode val="edge"/>
          <c:yMode val="edge"/>
          <c:x val="0.2698850996370884"/>
          <c:y val="2.1055433204948997E-2"/>
        </c:manualLayout>
      </c:layout>
      <c:overlay val="1"/>
    </c:title>
    <c:plotArea>
      <c:layout>
        <c:manualLayout>
          <c:layoutTarget val="inner"/>
          <c:xMode val="edge"/>
          <c:yMode val="edge"/>
          <c:x val="0.26418200943533166"/>
          <c:y val="6.8593839563158052E-2"/>
          <c:w val="0.64348745223096782"/>
          <c:h val="0.91734502535842122"/>
        </c:manualLayout>
      </c:layout>
      <c:barChart>
        <c:barDir val="bar"/>
        <c:grouping val="stacked"/>
        <c:ser>
          <c:idx val="2"/>
          <c:order val="0"/>
          <c:tx>
            <c:v>Social</c:v>
          </c:tx>
          <c:spPr>
            <a:solidFill>
              <a:schemeClr val="accent4">
                <a:lumMod val="60000"/>
                <a:lumOff val="40000"/>
              </a:schemeClr>
            </a:solidFill>
          </c:spPr>
          <c:cat>
            <c:strRef>
              <c:f>MCA!$B$38:$B$56</c:f>
              <c:strCache>
                <c:ptCount val="19"/>
                <c:pt idx="0">
                  <c:v>Shoulder Sealing - Port Huon (South) to Arve Rd</c:v>
                </c:pt>
                <c:pt idx="1">
                  <c:v>Shoulder Sealing - Huonville Sth to Swamp Rd</c:v>
                </c:pt>
                <c:pt idx="2">
                  <c:v>Shoulder Sealing - Swamp Rd to Castle Forbes Rd</c:v>
                </c:pt>
                <c:pt idx="3">
                  <c:v>Shoulder Sealing - Castle Forbes Rd to Port Huon (South)</c:v>
                </c:pt>
                <c:pt idx="4">
                  <c:v>Superelevation correction north of Esperance Rd</c:v>
                </c:pt>
                <c:pt idx="5">
                  <c:v>Road Widening - Scotts Rd (Sth) to Esperance Coast Rd</c:v>
                </c:pt>
                <c:pt idx="6">
                  <c:v>Shoulder Sealing - Kermandie River  Rd to Scotts Rd</c:v>
                </c:pt>
                <c:pt idx="7">
                  <c:v>Guard fence reduction Black Bridge</c:v>
                </c:pt>
                <c:pt idx="8">
                  <c:v>Road Widening - Link 68 Ch6530 to north of Dover</c:v>
                </c:pt>
                <c:pt idx="9">
                  <c:v>Widen Rd - Esperance Coast Rd to "Waterfall Bend" (Glendevie)</c:v>
                </c:pt>
                <c:pt idx="10">
                  <c:v>Curve realignment south of Hopetoun Rd</c:v>
                </c:pt>
                <c:pt idx="11">
                  <c:v>Shoulder widening south of Tylers Rd</c:v>
                </c:pt>
                <c:pt idx="12">
                  <c:v>Road Widening - Chapman Ave (Dover) to North of Peacock Rd</c:v>
                </c:pt>
                <c:pt idx="13">
                  <c:v>Curve realignment Scotts Rd to Waterloo</c:v>
                </c:pt>
                <c:pt idx="14">
                  <c:v>Widen Rd - "Waterfall Bend" (Sth  Glendevie) to Link 68 Ch6530</c:v>
                </c:pt>
                <c:pt idx="15">
                  <c:v>Curve realignment north of Ida Rd</c:v>
                </c:pt>
                <c:pt idx="16">
                  <c:v>Curve realignment north of Fleurtys Rd</c:v>
                </c:pt>
                <c:pt idx="17">
                  <c:v>Road Widening - Hastings Caves Rd to Southport</c:v>
                </c:pt>
                <c:pt idx="18">
                  <c:v>Superelevation correction Dover</c:v>
                </c:pt>
              </c:strCache>
            </c:strRef>
          </c:cat>
          <c:val>
            <c:numRef>
              <c:f>MCA!$Q$38:$Q$56</c:f>
              <c:numCache>
                <c:formatCode>General</c:formatCode>
                <c:ptCount val="19"/>
                <c:pt idx="0">
                  <c:v>150</c:v>
                </c:pt>
                <c:pt idx="1">
                  <c:v>150</c:v>
                </c:pt>
                <c:pt idx="2">
                  <c:v>150</c:v>
                </c:pt>
                <c:pt idx="3">
                  <c:v>150</c:v>
                </c:pt>
                <c:pt idx="4">
                  <c:v>150</c:v>
                </c:pt>
                <c:pt idx="5">
                  <c:v>150</c:v>
                </c:pt>
                <c:pt idx="6">
                  <c:v>150</c:v>
                </c:pt>
                <c:pt idx="7">
                  <c:v>150</c:v>
                </c:pt>
                <c:pt idx="8">
                  <c:v>150</c:v>
                </c:pt>
                <c:pt idx="9">
                  <c:v>150</c:v>
                </c:pt>
                <c:pt idx="10">
                  <c:v>150</c:v>
                </c:pt>
                <c:pt idx="11">
                  <c:v>114</c:v>
                </c:pt>
                <c:pt idx="12">
                  <c:v>150</c:v>
                </c:pt>
                <c:pt idx="13">
                  <c:v>126</c:v>
                </c:pt>
                <c:pt idx="14">
                  <c:v>150</c:v>
                </c:pt>
                <c:pt idx="15">
                  <c:v>120</c:v>
                </c:pt>
                <c:pt idx="16">
                  <c:v>102</c:v>
                </c:pt>
                <c:pt idx="17">
                  <c:v>141</c:v>
                </c:pt>
                <c:pt idx="18">
                  <c:v>123</c:v>
                </c:pt>
              </c:numCache>
            </c:numRef>
          </c:val>
        </c:ser>
        <c:ser>
          <c:idx val="3"/>
          <c:order val="1"/>
          <c:tx>
            <c:v>Environment</c:v>
          </c:tx>
          <c:spPr>
            <a:solidFill>
              <a:schemeClr val="accent3">
                <a:lumMod val="60000"/>
                <a:lumOff val="40000"/>
              </a:schemeClr>
            </a:solidFill>
          </c:spPr>
          <c:cat>
            <c:strRef>
              <c:f>MCA!$B$38:$B$56</c:f>
              <c:strCache>
                <c:ptCount val="19"/>
                <c:pt idx="0">
                  <c:v>Shoulder Sealing - Port Huon (South) to Arve Rd</c:v>
                </c:pt>
                <c:pt idx="1">
                  <c:v>Shoulder Sealing - Huonville Sth to Swamp Rd</c:v>
                </c:pt>
                <c:pt idx="2">
                  <c:v>Shoulder Sealing - Swamp Rd to Castle Forbes Rd</c:v>
                </c:pt>
                <c:pt idx="3">
                  <c:v>Shoulder Sealing - Castle Forbes Rd to Port Huon (South)</c:v>
                </c:pt>
                <c:pt idx="4">
                  <c:v>Superelevation correction north of Esperance Rd</c:v>
                </c:pt>
                <c:pt idx="5">
                  <c:v>Road Widening - Scotts Rd (Sth) to Esperance Coast Rd</c:v>
                </c:pt>
                <c:pt idx="6">
                  <c:v>Shoulder Sealing - Kermandie River  Rd to Scotts Rd</c:v>
                </c:pt>
                <c:pt idx="7">
                  <c:v>Guard fence reduction Black Bridge</c:v>
                </c:pt>
                <c:pt idx="8">
                  <c:v>Road Widening - Link 68 Ch6530 to north of Dover</c:v>
                </c:pt>
                <c:pt idx="9">
                  <c:v>Widen Rd - Esperance Coast Rd to "Waterfall Bend" (Glendevie)</c:v>
                </c:pt>
                <c:pt idx="10">
                  <c:v>Curve realignment south of Hopetoun Rd</c:v>
                </c:pt>
                <c:pt idx="11">
                  <c:v>Shoulder widening south of Tylers Rd</c:v>
                </c:pt>
                <c:pt idx="12">
                  <c:v>Road Widening - Chapman Ave (Dover) to North of Peacock Rd</c:v>
                </c:pt>
                <c:pt idx="13">
                  <c:v>Curve realignment Scotts Rd to Waterloo</c:v>
                </c:pt>
                <c:pt idx="14">
                  <c:v>Widen Rd - "Waterfall Bend" (Sth  Glendevie) to Link 68 Ch6530</c:v>
                </c:pt>
                <c:pt idx="15">
                  <c:v>Curve realignment north of Ida Rd</c:v>
                </c:pt>
                <c:pt idx="16">
                  <c:v>Curve realignment north of Fleurtys Rd</c:v>
                </c:pt>
                <c:pt idx="17">
                  <c:v>Road Widening - Hastings Caves Rd to Southport</c:v>
                </c:pt>
                <c:pt idx="18">
                  <c:v>Superelevation correction Dover</c:v>
                </c:pt>
              </c:strCache>
            </c:strRef>
          </c:cat>
          <c:val>
            <c:numRef>
              <c:f>MCA!$R$38:$R$56</c:f>
              <c:numCache>
                <c:formatCode>General</c:formatCode>
                <c:ptCount val="19"/>
                <c:pt idx="0">
                  <c:v>129</c:v>
                </c:pt>
                <c:pt idx="1">
                  <c:v>118.5</c:v>
                </c:pt>
                <c:pt idx="2">
                  <c:v>129</c:v>
                </c:pt>
                <c:pt idx="3">
                  <c:v>129</c:v>
                </c:pt>
                <c:pt idx="4">
                  <c:v>129</c:v>
                </c:pt>
                <c:pt idx="5">
                  <c:v>129</c:v>
                </c:pt>
                <c:pt idx="6">
                  <c:v>129</c:v>
                </c:pt>
                <c:pt idx="7">
                  <c:v>129</c:v>
                </c:pt>
                <c:pt idx="8">
                  <c:v>129</c:v>
                </c:pt>
                <c:pt idx="9">
                  <c:v>108</c:v>
                </c:pt>
                <c:pt idx="10">
                  <c:v>109.5</c:v>
                </c:pt>
                <c:pt idx="11">
                  <c:v>120</c:v>
                </c:pt>
                <c:pt idx="12">
                  <c:v>97.5</c:v>
                </c:pt>
                <c:pt idx="13">
                  <c:v>99</c:v>
                </c:pt>
                <c:pt idx="14">
                  <c:v>108</c:v>
                </c:pt>
                <c:pt idx="15">
                  <c:v>109.5</c:v>
                </c:pt>
                <c:pt idx="16">
                  <c:v>109.5</c:v>
                </c:pt>
                <c:pt idx="17">
                  <c:v>87</c:v>
                </c:pt>
                <c:pt idx="18">
                  <c:v>129</c:v>
                </c:pt>
              </c:numCache>
            </c:numRef>
          </c:val>
        </c:ser>
        <c:ser>
          <c:idx val="4"/>
          <c:order val="2"/>
          <c:tx>
            <c:v>Economic</c:v>
          </c:tx>
          <c:spPr>
            <a:solidFill>
              <a:schemeClr val="accent5">
                <a:lumMod val="60000"/>
                <a:lumOff val="40000"/>
              </a:schemeClr>
            </a:solidFill>
          </c:spPr>
          <c:cat>
            <c:strRef>
              <c:f>MCA!$B$38:$B$56</c:f>
              <c:strCache>
                <c:ptCount val="19"/>
                <c:pt idx="0">
                  <c:v>Shoulder Sealing - Port Huon (South) to Arve Rd</c:v>
                </c:pt>
                <c:pt idx="1">
                  <c:v>Shoulder Sealing - Huonville Sth to Swamp Rd</c:v>
                </c:pt>
                <c:pt idx="2">
                  <c:v>Shoulder Sealing - Swamp Rd to Castle Forbes Rd</c:v>
                </c:pt>
                <c:pt idx="3">
                  <c:v>Shoulder Sealing - Castle Forbes Rd to Port Huon (South)</c:v>
                </c:pt>
                <c:pt idx="4">
                  <c:v>Superelevation correction north of Esperance Rd</c:v>
                </c:pt>
                <c:pt idx="5">
                  <c:v>Road Widening - Scotts Rd (Sth) to Esperance Coast Rd</c:v>
                </c:pt>
                <c:pt idx="6">
                  <c:v>Shoulder Sealing - Kermandie River  Rd to Scotts Rd</c:v>
                </c:pt>
                <c:pt idx="7">
                  <c:v>Guard fence reduction Black Bridge</c:v>
                </c:pt>
                <c:pt idx="8">
                  <c:v>Road Widening - Link 68 Ch6530 to north of Dover</c:v>
                </c:pt>
                <c:pt idx="9">
                  <c:v>Widen Rd - Esperance Coast Rd to "Waterfall Bend" (Glendevie)</c:v>
                </c:pt>
                <c:pt idx="10">
                  <c:v>Curve realignment south of Hopetoun Rd</c:v>
                </c:pt>
                <c:pt idx="11">
                  <c:v>Shoulder widening south of Tylers Rd</c:v>
                </c:pt>
                <c:pt idx="12">
                  <c:v>Road Widening - Chapman Ave (Dover) to North of Peacock Rd</c:v>
                </c:pt>
                <c:pt idx="13">
                  <c:v>Curve realignment Scotts Rd to Waterloo</c:v>
                </c:pt>
                <c:pt idx="14">
                  <c:v>Widen Rd - "Waterfall Bend" (Sth  Glendevie) to Link 68 Ch6530</c:v>
                </c:pt>
                <c:pt idx="15">
                  <c:v>Curve realignment north of Ida Rd</c:v>
                </c:pt>
                <c:pt idx="16">
                  <c:v>Curve realignment north of Fleurtys Rd</c:v>
                </c:pt>
                <c:pt idx="17">
                  <c:v>Road Widening - Hastings Caves Rd to Southport</c:v>
                </c:pt>
                <c:pt idx="18">
                  <c:v>Superelevation correction Dover</c:v>
                </c:pt>
              </c:strCache>
            </c:strRef>
          </c:cat>
          <c:val>
            <c:numRef>
              <c:f>MCA!$S$38:$S$56</c:f>
              <c:numCache>
                <c:formatCode>General</c:formatCode>
                <c:ptCount val="19"/>
                <c:pt idx="0">
                  <c:v>180</c:v>
                </c:pt>
                <c:pt idx="1">
                  <c:v>180</c:v>
                </c:pt>
                <c:pt idx="2">
                  <c:v>180</c:v>
                </c:pt>
                <c:pt idx="3">
                  <c:v>180</c:v>
                </c:pt>
                <c:pt idx="4">
                  <c:v>140</c:v>
                </c:pt>
                <c:pt idx="5">
                  <c:v>110</c:v>
                </c:pt>
                <c:pt idx="6">
                  <c:v>90</c:v>
                </c:pt>
                <c:pt idx="7">
                  <c:v>130</c:v>
                </c:pt>
                <c:pt idx="8">
                  <c:v>100</c:v>
                </c:pt>
                <c:pt idx="9">
                  <c:v>110</c:v>
                </c:pt>
                <c:pt idx="10">
                  <c:v>120</c:v>
                </c:pt>
                <c:pt idx="11">
                  <c:v>120</c:v>
                </c:pt>
                <c:pt idx="12">
                  <c:v>108</c:v>
                </c:pt>
                <c:pt idx="13">
                  <c:v>140</c:v>
                </c:pt>
                <c:pt idx="14">
                  <c:v>90</c:v>
                </c:pt>
                <c:pt idx="15">
                  <c:v>110</c:v>
                </c:pt>
                <c:pt idx="16">
                  <c:v>98</c:v>
                </c:pt>
                <c:pt idx="17">
                  <c:v>70</c:v>
                </c:pt>
                <c:pt idx="18">
                  <c:v>0</c:v>
                </c:pt>
              </c:numCache>
            </c:numRef>
          </c:val>
        </c:ser>
        <c:ser>
          <c:idx val="0"/>
          <c:order val="3"/>
          <c:tx>
            <c:v>VMA Score</c:v>
          </c:tx>
          <c:cat>
            <c:strRef>
              <c:f>MCA!$B$38:$B$56</c:f>
              <c:strCache>
                <c:ptCount val="19"/>
                <c:pt idx="0">
                  <c:v>Shoulder Sealing - Port Huon (South) to Arve Rd</c:v>
                </c:pt>
                <c:pt idx="1">
                  <c:v>Shoulder Sealing - Huonville Sth to Swamp Rd</c:v>
                </c:pt>
                <c:pt idx="2">
                  <c:v>Shoulder Sealing - Swamp Rd to Castle Forbes Rd</c:v>
                </c:pt>
                <c:pt idx="3">
                  <c:v>Shoulder Sealing - Castle Forbes Rd to Port Huon (South)</c:v>
                </c:pt>
                <c:pt idx="4">
                  <c:v>Superelevation correction north of Esperance Rd</c:v>
                </c:pt>
                <c:pt idx="5">
                  <c:v>Road Widening - Scotts Rd (Sth) to Esperance Coast Rd</c:v>
                </c:pt>
                <c:pt idx="6">
                  <c:v>Shoulder Sealing - Kermandie River  Rd to Scotts Rd</c:v>
                </c:pt>
                <c:pt idx="7">
                  <c:v>Guard fence reduction Black Bridge</c:v>
                </c:pt>
                <c:pt idx="8">
                  <c:v>Road Widening - Link 68 Ch6530 to north of Dover</c:v>
                </c:pt>
                <c:pt idx="9">
                  <c:v>Widen Rd - Esperance Coast Rd to "Waterfall Bend" (Glendevie)</c:v>
                </c:pt>
                <c:pt idx="10">
                  <c:v>Curve realignment south of Hopetoun Rd</c:v>
                </c:pt>
                <c:pt idx="11">
                  <c:v>Shoulder widening south of Tylers Rd</c:v>
                </c:pt>
                <c:pt idx="12">
                  <c:v>Road Widening - Chapman Ave (Dover) to North of Peacock Rd</c:v>
                </c:pt>
                <c:pt idx="13">
                  <c:v>Curve realignment Scotts Rd to Waterloo</c:v>
                </c:pt>
                <c:pt idx="14">
                  <c:v>Widen Rd - "Waterfall Bend" (Sth  Glendevie) to Link 68 Ch6530</c:v>
                </c:pt>
                <c:pt idx="15">
                  <c:v>Curve realignment north of Ida Rd</c:v>
                </c:pt>
                <c:pt idx="16">
                  <c:v>Curve realignment north of Fleurtys Rd</c:v>
                </c:pt>
                <c:pt idx="17">
                  <c:v>Road Widening - Hastings Caves Rd to Southport</c:v>
                </c:pt>
                <c:pt idx="18">
                  <c:v>Superelevation correction Dover</c:v>
                </c:pt>
              </c:strCache>
            </c:strRef>
          </c:cat>
          <c:val>
            <c:numRef>
              <c:f>MCA!$X$38:$X$56</c:f>
              <c:numCache>
                <c:formatCode>0</c:formatCode>
                <c:ptCount val="19"/>
                <c:pt idx="0">
                  <c:v>197.90631238845066</c:v>
                </c:pt>
                <c:pt idx="1">
                  <c:v>168.242597194409</c:v>
                </c:pt>
                <c:pt idx="2">
                  <c:v>132.04968003138811</c:v>
                </c:pt>
                <c:pt idx="3">
                  <c:v>71.713946332804241</c:v>
                </c:pt>
                <c:pt idx="4">
                  <c:v>25.353591608086461</c:v>
                </c:pt>
                <c:pt idx="5">
                  <c:v>46.074627140877304</c:v>
                </c:pt>
                <c:pt idx="6">
                  <c:v>44.614163843965699</c:v>
                </c:pt>
                <c:pt idx="7">
                  <c:v>0</c:v>
                </c:pt>
                <c:pt idx="8">
                  <c:v>27.832588788658889</c:v>
                </c:pt>
                <c:pt idx="9">
                  <c:v>37.466397806732893</c:v>
                </c:pt>
                <c:pt idx="10">
                  <c:v>14.535790317266526</c:v>
                </c:pt>
                <c:pt idx="11">
                  <c:v>24.91207063412185</c:v>
                </c:pt>
                <c:pt idx="12">
                  <c:v>17.280556929593452</c:v>
                </c:pt>
                <c:pt idx="13">
                  <c:v>7.4452733923817638</c:v>
                </c:pt>
                <c:pt idx="14">
                  <c:v>20.340388783834431</c:v>
                </c:pt>
                <c:pt idx="15">
                  <c:v>0</c:v>
                </c:pt>
                <c:pt idx="16">
                  <c:v>0</c:v>
                </c:pt>
                <c:pt idx="17">
                  <c:v>9.4499814512696148</c:v>
                </c:pt>
                <c:pt idx="18">
                  <c:v>0</c:v>
                </c:pt>
              </c:numCache>
            </c:numRef>
          </c:val>
        </c:ser>
        <c:gapWidth val="95"/>
        <c:overlap val="100"/>
        <c:axId val="171856256"/>
        <c:axId val="171810816"/>
      </c:barChart>
      <c:barChart>
        <c:barDir val="bar"/>
        <c:grouping val="stacked"/>
        <c:ser>
          <c:idx val="1"/>
          <c:order val="4"/>
          <c:tx>
            <c:strRef>
              <c:f>MCA!$AD$2</c:f>
              <c:strCache>
                <c:ptCount val="1"/>
                <c:pt idx="0">
                  <c:v>Construction cost</c:v>
                </c:pt>
              </c:strCache>
            </c:strRef>
          </c:tx>
          <c:spPr>
            <a:noFill/>
            <a:ln>
              <a:noFill/>
            </a:ln>
          </c:spPr>
          <c:cat>
            <c:strRef>
              <c:f>MCA!$B$15:$B$37</c:f>
              <c:strCache>
                <c:ptCount val="23"/>
                <c:pt idx="0">
                  <c:v>BAR treatment Jacksons Road Junction</c:v>
                </c:pt>
                <c:pt idx="1">
                  <c:v>Increase set-back to safety barrier Arve Rd junction</c:v>
                </c:pt>
                <c:pt idx="2">
                  <c:v>BAR treatment Sacred Heart School access</c:v>
                </c:pt>
                <c:pt idx="3">
                  <c:v>BAR treatment Palmers Rd junction north</c:v>
                </c:pt>
                <c:pt idx="4">
                  <c:v>Improve BAR width Esperance Coast Rd Junction</c:v>
                </c:pt>
                <c:pt idx="5">
                  <c:v>Sight distance improvements Shipwrights Point access</c:v>
                </c:pt>
                <c:pt idx="6">
                  <c:v>Priority change Hastings Caves Rd junction</c:v>
                </c:pt>
                <c:pt idx="7">
                  <c:v>Church St junction roundabout</c:v>
                </c:pt>
                <c:pt idx="8">
                  <c:v>BAR treatment Franklin Eldercare access</c:v>
                </c:pt>
                <c:pt idx="9">
                  <c:v>BAR treatment Hermons Rd Junction</c:v>
                </c:pt>
                <c:pt idx="10">
                  <c:v>BAR treatment Maxfields Rd junction</c:v>
                </c:pt>
                <c:pt idx="11">
                  <c:v>Side road access sealing Jetty Rd</c:v>
                </c:pt>
                <c:pt idx="12">
                  <c:v>Hold line and bus stop sealing Narrows Rd junction</c:v>
                </c:pt>
                <c:pt idx="13">
                  <c:v>BAR treatment Calvert Bros Orchard access</c:v>
                </c:pt>
                <c:pt idx="14">
                  <c:v>Realign Scotts Road junction (south)</c:v>
                </c:pt>
                <c:pt idx="15">
                  <c:v>Station Rd junction roundabout</c:v>
                </c:pt>
                <c:pt idx="16">
                  <c:v>BAR treatment Kermandie River Rd junction</c:v>
                </c:pt>
                <c:pt idx="17">
                  <c:v>BAR treatment Swamp Road</c:v>
                </c:pt>
                <c:pt idx="18">
                  <c:v>Sight distance improvements property access Waterloo</c:v>
                </c:pt>
                <c:pt idx="19">
                  <c:v>Cool Store Rd junction roundabout</c:v>
                </c:pt>
                <c:pt idx="20">
                  <c:v>Relocate Police Point Rd junction</c:v>
                </c:pt>
                <c:pt idx="21">
                  <c:v>Relocate Pillings Rd junction</c:v>
                </c:pt>
                <c:pt idx="22">
                  <c:v>Relocate Fleurtys Rd junction</c:v>
                </c:pt>
              </c:strCache>
            </c:strRef>
          </c:cat>
          <c:val>
            <c:numRef>
              <c:f>MCA!$AD$38:$AD$56</c:f>
              <c:numCache>
                <c:formatCode>_-"$"* #,##0_-;\-"$"* #,##0_-;_-"$"* "-"??_-;_-@_-</c:formatCode>
                <c:ptCount val="19"/>
                <c:pt idx="0">
                  <c:v>810000</c:v>
                </c:pt>
                <c:pt idx="1">
                  <c:v>1510000</c:v>
                </c:pt>
                <c:pt idx="2">
                  <c:v>1890000</c:v>
                </c:pt>
                <c:pt idx="3">
                  <c:v>1580000</c:v>
                </c:pt>
                <c:pt idx="4">
                  <c:v>100000</c:v>
                </c:pt>
                <c:pt idx="5">
                  <c:v>840000</c:v>
                </c:pt>
                <c:pt idx="6">
                  <c:v>720000</c:v>
                </c:pt>
                <c:pt idx="7">
                  <c:v>90000</c:v>
                </c:pt>
                <c:pt idx="8">
                  <c:v>780000</c:v>
                </c:pt>
                <c:pt idx="9">
                  <c:v>630000</c:v>
                </c:pt>
                <c:pt idx="10">
                  <c:v>190000</c:v>
                </c:pt>
                <c:pt idx="11">
                  <c:v>50000</c:v>
                </c:pt>
                <c:pt idx="12">
                  <c:v>1820000</c:v>
                </c:pt>
                <c:pt idx="13">
                  <c:v>630000</c:v>
                </c:pt>
                <c:pt idx="14">
                  <c:v>580000</c:v>
                </c:pt>
                <c:pt idx="15">
                  <c:v>2440000</c:v>
                </c:pt>
                <c:pt idx="16">
                  <c:v>1110000</c:v>
                </c:pt>
                <c:pt idx="17">
                  <c:v>1290000</c:v>
                </c:pt>
                <c:pt idx="18">
                  <c:v>100000</c:v>
                </c:pt>
              </c:numCache>
            </c:numRef>
          </c:val>
        </c:ser>
        <c:gapWidth val="500"/>
        <c:overlap val="100"/>
        <c:axId val="171813888"/>
        <c:axId val="171812352"/>
      </c:barChart>
      <c:catAx>
        <c:axId val="171856256"/>
        <c:scaling>
          <c:orientation val="maxMin"/>
        </c:scaling>
        <c:axPos val="l"/>
        <c:numFmt formatCode="General" sourceLinked="1"/>
        <c:tickLblPos val="nextTo"/>
        <c:txPr>
          <a:bodyPr/>
          <a:lstStyle/>
          <a:p>
            <a:pPr>
              <a:defRPr spc="-100" baseline="0"/>
            </a:pPr>
            <a:endParaRPr lang="en-US"/>
          </a:p>
        </c:txPr>
        <c:crossAx val="171810816"/>
        <c:crosses val="autoZero"/>
        <c:auto val="1"/>
        <c:lblAlgn val="ctr"/>
        <c:lblOffset val="100"/>
        <c:noMultiLvlLbl val="1"/>
      </c:catAx>
      <c:valAx>
        <c:axId val="171810816"/>
        <c:scaling>
          <c:orientation val="minMax"/>
        </c:scaling>
        <c:axPos val="t"/>
        <c:majorGridlines/>
        <c:numFmt formatCode="General" sourceLinked="1"/>
        <c:tickLblPos val="none"/>
        <c:crossAx val="171856256"/>
        <c:crosses val="autoZero"/>
        <c:crossBetween val="between"/>
      </c:valAx>
      <c:valAx>
        <c:axId val="171812352"/>
        <c:scaling>
          <c:orientation val="minMax"/>
        </c:scaling>
        <c:axPos val="t"/>
        <c:numFmt formatCode="_-&quot;$&quot;* #,##0_-;\-&quot;$&quot;* #,##0_-;_-&quot;$&quot;* &quot;-&quot;??_-;_-@_-" sourceLinked="1"/>
        <c:tickLblPos val="none"/>
        <c:crossAx val="171813888"/>
        <c:crosses val="autoZero"/>
        <c:crossBetween val="between"/>
      </c:valAx>
      <c:catAx>
        <c:axId val="171813888"/>
        <c:scaling>
          <c:orientation val="maxMin"/>
        </c:scaling>
        <c:delete val="1"/>
        <c:axPos val="r"/>
        <c:tickLblPos val="none"/>
        <c:crossAx val="171812352"/>
        <c:crosses val="max"/>
        <c:auto val="1"/>
        <c:lblAlgn val="ctr"/>
        <c:lblOffset val="100"/>
      </c:catAx>
    </c:plotArea>
    <c:legend>
      <c:legendPos val="r"/>
      <c:legendEntry>
        <c:idx val="4"/>
        <c:delete val="1"/>
      </c:legendEntry>
      <c:layout>
        <c:manualLayout>
          <c:xMode val="edge"/>
          <c:yMode val="edge"/>
          <c:x val="0.70988981618562408"/>
          <c:y val="0.36661189381978687"/>
          <c:w val="0.2190050702896747"/>
          <c:h val="0.13812692953610683"/>
        </c:manualLayout>
      </c:layout>
      <c:txPr>
        <a:bodyPr/>
        <a:lstStyle/>
        <a:p>
          <a:pPr>
            <a:defRPr b="1"/>
          </a:pPr>
          <a:endParaRPr lang="en-US"/>
        </a:p>
      </c:txPr>
    </c:legend>
    <c:plotVisOnly val="1"/>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1FDAF-965D-4390-A9E8-852CA6ABEB83}"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AU"/>
        </a:p>
      </dgm:t>
    </dgm:pt>
    <dgm:pt modelId="{0EA26AC7-FC87-4CD1-B7AC-1EB42C1748D8}">
      <dgm:prSet phldrT="[Text]" custT="1"/>
      <dgm:spPr/>
      <dgm:t>
        <a:bodyPr/>
        <a:lstStyle/>
        <a:p>
          <a:pPr algn="ctr"/>
          <a:r>
            <a:rPr lang="en-AU" sz="1200"/>
            <a:t>Agree process within Project Management Team  (PMT)</a:t>
          </a:r>
        </a:p>
      </dgm:t>
    </dgm:pt>
    <dgm:pt modelId="{F35E67B9-C865-42CF-AFED-036128040133}" type="parTrans" cxnId="{30958245-8D6E-4802-B45B-343BAB9FD108}">
      <dgm:prSet/>
      <dgm:spPr/>
      <dgm:t>
        <a:bodyPr/>
        <a:lstStyle/>
        <a:p>
          <a:endParaRPr lang="en-AU"/>
        </a:p>
      </dgm:t>
    </dgm:pt>
    <dgm:pt modelId="{5F65F571-16C9-4616-A58D-ED48D48634D2}" type="sibTrans" cxnId="{30958245-8D6E-4802-B45B-343BAB9FD108}">
      <dgm:prSet/>
      <dgm:spPr/>
      <dgm:t>
        <a:bodyPr/>
        <a:lstStyle/>
        <a:p>
          <a:endParaRPr lang="en-AU"/>
        </a:p>
      </dgm:t>
    </dgm:pt>
    <dgm:pt modelId="{201EC650-8079-49AC-B72B-8783E61B54B5}">
      <dgm:prSet phldrT="[Text]" custT="1"/>
      <dgm:spPr/>
      <dgm:t>
        <a:bodyPr/>
        <a:lstStyle/>
        <a:p>
          <a:pPr algn="ctr"/>
          <a:r>
            <a:rPr lang="en-AU" sz="1200"/>
            <a:t>PMT agree who will participate in  the MCA Working Group and agree criteria and weightings</a:t>
          </a:r>
        </a:p>
      </dgm:t>
    </dgm:pt>
    <dgm:pt modelId="{FF19F4DA-BF1C-4ED6-882D-68E14CB9C239}" type="parTrans" cxnId="{FA4F74F2-191D-4F95-8FA9-127BD64EDAA4}">
      <dgm:prSet/>
      <dgm:spPr/>
      <dgm:t>
        <a:bodyPr/>
        <a:lstStyle/>
        <a:p>
          <a:endParaRPr lang="en-AU"/>
        </a:p>
      </dgm:t>
    </dgm:pt>
    <dgm:pt modelId="{2703C483-D1BB-41F2-8E71-F14C4E222EB7}" type="sibTrans" cxnId="{FA4F74F2-191D-4F95-8FA9-127BD64EDAA4}">
      <dgm:prSet/>
      <dgm:spPr/>
      <dgm:t>
        <a:bodyPr/>
        <a:lstStyle/>
        <a:p>
          <a:endParaRPr lang="en-AU"/>
        </a:p>
      </dgm:t>
    </dgm:pt>
    <dgm:pt modelId="{E50CF5D9-B60C-4FFB-8CAF-3971448509FF}">
      <dgm:prSet phldrT="[Text]" custT="1"/>
      <dgm:spPr/>
      <dgm:t>
        <a:bodyPr/>
        <a:lstStyle/>
        <a:p>
          <a:pPr algn="ctr"/>
          <a:r>
            <a:rPr lang="en-AU" sz="1200"/>
            <a:t>Background Information Report distributed to MCA Working Group members</a:t>
          </a:r>
        </a:p>
      </dgm:t>
    </dgm:pt>
    <dgm:pt modelId="{76F2FF4D-9182-4DC4-A060-91926333E33A}" type="parTrans" cxnId="{29BB4466-D56B-4CF6-8BEF-3481D5797A70}">
      <dgm:prSet/>
      <dgm:spPr/>
      <dgm:t>
        <a:bodyPr/>
        <a:lstStyle/>
        <a:p>
          <a:endParaRPr lang="en-AU"/>
        </a:p>
      </dgm:t>
    </dgm:pt>
    <dgm:pt modelId="{5A5F4491-DE68-451C-9E14-CC1EDA9FF263}" type="sibTrans" cxnId="{29BB4466-D56B-4CF6-8BEF-3481D5797A70}">
      <dgm:prSet/>
      <dgm:spPr/>
      <dgm:t>
        <a:bodyPr/>
        <a:lstStyle/>
        <a:p>
          <a:endParaRPr lang="en-AU"/>
        </a:p>
      </dgm:t>
    </dgm:pt>
    <dgm:pt modelId="{387F0EAF-D7B5-4150-B9C8-826558DC5C80}">
      <dgm:prSet phldrT="[Text]" custT="1"/>
      <dgm:spPr/>
      <dgm:t>
        <a:bodyPr/>
        <a:lstStyle/>
        <a:p>
          <a:pPr algn="l"/>
          <a:r>
            <a:rPr lang="en-AU" sz="1200"/>
            <a:t>Groups formed based on technical members technical discipline (Economic/Environmental/Social)</a:t>
          </a:r>
        </a:p>
      </dgm:t>
    </dgm:pt>
    <dgm:pt modelId="{04A22728-00EC-479F-ACE3-BFB1208809A8}" type="parTrans" cxnId="{FB4D5115-1971-46A5-BCE9-2D3EE13DDBDE}">
      <dgm:prSet/>
      <dgm:spPr/>
      <dgm:t>
        <a:bodyPr/>
        <a:lstStyle/>
        <a:p>
          <a:endParaRPr lang="en-AU"/>
        </a:p>
      </dgm:t>
    </dgm:pt>
    <dgm:pt modelId="{1F475DA7-9C2A-4326-ABB4-6BDAEA184E19}" type="sibTrans" cxnId="{FB4D5115-1971-46A5-BCE9-2D3EE13DDBDE}">
      <dgm:prSet/>
      <dgm:spPr/>
      <dgm:t>
        <a:bodyPr/>
        <a:lstStyle/>
        <a:p>
          <a:endParaRPr lang="en-AU"/>
        </a:p>
      </dgm:t>
    </dgm:pt>
    <dgm:pt modelId="{965ECB8D-6034-42B1-8BE1-79B327E4C37E}">
      <dgm:prSet phldrT="[Text]" custT="1"/>
      <dgm:spPr/>
      <dgm:t>
        <a:bodyPr/>
        <a:lstStyle/>
        <a:p>
          <a:pPr algn="l"/>
          <a:r>
            <a:rPr lang="en-AU" sz="1200"/>
            <a:t>Scores collated and results calculated</a:t>
          </a:r>
        </a:p>
      </dgm:t>
    </dgm:pt>
    <dgm:pt modelId="{0B2C7946-56A4-49B7-83F4-B993FBF29B33}" type="parTrans" cxnId="{E34A32D1-40E0-47D9-B153-8590C6A07B65}">
      <dgm:prSet/>
      <dgm:spPr/>
      <dgm:t>
        <a:bodyPr/>
        <a:lstStyle/>
        <a:p>
          <a:endParaRPr lang="en-AU"/>
        </a:p>
      </dgm:t>
    </dgm:pt>
    <dgm:pt modelId="{673F35D2-D382-4814-881C-5AD97F0C0ECD}" type="sibTrans" cxnId="{E34A32D1-40E0-47D9-B153-8590C6A07B65}">
      <dgm:prSet/>
      <dgm:spPr/>
      <dgm:t>
        <a:bodyPr/>
        <a:lstStyle/>
        <a:p>
          <a:endParaRPr lang="en-AU"/>
        </a:p>
      </dgm:t>
    </dgm:pt>
    <dgm:pt modelId="{147C0946-B28B-4FB0-B081-97BC35D25C90}">
      <dgm:prSet phldrT="[Text]" custT="1"/>
      <dgm:spPr/>
      <dgm:t>
        <a:bodyPr/>
        <a:lstStyle/>
        <a:p>
          <a:pPr algn="ctr"/>
          <a:r>
            <a:rPr lang="en-AU" sz="1400"/>
            <a:t>MCA Working Group Workshop</a:t>
          </a:r>
        </a:p>
      </dgm:t>
    </dgm:pt>
    <dgm:pt modelId="{3FE2FBA0-1DE7-4F40-A09C-BD0E1B67C251}" type="parTrans" cxnId="{D064CA22-F680-4EF6-8EF8-4426E49A4417}">
      <dgm:prSet/>
      <dgm:spPr/>
      <dgm:t>
        <a:bodyPr/>
        <a:lstStyle/>
        <a:p>
          <a:endParaRPr lang="en-AU"/>
        </a:p>
      </dgm:t>
    </dgm:pt>
    <dgm:pt modelId="{B3239902-49A9-408B-B0FF-E41A7F0E5ECA}" type="sibTrans" cxnId="{D064CA22-F680-4EF6-8EF8-4426E49A4417}">
      <dgm:prSet/>
      <dgm:spPr/>
      <dgm:t>
        <a:bodyPr/>
        <a:lstStyle/>
        <a:p>
          <a:endParaRPr lang="en-AU"/>
        </a:p>
      </dgm:t>
    </dgm:pt>
    <dgm:pt modelId="{E652B8B4-5C79-4986-8285-9023EFD8B809}">
      <dgm:prSet phldrT="[Text]" custT="1"/>
      <dgm:spPr/>
      <dgm:t>
        <a:bodyPr/>
        <a:lstStyle/>
        <a:p>
          <a:pPr algn="l"/>
          <a:r>
            <a:rPr lang="en-AU" sz="1200"/>
            <a:t>Working Group separates into groups and collaboratively scores options</a:t>
          </a:r>
        </a:p>
      </dgm:t>
    </dgm:pt>
    <dgm:pt modelId="{7A43ABE0-9E0A-45C7-A720-CCAAC0B9C0CC}" type="parTrans" cxnId="{16F740D3-B342-4D9B-8744-508F3DBF85DB}">
      <dgm:prSet/>
      <dgm:spPr/>
      <dgm:t>
        <a:bodyPr/>
        <a:lstStyle/>
        <a:p>
          <a:endParaRPr lang="en-AU"/>
        </a:p>
      </dgm:t>
    </dgm:pt>
    <dgm:pt modelId="{383FBF5D-DB07-4738-87A0-16473F979494}" type="sibTrans" cxnId="{16F740D3-B342-4D9B-8744-508F3DBF85DB}">
      <dgm:prSet/>
      <dgm:spPr/>
      <dgm:t>
        <a:bodyPr/>
        <a:lstStyle/>
        <a:p>
          <a:endParaRPr lang="en-AU"/>
        </a:p>
      </dgm:t>
    </dgm:pt>
    <dgm:pt modelId="{C9B10751-AE40-4774-9BCF-0946DA02E7DF}">
      <dgm:prSet phldrT="[Text]" custT="1"/>
      <dgm:spPr/>
      <dgm:t>
        <a:bodyPr/>
        <a:lstStyle/>
        <a:p>
          <a:pPr algn="ctr"/>
          <a:r>
            <a:rPr lang="en-AU" sz="1200"/>
            <a:t>Prioritised projects and supporting documentation provided to DIER </a:t>
          </a:r>
        </a:p>
      </dgm:t>
    </dgm:pt>
    <dgm:pt modelId="{C0D29B89-C9BD-44EB-ACB5-F4D151763761}" type="parTrans" cxnId="{3DBECBF0-E37B-4FAD-8DE4-FA8761DCBE51}">
      <dgm:prSet/>
      <dgm:spPr/>
      <dgm:t>
        <a:bodyPr/>
        <a:lstStyle/>
        <a:p>
          <a:endParaRPr lang="en-AU"/>
        </a:p>
      </dgm:t>
    </dgm:pt>
    <dgm:pt modelId="{29D876CF-DEF7-47BD-A0E9-94FE1A011A20}" type="sibTrans" cxnId="{3DBECBF0-E37B-4FAD-8DE4-FA8761DCBE51}">
      <dgm:prSet/>
      <dgm:spPr/>
      <dgm:t>
        <a:bodyPr/>
        <a:lstStyle/>
        <a:p>
          <a:endParaRPr lang="en-AU"/>
        </a:p>
      </dgm:t>
    </dgm:pt>
    <dgm:pt modelId="{5B2D3F75-1816-455C-8B81-A5DEA27B0188}" type="pres">
      <dgm:prSet presAssocID="{D231FDAF-965D-4390-A9E8-852CA6ABEB83}" presName="linearFlow" presStyleCnt="0">
        <dgm:presLayoutVars>
          <dgm:resizeHandles val="exact"/>
        </dgm:presLayoutVars>
      </dgm:prSet>
      <dgm:spPr/>
      <dgm:t>
        <a:bodyPr/>
        <a:lstStyle/>
        <a:p>
          <a:endParaRPr lang="en-AU"/>
        </a:p>
      </dgm:t>
    </dgm:pt>
    <dgm:pt modelId="{05BF5C5C-FEE0-495E-B053-B3A9319884D6}" type="pres">
      <dgm:prSet presAssocID="{0EA26AC7-FC87-4CD1-B7AC-1EB42C1748D8}" presName="node" presStyleLbl="node1" presStyleIdx="0" presStyleCnt="5" custScaleX="133100" custScaleY="133100">
        <dgm:presLayoutVars>
          <dgm:bulletEnabled val="1"/>
        </dgm:presLayoutVars>
      </dgm:prSet>
      <dgm:spPr/>
      <dgm:t>
        <a:bodyPr/>
        <a:lstStyle/>
        <a:p>
          <a:endParaRPr lang="en-AU"/>
        </a:p>
      </dgm:t>
    </dgm:pt>
    <dgm:pt modelId="{6F9607D8-74AC-48FC-82D3-41130FEF29B7}" type="pres">
      <dgm:prSet presAssocID="{5F65F571-16C9-4616-A58D-ED48D48634D2}" presName="sibTrans" presStyleLbl="sibTrans2D1" presStyleIdx="0" presStyleCnt="4" custScaleX="133100" custScaleY="133100"/>
      <dgm:spPr/>
      <dgm:t>
        <a:bodyPr/>
        <a:lstStyle/>
        <a:p>
          <a:endParaRPr lang="en-AU"/>
        </a:p>
      </dgm:t>
    </dgm:pt>
    <dgm:pt modelId="{E9A5F554-CC2F-43D0-824A-8263C4E12410}" type="pres">
      <dgm:prSet presAssocID="{5F65F571-16C9-4616-A58D-ED48D48634D2}" presName="connectorText" presStyleLbl="sibTrans2D1" presStyleIdx="0" presStyleCnt="4"/>
      <dgm:spPr/>
      <dgm:t>
        <a:bodyPr/>
        <a:lstStyle/>
        <a:p>
          <a:endParaRPr lang="en-AU"/>
        </a:p>
      </dgm:t>
    </dgm:pt>
    <dgm:pt modelId="{841CC9C6-2C80-4D98-9BED-78E3089AEE63}" type="pres">
      <dgm:prSet presAssocID="{201EC650-8079-49AC-B72B-8783E61B54B5}" presName="node" presStyleLbl="node1" presStyleIdx="1" presStyleCnt="5" custScaleX="133100" custScaleY="133100">
        <dgm:presLayoutVars>
          <dgm:bulletEnabled val="1"/>
        </dgm:presLayoutVars>
      </dgm:prSet>
      <dgm:spPr/>
      <dgm:t>
        <a:bodyPr/>
        <a:lstStyle/>
        <a:p>
          <a:endParaRPr lang="en-AU"/>
        </a:p>
      </dgm:t>
    </dgm:pt>
    <dgm:pt modelId="{272902B1-4421-4F38-A2AC-31115F184D8A}" type="pres">
      <dgm:prSet presAssocID="{2703C483-D1BB-41F2-8E71-F14C4E222EB7}" presName="sibTrans" presStyleLbl="sibTrans2D1" presStyleIdx="1" presStyleCnt="4" custScaleX="133100" custScaleY="133100"/>
      <dgm:spPr/>
      <dgm:t>
        <a:bodyPr/>
        <a:lstStyle/>
        <a:p>
          <a:endParaRPr lang="en-AU"/>
        </a:p>
      </dgm:t>
    </dgm:pt>
    <dgm:pt modelId="{9A27B075-8371-436A-9E2D-202C1228ED0A}" type="pres">
      <dgm:prSet presAssocID="{2703C483-D1BB-41F2-8E71-F14C4E222EB7}" presName="connectorText" presStyleLbl="sibTrans2D1" presStyleIdx="1" presStyleCnt="4"/>
      <dgm:spPr/>
      <dgm:t>
        <a:bodyPr/>
        <a:lstStyle/>
        <a:p>
          <a:endParaRPr lang="en-AU"/>
        </a:p>
      </dgm:t>
    </dgm:pt>
    <dgm:pt modelId="{CEABF520-128D-47E6-9EE9-5734AB8575CB}" type="pres">
      <dgm:prSet presAssocID="{E50CF5D9-B60C-4FFB-8CAF-3971448509FF}" presName="node" presStyleLbl="node1" presStyleIdx="2" presStyleCnt="5" custScaleX="133100" custScaleY="133100">
        <dgm:presLayoutVars>
          <dgm:bulletEnabled val="1"/>
        </dgm:presLayoutVars>
      </dgm:prSet>
      <dgm:spPr/>
      <dgm:t>
        <a:bodyPr/>
        <a:lstStyle/>
        <a:p>
          <a:endParaRPr lang="en-AU"/>
        </a:p>
      </dgm:t>
    </dgm:pt>
    <dgm:pt modelId="{5E3050A7-38A9-43B1-B3ED-B68FCDB62A8F}" type="pres">
      <dgm:prSet presAssocID="{5A5F4491-DE68-451C-9E14-CC1EDA9FF263}" presName="sibTrans" presStyleLbl="sibTrans2D1" presStyleIdx="2" presStyleCnt="4" custScaleX="133100" custScaleY="133100"/>
      <dgm:spPr/>
      <dgm:t>
        <a:bodyPr/>
        <a:lstStyle/>
        <a:p>
          <a:endParaRPr lang="en-AU"/>
        </a:p>
      </dgm:t>
    </dgm:pt>
    <dgm:pt modelId="{E9489F01-25E1-4018-ABDD-74C80FFD2C71}" type="pres">
      <dgm:prSet presAssocID="{5A5F4491-DE68-451C-9E14-CC1EDA9FF263}" presName="connectorText" presStyleLbl="sibTrans2D1" presStyleIdx="2" presStyleCnt="4"/>
      <dgm:spPr/>
      <dgm:t>
        <a:bodyPr/>
        <a:lstStyle/>
        <a:p>
          <a:endParaRPr lang="en-AU"/>
        </a:p>
      </dgm:t>
    </dgm:pt>
    <dgm:pt modelId="{A65DF70B-72D6-4B25-84C6-E53F0F148CE6}" type="pres">
      <dgm:prSet presAssocID="{147C0946-B28B-4FB0-B081-97BC35D25C90}" presName="node" presStyleLbl="node1" presStyleIdx="3" presStyleCnt="5" custScaleX="133100" custScaleY="335063" custLinFactNeighborX="-448" custLinFactNeighborY="14305">
        <dgm:presLayoutVars>
          <dgm:bulletEnabled val="1"/>
        </dgm:presLayoutVars>
      </dgm:prSet>
      <dgm:spPr/>
      <dgm:t>
        <a:bodyPr/>
        <a:lstStyle/>
        <a:p>
          <a:endParaRPr lang="en-AU"/>
        </a:p>
      </dgm:t>
    </dgm:pt>
    <dgm:pt modelId="{50C5B918-450A-4A83-8681-6BB0EB79659F}" type="pres">
      <dgm:prSet presAssocID="{B3239902-49A9-408B-B0FF-E41A7F0E5ECA}" presName="sibTrans" presStyleLbl="sibTrans2D1" presStyleIdx="3" presStyleCnt="4" custScaleX="133100" custScaleY="133100"/>
      <dgm:spPr/>
      <dgm:t>
        <a:bodyPr/>
        <a:lstStyle/>
        <a:p>
          <a:endParaRPr lang="en-AU"/>
        </a:p>
      </dgm:t>
    </dgm:pt>
    <dgm:pt modelId="{FB0A3EB1-8726-4AD0-B188-026330138339}" type="pres">
      <dgm:prSet presAssocID="{B3239902-49A9-408B-B0FF-E41A7F0E5ECA}" presName="connectorText" presStyleLbl="sibTrans2D1" presStyleIdx="3" presStyleCnt="4"/>
      <dgm:spPr/>
      <dgm:t>
        <a:bodyPr/>
        <a:lstStyle/>
        <a:p>
          <a:endParaRPr lang="en-AU"/>
        </a:p>
      </dgm:t>
    </dgm:pt>
    <dgm:pt modelId="{5DFD81E7-5EE1-4183-A46A-6B4F0E9B6165}" type="pres">
      <dgm:prSet presAssocID="{C9B10751-AE40-4774-9BCF-0946DA02E7DF}" presName="node" presStyleLbl="node1" presStyleIdx="4" presStyleCnt="5" custScaleX="133100" custScaleY="133100">
        <dgm:presLayoutVars>
          <dgm:bulletEnabled val="1"/>
        </dgm:presLayoutVars>
      </dgm:prSet>
      <dgm:spPr/>
      <dgm:t>
        <a:bodyPr/>
        <a:lstStyle/>
        <a:p>
          <a:endParaRPr lang="en-AU"/>
        </a:p>
      </dgm:t>
    </dgm:pt>
  </dgm:ptLst>
  <dgm:cxnLst>
    <dgm:cxn modelId="{49C63BD6-0AA7-42E9-8064-8C5372FB60FE}" type="presOf" srcId="{0EA26AC7-FC87-4CD1-B7AC-1EB42C1748D8}" destId="{05BF5C5C-FEE0-495E-B053-B3A9319884D6}" srcOrd="0" destOrd="0" presId="urn:microsoft.com/office/officeart/2005/8/layout/process2"/>
    <dgm:cxn modelId="{FB4D5115-1971-46A5-BCE9-2D3EE13DDBDE}" srcId="{147C0946-B28B-4FB0-B081-97BC35D25C90}" destId="{387F0EAF-D7B5-4150-B9C8-826558DC5C80}" srcOrd="0" destOrd="0" parTransId="{04A22728-00EC-479F-ACE3-BFB1208809A8}" sibTransId="{1F475DA7-9C2A-4326-ABB4-6BDAEA184E19}"/>
    <dgm:cxn modelId="{BBB3E944-C331-4ECD-8C42-57813E712B70}" type="presOf" srcId="{B3239902-49A9-408B-B0FF-E41A7F0E5ECA}" destId="{FB0A3EB1-8726-4AD0-B188-026330138339}" srcOrd="1" destOrd="0" presId="urn:microsoft.com/office/officeart/2005/8/layout/process2"/>
    <dgm:cxn modelId="{5115787A-4CBB-4136-96C4-A5FCB4E40D4D}" type="presOf" srcId="{E50CF5D9-B60C-4FFB-8CAF-3971448509FF}" destId="{CEABF520-128D-47E6-9EE9-5734AB8575CB}" srcOrd="0" destOrd="0" presId="urn:microsoft.com/office/officeart/2005/8/layout/process2"/>
    <dgm:cxn modelId="{53E8C215-263D-4B0A-96F5-E6D7B680D798}" type="presOf" srcId="{B3239902-49A9-408B-B0FF-E41A7F0E5ECA}" destId="{50C5B918-450A-4A83-8681-6BB0EB79659F}" srcOrd="0" destOrd="0" presId="urn:microsoft.com/office/officeart/2005/8/layout/process2"/>
    <dgm:cxn modelId="{D064CA22-F680-4EF6-8EF8-4426E49A4417}" srcId="{D231FDAF-965D-4390-A9E8-852CA6ABEB83}" destId="{147C0946-B28B-4FB0-B081-97BC35D25C90}" srcOrd="3" destOrd="0" parTransId="{3FE2FBA0-1DE7-4F40-A09C-BD0E1B67C251}" sibTransId="{B3239902-49A9-408B-B0FF-E41A7F0E5ECA}"/>
    <dgm:cxn modelId="{29BB4466-D56B-4CF6-8BEF-3481D5797A70}" srcId="{D231FDAF-965D-4390-A9E8-852CA6ABEB83}" destId="{E50CF5D9-B60C-4FFB-8CAF-3971448509FF}" srcOrd="2" destOrd="0" parTransId="{76F2FF4D-9182-4DC4-A060-91926333E33A}" sibTransId="{5A5F4491-DE68-451C-9E14-CC1EDA9FF263}"/>
    <dgm:cxn modelId="{CED92B7F-3F17-4B86-82DC-6883EEDD8E0C}" type="presOf" srcId="{965ECB8D-6034-42B1-8BE1-79B327E4C37E}" destId="{A65DF70B-72D6-4B25-84C6-E53F0F148CE6}" srcOrd="0" destOrd="3" presId="urn:microsoft.com/office/officeart/2005/8/layout/process2"/>
    <dgm:cxn modelId="{23D6CDC1-AB23-49AA-AF91-97095BD3897D}" type="presOf" srcId="{C9B10751-AE40-4774-9BCF-0946DA02E7DF}" destId="{5DFD81E7-5EE1-4183-A46A-6B4F0E9B6165}" srcOrd="0" destOrd="0" presId="urn:microsoft.com/office/officeart/2005/8/layout/process2"/>
    <dgm:cxn modelId="{E34A32D1-40E0-47D9-B153-8590C6A07B65}" srcId="{147C0946-B28B-4FB0-B081-97BC35D25C90}" destId="{965ECB8D-6034-42B1-8BE1-79B327E4C37E}" srcOrd="2" destOrd="0" parTransId="{0B2C7946-56A4-49B7-83F4-B993FBF29B33}" sibTransId="{673F35D2-D382-4814-881C-5AD97F0C0ECD}"/>
    <dgm:cxn modelId="{FA4F74F2-191D-4F95-8FA9-127BD64EDAA4}" srcId="{D231FDAF-965D-4390-A9E8-852CA6ABEB83}" destId="{201EC650-8079-49AC-B72B-8783E61B54B5}" srcOrd="1" destOrd="0" parTransId="{FF19F4DA-BF1C-4ED6-882D-68E14CB9C239}" sibTransId="{2703C483-D1BB-41F2-8E71-F14C4E222EB7}"/>
    <dgm:cxn modelId="{8CC90E59-F6B7-4ABE-9C69-57A0BB824645}" type="presOf" srcId="{2703C483-D1BB-41F2-8E71-F14C4E222EB7}" destId="{272902B1-4421-4F38-A2AC-31115F184D8A}" srcOrd="0" destOrd="0" presId="urn:microsoft.com/office/officeart/2005/8/layout/process2"/>
    <dgm:cxn modelId="{A1124A1F-09DA-4071-A9C9-017FF1F3B02C}" type="presOf" srcId="{5A5F4491-DE68-451C-9E14-CC1EDA9FF263}" destId="{5E3050A7-38A9-43B1-B3ED-B68FCDB62A8F}" srcOrd="0" destOrd="0" presId="urn:microsoft.com/office/officeart/2005/8/layout/process2"/>
    <dgm:cxn modelId="{30958245-8D6E-4802-B45B-343BAB9FD108}" srcId="{D231FDAF-965D-4390-A9E8-852CA6ABEB83}" destId="{0EA26AC7-FC87-4CD1-B7AC-1EB42C1748D8}" srcOrd="0" destOrd="0" parTransId="{F35E67B9-C865-42CF-AFED-036128040133}" sibTransId="{5F65F571-16C9-4616-A58D-ED48D48634D2}"/>
    <dgm:cxn modelId="{3DBECBF0-E37B-4FAD-8DE4-FA8761DCBE51}" srcId="{D231FDAF-965D-4390-A9E8-852CA6ABEB83}" destId="{C9B10751-AE40-4774-9BCF-0946DA02E7DF}" srcOrd="4" destOrd="0" parTransId="{C0D29B89-C9BD-44EB-ACB5-F4D151763761}" sibTransId="{29D876CF-DEF7-47BD-A0E9-94FE1A011A20}"/>
    <dgm:cxn modelId="{62539D1A-4535-41C6-94E8-4594F5B1D569}" type="presOf" srcId="{2703C483-D1BB-41F2-8E71-F14C4E222EB7}" destId="{9A27B075-8371-436A-9E2D-202C1228ED0A}" srcOrd="1" destOrd="0" presId="urn:microsoft.com/office/officeart/2005/8/layout/process2"/>
    <dgm:cxn modelId="{5B1FFBB0-E38D-4A45-8A22-AFD4BE7F44AB}" type="presOf" srcId="{D231FDAF-965D-4390-A9E8-852CA6ABEB83}" destId="{5B2D3F75-1816-455C-8B81-A5DEA27B0188}" srcOrd="0" destOrd="0" presId="urn:microsoft.com/office/officeart/2005/8/layout/process2"/>
    <dgm:cxn modelId="{6F22D89A-7A14-4E01-AD57-1DD7F930D3CB}" type="presOf" srcId="{5A5F4491-DE68-451C-9E14-CC1EDA9FF263}" destId="{E9489F01-25E1-4018-ABDD-74C80FFD2C71}" srcOrd="1" destOrd="0" presId="urn:microsoft.com/office/officeart/2005/8/layout/process2"/>
    <dgm:cxn modelId="{D0F05E33-CF01-415C-801B-91CACB7E5C59}" type="presOf" srcId="{201EC650-8079-49AC-B72B-8783E61B54B5}" destId="{841CC9C6-2C80-4D98-9BED-78E3089AEE63}" srcOrd="0" destOrd="0" presId="urn:microsoft.com/office/officeart/2005/8/layout/process2"/>
    <dgm:cxn modelId="{0711CD91-15EC-45E1-BF54-FE6CF195F7F5}" type="presOf" srcId="{147C0946-B28B-4FB0-B081-97BC35D25C90}" destId="{A65DF70B-72D6-4B25-84C6-E53F0F148CE6}" srcOrd="0" destOrd="0" presId="urn:microsoft.com/office/officeart/2005/8/layout/process2"/>
    <dgm:cxn modelId="{16F740D3-B342-4D9B-8744-508F3DBF85DB}" srcId="{147C0946-B28B-4FB0-B081-97BC35D25C90}" destId="{E652B8B4-5C79-4986-8285-9023EFD8B809}" srcOrd="1" destOrd="0" parTransId="{7A43ABE0-9E0A-45C7-A720-CCAAC0B9C0CC}" sibTransId="{383FBF5D-DB07-4738-87A0-16473F979494}"/>
    <dgm:cxn modelId="{54FF7F56-DFC0-454B-8F36-4D9BE9BCE8C6}" type="presOf" srcId="{E652B8B4-5C79-4986-8285-9023EFD8B809}" destId="{A65DF70B-72D6-4B25-84C6-E53F0F148CE6}" srcOrd="0" destOrd="2" presId="urn:microsoft.com/office/officeart/2005/8/layout/process2"/>
    <dgm:cxn modelId="{28D3829F-20B3-45BB-BFB1-C9D6F87A8F24}" type="presOf" srcId="{5F65F571-16C9-4616-A58D-ED48D48634D2}" destId="{6F9607D8-74AC-48FC-82D3-41130FEF29B7}" srcOrd="0" destOrd="0" presId="urn:microsoft.com/office/officeart/2005/8/layout/process2"/>
    <dgm:cxn modelId="{0A3EDBDE-9564-4DFF-B902-DD39F56E08F2}" type="presOf" srcId="{5F65F571-16C9-4616-A58D-ED48D48634D2}" destId="{E9A5F554-CC2F-43D0-824A-8263C4E12410}" srcOrd="1" destOrd="0" presId="urn:microsoft.com/office/officeart/2005/8/layout/process2"/>
    <dgm:cxn modelId="{183BC56D-B8EE-4BEB-A40E-7C99BA619756}" type="presOf" srcId="{387F0EAF-D7B5-4150-B9C8-826558DC5C80}" destId="{A65DF70B-72D6-4B25-84C6-E53F0F148CE6}" srcOrd="0" destOrd="1" presId="urn:microsoft.com/office/officeart/2005/8/layout/process2"/>
    <dgm:cxn modelId="{C302D3E6-D6A5-435D-B183-1C4FF5C0D534}" type="presParOf" srcId="{5B2D3F75-1816-455C-8B81-A5DEA27B0188}" destId="{05BF5C5C-FEE0-495E-B053-B3A9319884D6}" srcOrd="0" destOrd="0" presId="urn:microsoft.com/office/officeart/2005/8/layout/process2"/>
    <dgm:cxn modelId="{BDA093EB-0E74-4244-B374-B12152764A68}" type="presParOf" srcId="{5B2D3F75-1816-455C-8B81-A5DEA27B0188}" destId="{6F9607D8-74AC-48FC-82D3-41130FEF29B7}" srcOrd="1" destOrd="0" presId="urn:microsoft.com/office/officeart/2005/8/layout/process2"/>
    <dgm:cxn modelId="{A46F1313-BDFA-46CD-88E9-314EC8DC3974}" type="presParOf" srcId="{6F9607D8-74AC-48FC-82D3-41130FEF29B7}" destId="{E9A5F554-CC2F-43D0-824A-8263C4E12410}" srcOrd="0" destOrd="0" presId="urn:microsoft.com/office/officeart/2005/8/layout/process2"/>
    <dgm:cxn modelId="{52D00228-07A5-423A-BE29-55484D0CB482}" type="presParOf" srcId="{5B2D3F75-1816-455C-8B81-A5DEA27B0188}" destId="{841CC9C6-2C80-4D98-9BED-78E3089AEE63}" srcOrd="2" destOrd="0" presId="urn:microsoft.com/office/officeart/2005/8/layout/process2"/>
    <dgm:cxn modelId="{15FD260C-9C10-4F70-B325-21DE28EE0B3E}" type="presParOf" srcId="{5B2D3F75-1816-455C-8B81-A5DEA27B0188}" destId="{272902B1-4421-4F38-A2AC-31115F184D8A}" srcOrd="3" destOrd="0" presId="urn:microsoft.com/office/officeart/2005/8/layout/process2"/>
    <dgm:cxn modelId="{582FD111-A2D0-4FF9-9A2A-E3F60F498D8A}" type="presParOf" srcId="{272902B1-4421-4F38-A2AC-31115F184D8A}" destId="{9A27B075-8371-436A-9E2D-202C1228ED0A}" srcOrd="0" destOrd="0" presId="urn:microsoft.com/office/officeart/2005/8/layout/process2"/>
    <dgm:cxn modelId="{D5905B1B-DE10-4F9A-8D32-57F297045C36}" type="presParOf" srcId="{5B2D3F75-1816-455C-8B81-A5DEA27B0188}" destId="{CEABF520-128D-47E6-9EE9-5734AB8575CB}" srcOrd="4" destOrd="0" presId="urn:microsoft.com/office/officeart/2005/8/layout/process2"/>
    <dgm:cxn modelId="{7F3D0391-AB61-4F4D-87CB-72E94FBDC229}" type="presParOf" srcId="{5B2D3F75-1816-455C-8B81-A5DEA27B0188}" destId="{5E3050A7-38A9-43B1-B3ED-B68FCDB62A8F}" srcOrd="5" destOrd="0" presId="urn:microsoft.com/office/officeart/2005/8/layout/process2"/>
    <dgm:cxn modelId="{3CC676C6-F4B5-499C-AF39-D0EC91FD6B62}" type="presParOf" srcId="{5E3050A7-38A9-43B1-B3ED-B68FCDB62A8F}" destId="{E9489F01-25E1-4018-ABDD-74C80FFD2C71}" srcOrd="0" destOrd="0" presId="urn:microsoft.com/office/officeart/2005/8/layout/process2"/>
    <dgm:cxn modelId="{7531EE7D-75A4-4373-8B7C-6395C9FF9928}" type="presParOf" srcId="{5B2D3F75-1816-455C-8B81-A5DEA27B0188}" destId="{A65DF70B-72D6-4B25-84C6-E53F0F148CE6}" srcOrd="6" destOrd="0" presId="urn:microsoft.com/office/officeart/2005/8/layout/process2"/>
    <dgm:cxn modelId="{EDE1DDE6-4EF5-4821-B873-6D780A269F20}" type="presParOf" srcId="{5B2D3F75-1816-455C-8B81-A5DEA27B0188}" destId="{50C5B918-450A-4A83-8681-6BB0EB79659F}" srcOrd="7" destOrd="0" presId="urn:microsoft.com/office/officeart/2005/8/layout/process2"/>
    <dgm:cxn modelId="{FF21B695-56D8-4F95-9943-B3A0688E0317}" type="presParOf" srcId="{50C5B918-450A-4A83-8681-6BB0EB79659F}" destId="{FB0A3EB1-8726-4AD0-B188-026330138339}" srcOrd="0" destOrd="0" presId="urn:microsoft.com/office/officeart/2005/8/layout/process2"/>
    <dgm:cxn modelId="{1191D332-AE0E-4DD6-ACE4-E2EBF501B445}" type="presParOf" srcId="{5B2D3F75-1816-455C-8B81-A5DEA27B0188}" destId="{5DFD81E7-5EE1-4183-A46A-6B4F0E9B6165}" srcOrd="8" destOrd="0" presId="urn:microsoft.com/office/officeart/2005/8/layout/process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BF5C5C-FEE0-495E-B053-B3A9319884D6}">
      <dsp:nvSpPr>
        <dsp:cNvPr id="0" name=""/>
        <dsp:cNvSpPr/>
      </dsp:nvSpPr>
      <dsp:spPr>
        <a:xfrm>
          <a:off x="1327716" y="4356"/>
          <a:ext cx="2830967" cy="7077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Agree process within Project Management Team  (PMT)</a:t>
          </a:r>
        </a:p>
      </dsp:txBody>
      <dsp:txXfrm>
        <a:off x="1327716" y="4356"/>
        <a:ext cx="2830967" cy="707741"/>
      </dsp:txXfrm>
    </dsp:sp>
    <dsp:sp modelId="{6F9607D8-74AC-48FC-82D3-41130FEF29B7}">
      <dsp:nvSpPr>
        <dsp:cNvPr id="0" name=""/>
        <dsp:cNvSpPr/>
      </dsp:nvSpPr>
      <dsp:spPr>
        <a:xfrm rot="5400000">
          <a:off x="2610498" y="685790"/>
          <a:ext cx="265403" cy="318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p>
      </dsp:txBody>
      <dsp:txXfrm rot="5400000">
        <a:off x="2610498" y="685790"/>
        <a:ext cx="265403" cy="318483"/>
      </dsp:txXfrm>
    </dsp:sp>
    <dsp:sp modelId="{841CC9C6-2C80-4D98-9BED-78E3089AEE63}">
      <dsp:nvSpPr>
        <dsp:cNvPr id="0" name=""/>
        <dsp:cNvSpPr/>
      </dsp:nvSpPr>
      <dsp:spPr>
        <a:xfrm>
          <a:off x="1327716" y="977966"/>
          <a:ext cx="2830967" cy="7077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PMT agree who will participate in  the MCA Working Group and agree criteria and weightings</a:t>
          </a:r>
        </a:p>
      </dsp:txBody>
      <dsp:txXfrm>
        <a:off x="1327716" y="977966"/>
        <a:ext cx="2830967" cy="707741"/>
      </dsp:txXfrm>
    </dsp:sp>
    <dsp:sp modelId="{272902B1-4421-4F38-A2AC-31115F184D8A}">
      <dsp:nvSpPr>
        <dsp:cNvPr id="0" name=""/>
        <dsp:cNvSpPr/>
      </dsp:nvSpPr>
      <dsp:spPr>
        <a:xfrm rot="5400000">
          <a:off x="2610498" y="1659400"/>
          <a:ext cx="265403" cy="318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p>
      </dsp:txBody>
      <dsp:txXfrm rot="5400000">
        <a:off x="2610498" y="1659400"/>
        <a:ext cx="265403" cy="318483"/>
      </dsp:txXfrm>
    </dsp:sp>
    <dsp:sp modelId="{CEABF520-128D-47E6-9EE9-5734AB8575CB}">
      <dsp:nvSpPr>
        <dsp:cNvPr id="0" name=""/>
        <dsp:cNvSpPr/>
      </dsp:nvSpPr>
      <dsp:spPr>
        <a:xfrm>
          <a:off x="1327716" y="1951576"/>
          <a:ext cx="2830967" cy="7077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Background Information Report distributed to MCA Working Group members</a:t>
          </a:r>
        </a:p>
      </dsp:txBody>
      <dsp:txXfrm>
        <a:off x="1327716" y="1951576"/>
        <a:ext cx="2830967" cy="707741"/>
      </dsp:txXfrm>
    </dsp:sp>
    <dsp:sp modelId="{5E3050A7-38A9-43B1-B3ED-B68FCDB62A8F}">
      <dsp:nvSpPr>
        <dsp:cNvPr id="0" name=""/>
        <dsp:cNvSpPr/>
      </dsp:nvSpPr>
      <dsp:spPr>
        <a:xfrm rot="5421283">
          <a:off x="2593131" y="2647298"/>
          <a:ext cx="293933" cy="318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AU" sz="1400" kern="1200"/>
        </a:p>
      </dsp:txBody>
      <dsp:txXfrm rot="5421283">
        <a:off x="2593131" y="2647298"/>
        <a:ext cx="293933" cy="318483"/>
      </dsp:txXfrm>
    </dsp:sp>
    <dsp:sp modelId="{A65DF70B-72D6-4B25-84C6-E53F0F148CE6}">
      <dsp:nvSpPr>
        <dsp:cNvPr id="0" name=""/>
        <dsp:cNvSpPr/>
      </dsp:nvSpPr>
      <dsp:spPr>
        <a:xfrm>
          <a:off x="1318187" y="2953761"/>
          <a:ext cx="2830967" cy="17816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MCA Working Group Workshop</a:t>
          </a:r>
        </a:p>
        <a:p>
          <a:pPr marL="114300" lvl="1" indent="-114300" algn="l" defTabSz="533400">
            <a:lnSpc>
              <a:spcPct val="90000"/>
            </a:lnSpc>
            <a:spcBef>
              <a:spcPct val="0"/>
            </a:spcBef>
            <a:spcAft>
              <a:spcPct val="15000"/>
            </a:spcAft>
            <a:buChar char="••"/>
          </a:pPr>
          <a:r>
            <a:rPr lang="en-AU" sz="1200" kern="1200"/>
            <a:t>Groups formed based on technical members technical discipline (Economic/Environmental/Social)</a:t>
          </a:r>
        </a:p>
        <a:p>
          <a:pPr marL="114300" lvl="1" indent="-114300" algn="l" defTabSz="533400">
            <a:lnSpc>
              <a:spcPct val="90000"/>
            </a:lnSpc>
            <a:spcBef>
              <a:spcPct val="0"/>
            </a:spcBef>
            <a:spcAft>
              <a:spcPct val="15000"/>
            </a:spcAft>
            <a:buChar char="••"/>
          </a:pPr>
          <a:r>
            <a:rPr lang="en-AU" sz="1200" kern="1200"/>
            <a:t>Working Group separates into groups and collaboratively scores options</a:t>
          </a:r>
        </a:p>
        <a:p>
          <a:pPr marL="114300" lvl="1" indent="-114300" algn="l" defTabSz="533400">
            <a:lnSpc>
              <a:spcPct val="90000"/>
            </a:lnSpc>
            <a:spcBef>
              <a:spcPct val="0"/>
            </a:spcBef>
            <a:spcAft>
              <a:spcPct val="15000"/>
            </a:spcAft>
            <a:buChar char="••"/>
          </a:pPr>
          <a:r>
            <a:rPr lang="en-AU" sz="1200" kern="1200"/>
            <a:t>Scores collated and results calculated</a:t>
          </a:r>
        </a:p>
      </dsp:txBody>
      <dsp:txXfrm>
        <a:off x="1318187" y="2953761"/>
        <a:ext cx="2830967" cy="1781654"/>
      </dsp:txXfrm>
    </dsp:sp>
    <dsp:sp modelId="{50C5B918-450A-4A83-8681-6BB0EB79659F}">
      <dsp:nvSpPr>
        <dsp:cNvPr id="0" name=""/>
        <dsp:cNvSpPr/>
      </dsp:nvSpPr>
      <dsp:spPr>
        <a:xfrm rot="5377897">
          <a:off x="2621719" y="4694820"/>
          <a:ext cx="236883" cy="318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377897">
        <a:off x="2621719" y="4694820"/>
        <a:ext cx="236883" cy="318483"/>
      </dsp:txXfrm>
    </dsp:sp>
    <dsp:sp modelId="{5DFD81E7-5EE1-4183-A46A-6B4F0E9B6165}">
      <dsp:nvSpPr>
        <dsp:cNvPr id="0" name=""/>
        <dsp:cNvSpPr/>
      </dsp:nvSpPr>
      <dsp:spPr>
        <a:xfrm>
          <a:off x="1327716" y="4972710"/>
          <a:ext cx="2830967" cy="7077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Prioritised projects and supporting documentation provided to DIER </a:t>
          </a:r>
        </a:p>
      </dsp:txBody>
      <dsp:txXfrm>
        <a:off x="1327716" y="4972710"/>
        <a:ext cx="2830967" cy="7077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0.53153</cdr:y>
    </cdr:from>
    <cdr:to>
      <cdr:x>0.99821</cdr:x>
      <cdr:y>0.53294</cdr:y>
    </cdr:to>
    <cdr:sp macro="" textlink="">
      <cdr:nvSpPr>
        <cdr:cNvPr id="3" name="Straight Connector 2"/>
        <cdr:cNvSpPr/>
      </cdr:nvSpPr>
      <cdr:spPr bwMode="auto">
        <a:xfrm xmlns:a="http://schemas.openxmlformats.org/drawingml/2006/main" flipV="1">
          <a:off x="0" y="3442712"/>
          <a:ext cx="5641883" cy="9133"/>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0.97303</cdr:x>
      <cdr:y>0.51746</cdr:y>
    </cdr:from>
    <cdr:to>
      <cdr:x>0.9861</cdr:x>
      <cdr:y>0.73965</cdr:y>
    </cdr:to>
    <cdr:sp macro="" textlink="">
      <cdr:nvSpPr>
        <cdr:cNvPr id="9" name="TextBox 5"/>
        <cdr:cNvSpPr txBox="1"/>
      </cdr:nvSpPr>
      <cdr:spPr>
        <a:xfrm xmlns:a="http://schemas.openxmlformats.org/drawingml/2006/main" rot="5400000">
          <a:off x="4816942" y="4034226"/>
          <a:ext cx="1439124" cy="73872"/>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chemeClr val="accent6">
                  <a:lumMod val="75000"/>
                </a:schemeClr>
              </a:solidFill>
            </a:rPr>
            <a:t>Medium Priority </a:t>
          </a:r>
          <a:endParaRPr lang="en-AU" sz="1100" b="1">
            <a:solidFill>
              <a:schemeClr val="accent6">
                <a:lumMod val="75000"/>
              </a:schemeClr>
            </a:solidFill>
          </a:endParaRPr>
        </a:p>
      </cdr:txBody>
    </cdr:sp>
  </cdr:relSizeAnchor>
  <cdr:relSizeAnchor xmlns:cdr="http://schemas.openxmlformats.org/drawingml/2006/chartDrawing">
    <cdr:from>
      <cdr:x>0.95408</cdr:x>
      <cdr:y>0.70271</cdr:y>
    </cdr:from>
    <cdr:to>
      <cdr:x>0.98921</cdr:x>
      <cdr:y>0.87126</cdr:y>
    </cdr:to>
    <cdr:sp macro="" textlink="">
      <cdr:nvSpPr>
        <cdr:cNvPr id="12" name="TextBox 5"/>
        <cdr:cNvSpPr txBox="1"/>
      </cdr:nvSpPr>
      <cdr:spPr>
        <a:xfrm xmlns:a="http://schemas.openxmlformats.org/drawingml/2006/main" rot="5400000">
          <a:off x="8095064" y="4314228"/>
          <a:ext cx="957170" cy="309983"/>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AU" sz="1100" b="1" baseline="0">
              <a:solidFill>
                <a:srgbClr val="92D050"/>
              </a:solidFill>
            </a:rPr>
            <a:t>Low Priority </a:t>
          </a:r>
          <a:endParaRPr lang="en-AU" sz="1100" b="1">
            <a:solidFill>
              <a:srgbClr val="92D050"/>
            </a:solidFill>
          </a:endParaRPr>
        </a:p>
      </cdr:txBody>
    </cdr:sp>
  </cdr:relSizeAnchor>
  <cdr:relSizeAnchor xmlns:cdr="http://schemas.openxmlformats.org/drawingml/2006/chartDrawing">
    <cdr:from>
      <cdr:x>0</cdr:x>
      <cdr:y>0.68188</cdr:y>
    </cdr:from>
    <cdr:to>
      <cdr:x>0.99821</cdr:x>
      <cdr:y>0.68329</cdr:y>
    </cdr:to>
    <cdr:sp macro="" textlink="">
      <cdr:nvSpPr>
        <cdr:cNvPr id="15" name="Straight Connector 3"/>
        <cdr:cNvSpPr/>
      </cdr:nvSpPr>
      <cdr:spPr bwMode="auto">
        <a:xfrm xmlns:a="http://schemas.openxmlformats.org/drawingml/2006/main" flipV="1">
          <a:off x="0" y="4416552"/>
          <a:ext cx="6066072" cy="9133"/>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cdr:x>
      <cdr:y>0.90197</cdr:y>
    </cdr:from>
    <cdr:to>
      <cdr:x>0.99821</cdr:x>
      <cdr:y>0.90338</cdr:y>
    </cdr:to>
    <cdr:sp macro="" textlink="">
      <cdr:nvSpPr>
        <cdr:cNvPr id="16" name="Straight Connector 4"/>
        <cdr:cNvSpPr/>
      </cdr:nvSpPr>
      <cdr:spPr bwMode="auto">
        <a:xfrm xmlns:a="http://schemas.openxmlformats.org/drawingml/2006/main" flipV="1">
          <a:off x="0" y="5171612"/>
          <a:ext cx="8815227" cy="8085"/>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0.97179</cdr:x>
      <cdr:y>0.90588</cdr:y>
    </cdr:from>
    <cdr:to>
      <cdr:x>1</cdr:x>
      <cdr:y>0.98677</cdr:y>
    </cdr:to>
    <cdr:sp macro="" textlink="">
      <cdr:nvSpPr>
        <cdr:cNvPr id="23" name="TextBox 5"/>
        <cdr:cNvSpPr txBox="1"/>
      </cdr:nvSpPr>
      <cdr:spPr>
        <a:xfrm xmlns:a="http://schemas.openxmlformats.org/drawingml/2006/main" rot="5400000">
          <a:off x="5729287" y="6043616"/>
          <a:ext cx="523875" cy="17144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chemeClr val="tx2">
                  <a:lumMod val="40000"/>
                  <a:lumOff val="60000"/>
                </a:schemeClr>
              </a:solidFill>
            </a:rPr>
            <a:t>Long Term</a:t>
          </a:r>
          <a:r>
            <a:rPr lang="en-AU" sz="1400" b="1" baseline="0">
              <a:solidFill>
                <a:schemeClr val="tx2">
                  <a:lumMod val="40000"/>
                  <a:lumOff val="60000"/>
                </a:schemeClr>
              </a:solidFill>
            </a:rPr>
            <a:t>    </a:t>
          </a:r>
          <a:endParaRPr lang="en-AU" sz="1400" b="1">
            <a:solidFill>
              <a:schemeClr val="tx2">
                <a:lumMod val="40000"/>
                <a:lumOff val="60000"/>
              </a:schemeClr>
            </a:solidFill>
          </a:endParaRPr>
        </a:p>
      </cdr:txBody>
    </cdr:sp>
  </cdr:relSizeAnchor>
  <cdr:relSizeAnchor xmlns:cdr="http://schemas.openxmlformats.org/drawingml/2006/chartDrawing">
    <cdr:from>
      <cdr:x>0.95304</cdr:x>
      <cdr:y>0.2096</cdr:y>
    </cdr:from>
    <cdr:to>
      <cdr:x>0.98003</cdr:x>
      <cdr:y>0.40919</cdr:y>
    </cdr:to>
    <cdr:sp macro="" textlink="">
      <cdr:nvSpPr>
        <cdr:cNvPr id="27" name="TextBox 5"/>
        <cdr:cNvSpPr txBox="1"/>
      </cdr:nvSpPr>
      <cdr:spPr>
        <a:xfrm xmlns:a="http://schemas.openxmlformats.org/drawingml/2006/main" rot="5400000">
          <a:off x="7961877" y="1637962"/>
          <a:ext cx="1133474" cy="238126"/>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a:solidFill>
                <a:srgbClr val="C00000"/>
              </a:solidFill>
            </a:rPr>
            <a:t>High </a:t>
          </a:r>
          <a:r>
            <a:rPr lang="en-AU" sz="1100" b="1" baseline="0">
              <a:solidFill>
                <a:srgbClr val="C00000"/>
              </a:solidFill>
            </a:rPr>
            <a:t>Priority</a:t>
          </a:r>
          <a:endParaRPr lang="en-AU" sz="1100" b="1">
            <a:solidFill>
              <a:srgbClr val="C00000"/>
            </a:solidFill>
          </a:endParaRPr>
        </a:p>
      </cdr:txBody>
    </cdr:sp>
  </cdr:relSizeAnchor>
  <cdr:relSizeAnchor xmlns:cdr="http://schemas.openxmlformats.org/drawingml/2006/chartDrawing">
    <cdr:from>
      <cdr:x>0.92233</cdr:x>
      <cdr:y>0.90887</cdr:y>
    </cdr:from>
    <cdr:to>
      <cdr:x>0.92356</cdr:x>
      <cdr:y>0.97794</cdr:y>
    </cdr:to>
    <cdr:cxnSp macro="">
      <cdr:nvCxnSpPr>
        <cdr:cNvPr id="29" name="Straight Arrow Connector 28"/>
        <cdr:cNvCxnSpPr/>
      </cdr:nvCxnSpPr>
      <cdr:spPr bwMode="auto">
        <a:xfrm xmlns:a="http://schemas.openxmlformats.org/drawingml/2006/main" rot="5400000">
          <a:off x="5385029" y="6106705"/>
          <a:ext cx="447366" cy="7475"/>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chemeClr val="tx2">
              <a:lumMod val="40000"/>
              <a:lumOff val="60000"/>
            </a:schemeClr>
          </a:solidFill>
          <a:prstDash val="solid"/>
          <a:round/>
          <a:headEnd type="arrow"/>
          <a:tailEnd type="arrow"/>
        </a:ln>
        <a:effectLst xmlns:a="http://schemas.openxmlformats.org/drawingml/2006/main"/>
      </cdr:spPr>
    </cdr:cxnSp>
  </cdr:relSizeAnchor>
  <cdr:relSizeAnchor xmlns:cdr="http://schemas.openxmlformats.org/drawingml/2006/chartDrawing">
    <cdr:from>
      <cdr:x>0.92473</cdr:x>
      <cdr:y>0.07929</cdr:y>
    </cdr:from>
    <cdr:to>
      <cdr:x>0.92502</cdr:x>
      <cdr:y>0.52659</cdr:y>
    </cdr:to>
    <cdr:cxnSp macro="">
      <cdr:nvCxnSpPr>
        <cdr:cNvPr id="40" name="Straight Arrow Connector 39"/>
        <cdr:cNvCxnSpPr/>
      </cdr:nvCxnSpPr>
      <cdr:spPr bwMode="auto">
        <a:xfrm xmlns:a="http://schemas.openxmlformats.org/drawingml/2006/main" rot="5400000">
          <a:off x="3778800" y="1961357"/>
          <a:ext cx="2897192" cy="1588"/>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rgbClr val="C00000"/>
          </a:solidFill>
          <a:prstDash val="solid"/>
          <a:round/>
          <a:headEnd type="arrow"/>
          <a:tailEnd type="arrow"/>
        </a:ln>
        <a:effectLst xmlns:a="http://schemas.openxmlformats.org/drawingml/2006/main"/>
      </cdr:spPr>
    </cdr:cxnSp>
  </cdr:relSizeAnchor>
  <cdr:relSizeAnchor xmlns:cdr="http://schemas.openxmlformats.org/drawingml/2006/chartDrawing">
    <cdr:from>
      <cdr:x>0.92373</cdr:x>
      <cdr:y>0.54093</cdr:y>
    </cdr:from>
    <cdr:to>
      <cdr:x>0.92401</cdr:x>
      <cdr:y>0.67757</cdr:y>
    </cdr:to>
    <cdr:cxnSp macro="">
      <cdr:nvCxnSpPr>
        <cdr:cNvPr id="41" name="Straight Arrow Connector 40"/>
        <cdr:cNvCxnSpPr/>
      </cdr:nvCxnSpPr>
      <cdr:spPr bwMode="auto">
        <a:xfrm xmlns:a="http://schemas.openxmlformats.org/drawingml/2006/main" rot="5400000">
          <a:off x="4779172" y="3945337"/>
          <a:ext cx="885033" cy="1588"/>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chemeClr val="accent6">
              <a:lumMod val="75000"/>
            </a:schemeClr>
          </a:solidFill>
          <a:prstDash val="solid"/>
          <a:round/>
          <a:headEnd type="arrow"/>
          <a:tailEnd type="arrow"/>
        </a:ln>
        <a:effectLst xmlns:a="http://schemas.openxmlformats.org/drawingml/2006/main"/>
      </cdr:spPr>
    </cdr:cxnSp>
  </cdr:relSizeAnchor>
  <cdr:relSizeAnchor xmlns:cdr="http://schemas.openxmlformats.org/drawingml/2006/chartDrawing">
    <cdr:from>
      <cdr:x>0.92527</cdr:x>
      <cdr:y>0.69553</cdr:y>
    </cdr:from>
    <cdr:to>
      <cdr:x>0.92758</cdr:x>
      <cdr:y>0.88389</cdr:y>
    </cdr:to>
    <cdr:cxnSp macro="">
      <cdr:nvCxnSpPr>
        <cdr:cNvPr id="42" name="Straight Arrow Connector 41"/>
        <cdr:cNvCxnSpPr/>
      </cdr:nvCxnSpPr>
      <cdr:spPr bwMode="auto">
        <a:xfrm xmlns:a="http://schemas.openxmlformats.org/drawingml/2006/main" rot="5400000" flipH="1">
          <a:off x="4626150" y="5108424"/>
          <a:ext cx="1220008" cy="13056"/>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rgbClr val="92D050"/>
          </a:solidFill>
          <a:prstDash val="solid"/>
          <a:round/>
          <a:headEnd type="arrow"/>
          <a:tailEnd type="arrow"/>
        </a:ln>
        <a:effectLst xmlns:a="http://schemas.openxmlformats.org/drawingml/2006/main"/>
      </cdr:spPr>
    </cdr:cxnSp>
  </cdr:relSizeAnchor>
</c:userShapes>
</file>

<file path=word/drawings/drawing2.xml><?xml version="1.0" encoding="utf-8"?>
<c:userShapes xmlns:c="http://schemas.openxmlformats.org/drawingml/2006/chart">
  <cdr:relSizeAnchor xmlns:cdr="http://schemas.openxmlformats.org/drawingml/2006/chartDrawing">
    <cdr:from>
      <cdr:x>0.00179</cdr:x>
      <cdr:y>0.38041</cdr:y>
    </cdr:from>
    <cdr:to>
      <cdr:x>1</cdr:x>
      <cdr:y>0.38182</cdr:y>
    </cdr:to>
    <cdr:sp macro="" textlink="">
      <cdr:nvSpPr>
        <cdr:cNvPr id="3" name="Straight Connector 2"/>
        <cdr:cNvSpPr/>
      </cdr:nvSpPr>
      <cdr:spPr bwMode="auto">
        <a:xfrm xmlns:a="http://schemas.openxmlformats.org/drawingml/2006/main" flipV="1">
          <a:off x="10537" y="2822653"/>
          <a:ext cx="5875913" cy="10463"/>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0.96117</cdr:x>
      <cdr:y>0.46311</cdr:y>
    </cdr:from>
    <cdr:to>
      <cdr:x>0.9943</cdr:x>
      <cdr:y>0.65597</cdr:y>
    </cdr:to>
    <cdr:sp macro="" textlink="">
      <cdr:nvSpPr>
        <cdr:cNvPr id="9" name="TextBox 5"/>
        <cdr:cNvSpPr txBox="1"/>
      </cdr:nvSpPr>
      <cdr:spPr>
        <a:xfrm xmlns:a="http://schemas.openxmlformats.org/drawingml/2006/main" rot="5400000">
          <a:off x="5039867" y="4054247"/>
          <a:ext cx="1431013" cy="19504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chemeClr val="accent6">
                  <a:lumMod val="75000"/>
                </a:schemeClr>
              </a:solidFill>
            </a:rPr>
            <a:t>Medium Priority </a:t>
          </a:r>
          <a:endParaRPr lang="en-AU" sz="1100" b="1">
            <a:solidFill>
              <a:schemeClr val="accent6">
                <a:lumMod val="75000"/>
              </a:schemeClr>
            </a:solidFill>
          </a:endParaRPr>
        </a:p>
      </cdr:txBody>
    </cdr:sp>
  </cdr:relSizeAnchor>
  <cdr:relSizeAnchor xmlns:cdr="http://schemas.openxmlformats.org/drawingml/2006/chartDrawing">
    <cdr:from>
      <cdr:x>0.97178</cdr:x>
      <cdr:y>0.6853</cdr:y>
    </cdr:from>
    <cdr:to>
      <cdr:x>1</cdr:x>
      <cdr:y>0.82927</cdr:y>
    </cdr:to>
    <cdr:sp macro="" textlink="">
      <cdr:nvSpPr>
        <cdr:cNvPr id="12" name="TextBox 5"/>
        <cdr:cNvSpPr txBox="1"/>
      </cdr:nvSpPr>
      <cdr:spPr>
        <a:xfrm xmlns:a="http://schemas.openxmlformats.org/drawingml/2006/main" rot="5400000">
          <a:off x="5269287" y="5535987"/>
          <a:ext cx="1068207" cy="16611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rgbClr val="92D050"/>
              </a:solidFill>
            </a:rPr>
            <a:t>Low Priority </a:t>
          </a:r>
          <a:endParaRPr lang="en-AU" sz="1100" b="1">
            <a:solidFill>
              <a:srgbClr val="92D050"/>
            </a:solidFill>
          </a:endParaRPr>
        </a:p>
      </cdr:txBody>
    </cdr:sp>
  </cdr:relSizeAnchor>
  <cdr:relSizeAnchor xmlns:cdr="http://schemas.openxmlformats.org/drawingml/2006/chartDrawing">
    <cdr:from>
      <cdr:x>0</cdr:x>
      <cdr:y>0.66615</cdr:y>
    </cdr:from>
    <cdr:to>
      <cdr:x>0.99821</cdr:x>
      <cdr:y>0.66756</cdr:y>
    </cdr:to>
    <cdr:sp macro="" textlink="">
      <cdr:nvSpPr>
        <cdr:cNvPr id="15" name="Straight Connector 3"/>
        <cdr:cNvSpPr/>
      </cdr:nvSpPr>
      <cdr:spPr bwMode="auto">
        <a:xfrm xmlns:a="http://schemas.openxmlformats.org/drawingml/2006/main" flipV="1">
          <a:off x="0" y="4942795"/>
          <a:ext cx="5875913" cy="10462"/>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0.00179</cdr:x>
      <cdr:y>0.82219</cdr:y>
    </cdr:from>
    <cdr:to>
      <cdr:x>1</cdr:x>
      <cdr:y>0.8236</cdr:y>
    </cdr:to>
    <cdr:sp macro="" textlink="">
      <cdr:nvSpPr>
        <cdr:cNvPr id="16" name="Straight Connector 4"/>
        <cdr:cNvSpPr/>
      </cdr:nvSpPr>
      <cdr:spPr bwMode="auto">
        <a:xfrm xmlns:a="http://schemas.openxmlformats.org/drawingml/2006/main" flipV="1">
          <a:off x="10537" y="6100605"/>
          <a:ext cx="5875913" cy="10462"/>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0.97395</cdr:x>
      <cdr:y>0.84413</cdr:y>
    </cdr:from>
    <cdr:to>
      <cdr:x>1</cdr:x>
      <cdr:y>0.95176</cdr:y>
    </cdr:to>
    <cdr:sp macro="" textlink="">
      <cdr:nvSpPr>
        <cdr:cNvPr id="23" name="TextBox 5"/>
        <cdr:cNvSpPr txBox="1"/>
      </cdr:nvSpPr>
      <cdr:spPr>
        <a:xfrm xmlns:a="http://schemas.openxmlformats.org/drawingml/2006/main" rot="5400000">
          <a:off x="5410473" y="6586068"/>
          <a:ext cx="798612" cy="153342"/>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chemeClr val="tx2">
                  <a:lumMod val="40000"/>
                  <a:lumOff val="60000"/>
                </a:schemeClr>
              </a:solidFill>
            </a:rPr>
            <a:t>Long Term    </a:t>
          </a:r>
          <a:endParaRPr lang="en-AU" sz="1100" b="1">
            <a:solidFill>
              <a:schemeClr val="tx2">
                <a:lumMod val="40000"/>
                <a:lumOff val="60000"/>
              </a:schemeClr>
            </a:solidFill>
          </a:endParaRPr>
        </a:p>
      </cdr:txBody>
    </cdr:sp>
  </cdr:relSizeAnchor>
  <cdr:relSizeAnchor xmlns:cdr="http://schemas.openxmlformats.org/drawingml/2006/chartDrawing">
    <cdr:from>
      <cdr:x>0.96627</cdr:x>
      <cdr:y>0.19809</cdr:y>
    </cdr:from>
    <cdr:to>
      <cdr:x>0.99531</cdr:x>
      <cdr:y>0.33773</cdr:y>
    </cdr:to>
    <cdr:sp macro="" textlink="">
      <cdr:nvSpPr>
        <cdr:cNvPr id="27" name="TextBox 5"/>
        <cdr:cNvSpPr txBox="1"/>
      </cdr:nvSpPr>
      <cdr:spPr>
        <a:xfrm xmlns:a="http://schemas.openxmlformats.org/drawingml/2006/main" rot="5400000">
          <a:off x="8352441" y="1690714"/>
          <a:ext cx="949338" cy="26136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a:solidFill>
                <a:srgbClr val="C00000"/>
              </a:solidFill>
            </a:rPr>
            <a:t>High</a:t>
          </a:r>
          <a:r>
            <a:rPr lang="en-AU" sz="1100" b="1" baseline="0">
              <a:solidFill>
                <a:srgbClr val="C00000"/>
              </a:solidFill>
            </a:rPr>
            <a:t> Priority</a:t>
          </a:r>
          <a:endParaRPr lang="en-AU" sz="1100" b="1">
            <a:solidFill>
              <a:srgbClr val="C00000"/>
            </a:solidFill>
          </a:endParaRPr>
        </a:p>
      </cdr:txBody>
    </cdr:sp>
  </cdr:relSizeAnchor>
  <cdr:relSizeAnchor xmlns:cdr="http://schemas.openxmlformats.org/drawingml/2006/chartDrawing">
    <cdr:from>
      <cdr:x>0.94836</cdr:x>
      <cdr:y>0.84351</cdr:y>
    </cdr:from>
    <cdr:to>
      <cdr:x>0.94959</cdr:x>
      <cdr:y>0.9888</cdr:y>
    </cdr:to>
    <cdr:cxnSp macro="">
      <cdr:nvCxnSpPr>
        <cdr:cNvPr id="29" name="Straight Arrow Connector 28"/>
        <cdr:cNvCxnSpPr/>
      </cdr:nvCxnSpPr>
      <cdr:spPr bwMode="auto">
        <a:xfrm xmlns:a="http://schemas.openxmlformats.org/drawingml/2006/main" rot="5400000">
          <a:off x="5047073" y="6794200"/>
          <a:ext cx="1078048" cy="7240"/>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chemeClr val="tx2">
              <a:lumMod val="40000"/>
              <a:lumOff val="60000"/>
            </a:schemeClr>
          </a:solidFill>
          <a:prstDash val="solid"/>
          <a:round/>
          <a:headEnd type="arrow"/>
          <a:tailEnd type="arrow"/>
        </a:ln>
        <a:effectLst xmlns:a="http://schemas.openxmlformats.org/drawingml/2006/main"/>
      </cdr:spPr>
    </cdr:cxnSp>
  </cdr:relSizeAnchor>
  <cdr:relSizeAnchor xmlns:cdr="http://schemas.openxmlformats.org/drawingml/2006/chartDrawing">
    <cdr:from>
      <cdr:x>0.94368</cdr:x>
      <cdr:y>0.06663</cdr:y>
    </cdr:from>
    <cdr:to>
      <cdr:x>0.94382</cdr:x>
      <cdr:y>0.35788</cdr:y>
    </cdr:to>
    <cdr:cxnSp macro="">
      <cdr:nvCxnSpPr>
        <cdr:cNvPr id="40" name="Straight Arrow Connector 39"/>
        <cdr:cNvCxnSpPr/>
      </cdr:nvCxnSpPr>
      <cdr:spPr bwMode="auto">
        <a:xfrm xmlns:a="http://schemas.openxmlformats.org/drawingml/2006/main" rot="5400000">
          <a:off x="4474781" y="1574492"/>
          <a:ext cx="2161068" cy="824"/>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rgbClr val="C00000"/>
          </a:solidFill>
          <a:prstDash val="solid"/>
          <a:round/>
          <a:headEnd type="arrow"/>
          <a:tailEnd type="arrow"/>
        </a:ln>
        <a:effectLst xmlns:a="http://schemas.openxmlformats.org/drawingml/2006/main"/>
      </cdr:spPr>
    </cdr:cxnSp>
  </cdr:relSizeAnchor>
  <cdr:relSizeAnchor xmlns:cdr="http://schemas.openxmlformats.org/drawingml/2006/chartDrawing">
    <cdr:from>
      <cdr:x>0.94853</cdr:x>
      <cdr:y>0.39722</cdr:y>
    </cdr:from>
    <cdr:to>
      <cdr:x>0.94867</cdr:x>
      <cdr:y>0.65669</cdr:y>
    </cdr:to>
    <cdr:cxnSp macro="">
      <cdr:nvCxnSpPr>
        <cdr:cNvPr id="41" name="Straight Arrow Connector 40"/>
        <cdr:cNvCxnSpPr/>
      </cdr:nvCxnSpPr>
      <cdr:spPr bwMode="auto">
        <a:xfrm xmlns:a="http://schemas.openxmlformats.org/drawingml/2006/main" rot="5400000">
          <a:off x="4621259" y="3909581"/>
          <a:ext cx="1925261" cy="824"/>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chemeClr val="accent6">
              <a:lumMod val="75000"/>
            </a:schemeClr>
          </a:solidFill>
          <a:prstDash val="solid"/>
          <a:round/>
          <a:headEnd type="arrow"/>
          <a:tailEnd type="arrow"/>
        </a:ln>
        <a:effectLst xmlns:a="http://schemas.openxmlformats.org/drawingml/2006/main"/>
      </cdr:spPr>
    </cdr:cxnSp>
  </cdr:relSizeAnchor>
  <cdr:relSizeAnchor xmlns:cdr="http://schemas.openxmlformats.org/drawingml/2006/chartDrawing">
    <cdr:from>
      <cdr:x>0.95305</cdr:x>
      <cdr:y>0.6797</cdr:y>
    </cdr:from>
    <cdr:to>
      <cdr:x>0.95536</cdr:x>
      <cdr:y>0.81738</cdr:y>
    </cdr:to>
    <cdr:cxnSp macro="">
      <cdr:nvCxnSpPr>
        <cdr:cNvPr id="42" name="Straight Arrow Connector 41"/>
        <cdr:cNvCxnSpPr/>
      </cdr:nvCxnSpPr>
      <cdr:spPr bwMode="auto">
        <a:xfrm xmlns:a="http://schemas.openxmlformats.org/drawingml/2006/main" rot="16200000" flipH="1">
          <a:off x="5106060" y="5547374"/>
          <a:ext cx="1021583" cy="13598"/>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rgbClr val="92D050"/>
          </a:solidFill>
          <a:prstDash val="solid"/>
          <a:round/>
          <a:headEnd type="arrow"/>
          <a:tailEnd type="arrow"/>
        </a:ln>
        <a:effectLst xmlns:a="http://schemas.openxmlformats.org/drawingml/2006/main"/>
      </cdr:spPr>
    </cdr:cxnSp>
  </cdr:relSizeAnchor>
</c:userShapes>
</file>

<file path=word/drawings/drawing3.xml><?xml version="1.0" encoding="utf-8"?>
<c:userShapes xmlns:c="http://schemas.openxmlformats.org/drawingml/2006/chart">
  <cdr:relSizeAnchor xmlns:cdr="http://schemas.openxmlformats.org/drawingml/2006/chartDrawing">
    <cdr:from>
      <cdr:x>0.00179</cdr:x>
      <cdr:y>0.261</cdr:y>
    </cdr:from>
    <cdr:to>
      <cdr:x>1</cdr:x>
      <cdr:y>0.26241</cdr:y>
    </cdr:to>
    <cdr:sp macro="" textlink="">
      <cdr:nvSpPr>
        <cdr:cNvPr id="3" name="Straight Connector 2"/>
        <cdr:cNvSpPr/>
      </cdr:nvSpPr>
      <cdr:spPr bwMode="auto">
        <a:xfrm xmlns:a="http://schemas.openxmlformats.org/drawingml/2006/main" flipV="1">
          <a:off x="10247" y="1946548"/>
          <a:ext cx="5714278" cy="10515"/>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en-US"/>
        </a:p>
      </cdr:txBody>
    </cdr:sp>
  </cdr:relSizeAnchor>
  <cdr:relSizeAnchor xmlns:cdr="http://schemas.openxmlformats.org/drawingml/2006/chartDrawing">
    <cdr:from>
      <cdr:x>0.96506</cdr:x>
      <cdr:y>0.37548</cdr:y>
    </cdr:from>
    <cdr:to>
      <cdr:x>1</cdr:x>
      <cdr:y>0.5791</cdr:y>
    </cdr:to>
    <cdr:sp macro="" textlink="">
      <cdr:nvSpPr>
        <cdr:cNvPr id="9" name="TextBox 5"/>
        <cdr:cNvSpPr txBox="1"/>
      </cdr:nvSpPr>
      <cdr:spPr>
        <a:xfrm xmlns:a="http://schemas.openxmlformats.org/drawingml/2006/main" rot="5400000">
          <a:off x="4865197" y="3459657"/>
          <a:ext cx="1518632" cy="2000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chemeClr val="accent6">
                  <a:lumMod val="75000"/>
                </a:schemeClr>
              </a:solidFill>
            </a:rPr>
            <a:t>Medium Priority</a:t>
          </a:r>
          <a:r>
            <a:rPr lang="en-AU" sz="1400" b="1" baseline="0">
              <a:solidFill>
                <a:schemeClr val="accent6">
                  <a:lumMod val="75000"/>
                </a:schemeClr>
              </a:solidFill>
            </a:rPr>
            <a:t> </a:t>
          </a:r>
          <a:endParaRPr lang="en-AU" sz="1400" b="1">
            <a:solidFill>
              <a:schemeClr val="accent6">
                <a:lumMod val="75000"/>
              </a:schemeClr>
            </a:solidFill>
          </a:endParaRPr>
        </a:p>
      </cdr:txBody>
    </cdr:sp>
  </cdr:relSizeAnchor>
  <cdr:relSizeAnchor xmlns:cdr="http://schemas.openxmlformats.org/drawingml/2006/chartDrawing">
    <cdr:from>
      <cdr:x>0.96506</cdr:x>
      <cdr:y>0.6885</cdr:y>
    </cdr:from>
    <cdr:to>
      <cdr:x>1</cdr:x>
      <cdr:y>0.81992</cdr:y>
    </cdr:to>
    <cdr:sp macro="" textlink="">
      <cdr:nvSpPr>
        <cdr:cNvPr id="12" name="TextBox 5"/>
        <cdr:cNvSpPr txBox="1"/>
      </cdr:nvSpPr>
      <cdr:spPr>
        <a:xfrm xmlns:a="http://schemas.openxmlformats.org/drawingml/2006/main" rot="5400000">
          <a:off x="5134413" y="5524939"/>
          <a:ext cx="980197" cy="2000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rgbClr val="92D050"/>
              </a:solidFill>
            </a:rPr>
            <a:t>Low Priority </a:t>
          </a:r>
          <a:endParaRPr lang="en-AU" sz="1100" b="1">
            <a:solidFill>
              <a:srgbClr val="92D050"/>
            </a:solidFill>
          </a:endParaRPr>
        </a:p>
      </cdr:txBody>
    </cdr:sp>
  </cdr:relSizeAnchor>
  <cdr:relSizeAnchor xmlns:cdr="http://schemas.openxmlformats.org/drawingml/2006/chartDrawing">
    <cdr:from>
      <cdr:x>0.97395</cdr:x>
      <cdr:y>0.86637</cdr:y>
    </cdr:from>
    <cdr:to>
      <cdr:x>1</cdr:x>
      <cdr:y>0.974</cdr:y>
    </cdr:to>
    <cdr:sp macro="" textlink="">
      <cdr:nvSpPr>
        <cdr:cNvPr id="13" name="TextBox 5"/>
        <cdr:cNvSpPr txBox="1"/>
      </cdr:nvSpPr>
      <cdr:spPr>
        <a:xfrm xmlns:a="http://schemas.openxmlformats.org/drawingml/2006/main" rot="5400000">
          <a:off x="5296232" y="6788226"/>
          <a:ext cx="802712" cy="149124"/>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baseline="0">
              <a:solidFill>
                <a:schemeClr val="tx2">
                  <a:lumMod val="40000"/>
                  <a:lumOff val="60000"/>
                </a:schemeClr>
              </a:solidFill>
            </a:rPr>
            <a:t>Long Term  </a:t>
          </a:r>
          <a:r>
            <a:rPr lang="en-AU" sz="1400" b="1" baseline="0">
              <a:solidFill>
                <a:schemeClr val="tx2">
                  <a:lumMod val="40000"/>
                  <a:lumOff val="60000"/>
                </a:schemeClr>
              </a:solidFill>
            </a:rPr>
            <a:t>   </a:t>
          </a:r>
          <a:endParaRPr lang="en-AU" sz="1400" b="1">
            <a:solidFill>
              <a:schemeClr val="tx2">
                <a:lumMod val="40000"/>
                <a:lumOff val="60000"/>
              </a:schemeClr>
            </a:solidFill>
          </a:endParaRPr>
        </a:p>
      </cdr:txBody>
    </cdr:sp>
  </cdr:relSizeAnchor>
  <cdr:relSizeAnchor xmlns:cdr="http://schemas.openxmlformats.org/drawingml/2006/chartDrawing">
    <cdr:from>
      <cdr:x>0.00179</cdr:x>
      <cdr:y>0.64858</cdr:y>
    </cdr:from>
    <cdr:to>
      <cdr:x>1</cdr:x>
      <cdr:y>0.64999</cdr:y>
    </cdr:to>
    <cdr:sp macro="" textlink="">
      <cdr:nvSpPr>
        <cdr:cNvPr id="15" name="Straight Connector 3"/>
        <cdr:cNvSpPr/>
      </cdr:nvSpPr>
      <cdr:spPr bwMode="auto">
        <a:xfrm xmlns:a="http://schemas.openxmlformats.org/drawingml/2006/main" flipV="1">
          <a:off x="10246" y="4837159"/>
          <a:ext cx="5714279" cy="10516"/>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cdr:x>
      <cdr:y>0.8459</cdr:y>
    </cdr:from>
    <cdr:to>
      <cdr:x>0.99821</cdr:x>
      <cdr:y>0.84731</cdr:y>
    </cdr:to>
    <cdr:sp macro="" textlink="">
      <cdr:nvSpPr>
        <cdr:cNvPr id="16" name="Straight Connector 4"/>
        <cdr:cNvSpPr/>
      </cdr:nvSpPr>
      <cdr:spPr bwMode="auto">
        <a:xfrm xmlns:a="http://schemas.openxmlformats.org/drawingml/2006/main" flipV="1">
          <a:off x="0" y="18338252"/>
          <a:ext cx="11007491" cy="30568"/>
        </a:xfrm>
        <a:prstGeom xmlns:a="http://schemas.openxmlformats.org/drawingml/2006/main" prst="line">
          <a:avLst/>
        </a:prstGeom>
        <a:solidFill xmlns:a="http://schemas.openxmlformats.org/drawingml/2006/main">
          <a:srgbClr val="FFFFFF"/>
        </a:solidFill>
        <a:ln xmlns:a="http://schemas.openxmlformats.org/drawingml/2006/main" w="19050" cap="flat" cmpd="sng" algn="ctr">
          <a:solidFill>
            <a:srgbClr val="C00000"/>
          </a:solidFill>
          <a:prstDash val="lgDash"/>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a:p>
      </cdr:txBody>
    </cdr:sp>
  </cdr:relSizeAnchor>
  <cdr:relSizeAnchor xmlns:cdr="http://schemas.openxmlformats.org/drawingml/2006/chartDrawing">
    <cdr:from>
      <cdr:x>0.97096</cdr:x>
      <cdr:y>0.091</cdr:y>
    </cdr:from>
    <cdr:to>
      <cdr:x>1</cdr:x>
      <cdr:y>0.23064</cdr:y>
    </cdr:to>
    <cdr:sp macro="" textlink="">
      <cdr:nvSpPr>
        <cdr:cNvPr id="27" name="TextBox 5"/>
        <cdr:cNvSpPr txBox="1"/>
      </cdr:nvSpPr>
      <cdr:spPr>
        <a:xfrm xmlns:a="http://schemas.openxmlformats.org/drawingml/2006/main" rot="5400000">
          <a:off x="5120682" y="1116310"/>
          <a:ext cx="1041446" cy="16624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AU" sz="1100" b="1">
              <a:solidFill>
                <a:srgbClr val="C00000"/>
              </a:solidFill>
            </a:rPr>
            <a:t>High</a:t>
          </a:r>
          <a:r>
            <a:rPr lang="en-AU" sz="1100" b="1" baseline="0">
              <a:solidFill>
                <a:srgbClr val="C00000"/>
              </a:solidFill>
            </a:rPr>
            <a:t> Priority</a:t>
          </a:r>
          <a:endParaRPr lang="en-AU" sz="1100" b="1">
            <a:solidFill>
              <a:srgbClr val="C00000"/>
            </a:solidFill>
          </a:endParaRPr>
        </a:p>
      </cdr:txBody>
    </cdr:sp>
  </cdr:relSizeAnchor>
  <cdr:relSizeAnchor xmlns:cdr="http://schemas.openxmlformats.org/drawingml/2006/chartDrawing">
    <cdr:from>
      <cdr:x>0.92933</cdr:x>
      <cdr:y>0.8535</cdr:y>
    </cdr:from>
    <cdr:to>
      <cdr:x>0.93056</cdr:x>
      <cdr:y>0.99879</cdr:y>
    </cdr:to>
    <cdr:cxnSp macro="">
      <cdr:nvCxnSpPr>
        <cdr:cNvPr id="29" name="Straight Arrow Connector 28"/>
        <cdr:cNvCxnSpPr/>
      </cdr:nvCxnSpPr>
      <cdr:spPr bwMode="auto">
        <a:xfrm xmlns:a="http://schemas.openxmlformats.org/drawingml/2006/main" rot="5400000">
          <a:off x="9087465" y="6340455"/>
          <a:ext cx="995657" cy="12678"/>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chemeClr val="tx2">
              <a:lumMod val="40000"/>
              <a:lumOff val="60000"/>
            </a:schemeClr>
          </a:solidFill>
          <a:prstDash val="solid"/>
          <a:round/>
          <a:headEnd type="arrow"/>
          <a:tailEnd type="arrow"/>
        </a:ln>
        <a:effectLst xmlns:a="http://schemas.openxmlformats.org/drawingml/2006/main"/>
      </cdr:spPr>
    </cdr:cxnSp>
  </cdr:relSizeAnchor>
  <cdr:relSizeAnchor xmlns:cdr="http://schemas.openxmlformats.org/drawingml/2006/chartDrawing">
    <cdr:from>
      <cdr:x>0.92587</cdr:x>
      <cdr:y>0.07612</cdr:y>
    </cdr:from>
    <cdr:to>
      <cdr:x>0.92601</cdr:x>
      <cdr:y>0.25473</cdr:y>
    </cdr:to>
    <cdr:cxnSp macro="">
      <cdr:nvCxnSpPr>
        <cdr:cNvPr id="40" name="Straight Arrow Connector 39"/>
        <cdr:cNvCxnSpPr/>
      </cdr:nvCxnSpPr>
      <cdr:spPr bwMode="auto">
        <a:xfrm xmlns:a="http://schemas.openxmlformats.org/drawingml/2006/main" rot="5400000">
          <a:off x="4634524" y="1233322"/>
          <a:ext cx="1332086" cy="801"/>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rgbClr val="C00000"/>
          </a:solidFill>
          <a:prstDash val="solid"/>
          <a:round/>
          <a:headEnd type="arrow"/>
          <a:tailEnd type="arrow"/>
        </a:ln>
        <a:effectLst xmlns:a="http://schemas.openxmlformats.org/drawingml/2006/main"/>
      </cdr:spPr>
    </cdr:cxnSp>
  </cdr:relSizeAnchor>
  <cdr:relSizeAnchor xmlns:cdr="http://schemas.openxmlformats.org/drawingml/2006/chartDrawing">
    <cdr:from>
      <cdr:x>0.92587</cdr:x>
      <cdr:y>0.27059</cdr:y>
    </cdr:from>
    <cdr:to>
      <cdr:x>0.92601</cdr:x>
      <cdr:y>0.63832</cdr:y>
    </cdr:to>
    <cdr:cxnSp macro="">
      <cdr:nvCxnSpPr>
        <cdr:cNvPr id="41" name="Straight Arrow Connector 40"/>
        <cdr:cNvCxnSpPr/>
      </cdr:nvCxnSpPr>
      <cdr:spPr bwMode="auto">
        <a:xfrm xmlns:a="http://schemas.openxmlformats.org/drawingml/2006/main" rot="5400000">
          <a:off x="3929288" y="3388949"/>
          <a:ext cx="2742558" cy="801"/>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chemeClr val="accent6">
              <a:lumMod val="75000"/>
            </a:schemeClr>
          </a:solidFill>
          <a:prstDash val="solid"/>
          <a:round/>
          <a:headEnd type="arrow"/>
          <a:tailEnd type="arrow"/>
        </a:ln>
        <a:effectLst xmlns:a="http://schemas.openxmlformats.org/drawingml/2006/main"/>
      </cdr:spPr>
    </cdr:cxnSp>
  </cdr:relSizeAnchor>
  <cdr:relSizeAnchor xmlns:cdr="http://schemas.openxmlformats.org/drawingml/2006/chartDrawing">
    <cdr:from>
      <cdr:x>0.92368</cdr:x>
      <cdr:y>0.65519</cdr:y>
    </cdr:from>
    <cdr:to>
      <cdr:x>0.92599</cdr:x>
      <cdr:y>0.83379</cdr:y>
    </cdr:to>
    <cdr:cxnSp macro="">
      <cdr:nvCxnSpPr>
        <cdr:cNvPr id="42" name="Straight Arrow Connector 41"/>
        <cdr:cNvCxnSpPr/>
      </cdr:nvCxnSpPr>
      <cdr:spPr bwMode="auto">
        <a:xfrm xmlns:a="http://schemas.openxmlformats.org/drawingml/2006/main" rot="16200000" flipH="1">
          <a:off x="4628254" y="5545858"/>
          <a:ext cx="1332000" cy="13224"/>
        </a:xfrm>
        <a:prstGeom xmlns:a="http://schemas.openxmlformats.org/drawingml/2006/main" prst="straightConnector1">
          <a:avLst/>
        </a:prstGeom>
        <a:solidFill xmlns:a="http://schemas.openxmlformats.org/drawingml/2006/main">
          <a:srgbClr val="FFFFFF"/>
        </a:solidFill>
        <a:ln xmlns:a="http://schemas.openxmlformats.org/drawingml/2006/main" w="19050" cap="flat" cmpd="sng" algn="ctr">
          <a:solidFill>
            <a:srgbClr val="92D050"/>
          </a:solidFill>
          <a:prstDash val="solid"/>
          <a:round/>
          <a:headEnd type="arrow"/>
          <a:tailEnd type="arrow"/>
        </a:ln>
        <a:effectLst xmlns:a="http://schemas.openxmlformats.org/drawingml/2006/main"/>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CD46-05F2-48D9-869E-CE835D72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 Double sided.dotm</Template>
  <TotalTime>19</TotalTime>
  <Pages>29</Pages>
  <Words>5554</Words>
  <Characters>31686</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Department of Infrastructure, Energy and Resources</vt:lpstr>
    </vt:vector>
  </TitlesOfParts>
  <Manager>Version 5.9.0</Manager>
  <Company>Sinclair Knight Merz</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Infrastructure, Energy and Resources</dc:title>
  <dc:subject>Huon Highway Corridor Study</dc:subject>
  <dc:creator>Julian Koning</dc:creator>
  <cp:keywords/>
  <cp:lastModifiedBy>e-johnstone</cp:lastModifiedBy>
  <cp:revision>3</cp:revision>
  <cp:lastPrinted>2013-01-11T05:54:00Z</cp:lastPrinted>
  <dcterms:created xsi:type="dcterms:W3CDTF">2013-02-20T23:19:00Z</dcterms:created>
  <dcterms:modified xsi:type="dcterms:W3CDTF">2013-02-20T23:36:00Z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6.4.0</vt:lpwstr>
  </property>
  <property fmtid="{D5CDD505-2E9C-101B-9397-08002B2CF9AE}" pid="3" name="doc version">
    <vt:lpwstr>6.4.0</vt:lpwstr>
  </property>
  <property fmtid="{D5CDD505-2E9C-101B-9397-08002B2CF9AE}" pid="4" name="Job No">
    <vt:lpwstr>PI30390</vt:lpwstr>
  </property>
  <property fmtid="{D5CDD505-2E9C-101B-9397-08002B2CF9AE}" pid="5" name="WiSE Document Type">
    <vt:lpwstr>Report</vt:lpwstr>
  </property>
  <property fmtid="{D5CDD505-2E9C-101B-9397-08002B2CF9AE}" pid="6" name="WiSE Document Sub Type">
    <vt:lpwstr/>
  </property>
  <property fmtid="{D5CDD505-2E9C-101B-9397-08002B2CF9AE}" pid="7" name="WiSE Control ID">
    <vt:lpwstr/>
  </property>
  <property fmtid="{D5CDD505-2E9C-101B-9397-08002B2CF9AE}" pid="8" name="WiSE Correspondence ID">
    <vt:lpwstr/>
  </property>
  <property fmtid="{D5CDD505-2E9C-101B-9397-08002B2CF9AE}" pid="9" name="WiSE From">
    <vt:lpwstr>Sinclair Knight Merz</vt:lpwstr>
  </property>
  <property fmtid="{D5CDD505-2E9C-101B-9397-08002B2CF9AE}" pid="10" name="WiSE To">
    <vt:lpwstr/>
  </property>
  <property fmtid="{D5CDD505-2E9C-101B-9397-08002B2CF9AE}" pid="11" name="WiSE Node ID">
    <vt:lpwstr/>
  </property>
  <property fmtid="{D5CDD505-2E9C-101B-9397-08002B2CF9AE}" pid="12" name="WiSE Document ID">
    <vt:lpwstr/>
  </property>
  <property fmtid="{D5CDD505-2E9C-101B-9397-08002B2CF9AE}" pid="13" name="org_ReceivedTime">
    <vt:lpwstr>2012-12-10T07:45:56+11:00</vt:lpwstr>
  </property>
  <property fmtid="{D5CDD505-2E9C-101B-9397-08002B2CF9AE}" pid="14" name="org_HasAttachments">
    <vt:lpwstr>False</vt:lpwstr>
  </property>
  <property fmtid="{D5CDD505-2E9C-101B-9397-08002B2CF9AE}" pid="15" name="Created">
    <vt:lpwstr>2012-12-13T13:28:00+11:00</vt:lpwstr>
  </property>
  <property fmtid="{D5CDD505-2E9C-101B-9397-08002B2CF9AE}" pid="16" name="Modified">
    <vt:lpwstr>2012-12-13T13:42:00+11:00</vt:lpwstr>
  </property>
  <property fmtid="{D5CDD505-2E9C-101B-9397-08002B2CF9AE}" pid="17" name="DocumentNumberLookup">
    <vt:lpwstr>371</vt:lpwstr>
  </property>
  <property fmtid="{D5CDD505-2E9C-101B-9397-08002B2CF9AE}" pid="18" name="ProjectNumber">
    <vt:lpwstr>PI30390</vt:lpwstr>
  </property>
  <property fmtid="{D5CDD505-2E9C-101B-9397-08002B2CF9AE}" pid="19" name="WbsAreaCode">
    <vt:lpwstr/>
  </property>
  <property fmtid="{D5CDD505-2E9C-101B-9397-08002B2CF9AE}" pid="20" name="OriginatorSourceCode">
    <vt:lpwstr>1</vt:lpwstr>
  </property>
  <property fmtid="{D5CDD505-2E9C-101B-9397-08002B2CF9AE}" pid="21" name="Discipline">
    <vt:lpwstr>3</vt:lpwstr>
  </property>
  <property fmtid="{D5CDD505-2E9C-101B-9397-08002B2CF9AE}" pid="22" name="DocumentType">
    <vt:lpwstr>22</vt:lpwstr>
  </property>
  <property fmtid="{D5CDD505-2E9C-101B-9397-08002B2CF9AE}" pid="23" name="EngineeringActivityCode">
    <vt:lpwstr>18</vt:lpwstr>
  </property>
  <property fmtid="{D5CDD505-2E9C-101B-9397-08002B2CF9AE}" pid="24" name="DocumentTitle">
    <vt:lpwstr>Project Prioritisation - MCA Outcomes Paper</vt:lpwstr>
  </property>
  <property fmtid="{D5CDD505-2E9C-101B-9397-08002B2CF9AE}" pid="25" name="DocumentStatus">
    <vt:lpwstr>8</vt:lpwstr>
  </property>
  <property fmtid="{D5CDD505-2E9C-101B-9397-08002B2CF9AE}" pid="26" name="revision">
    <vt:lpwstr/>
  </property>
  <property fmtid="{D5CDD505-2E9C-101B-9397-08002B2CF9AE}" pid="27" name="RevisionDate">
    <vt:lpwstr>2012-12-10T07:45:56+11:00</vt:lpwstr>
  </property>
  <property fmtid="{D5CDD505-2E9C-101B-9397-08002B2CF9AE}" pid="28" name="ResponsiblePerson">
    <vt:lpwstr>10;#Koning, Julian (SKM),#SKMCONSULTING\jkoning,#JKoning@globalskm.com,#JKoning@globalskm.com,#Koning, Julian (SKM)</vt:lpwstr>
  </property>
  <property fmtid="{D5CDD505-2E9C-101B-9397-08002B2CF9AE}" pid="29" name="DocumentAuthor">
    <vt:lpwstr>Julian Koning</vt:lpwstr>
  </property>
  <property fmtid="{D5CDD505-2E9C-101B-9397-08002B2CF9AE}" pid="30" name="DocumentReviewStatus">
    <vt:lpwstr>4</vt:lpwstr>
  </property>
  <property fmtid="{D5CDD505-2E9C-101B-9397-08002B2CF9AE}" pid="31" name="GUID">
    <vt:lpwstr>d10b5d95-7587-4cdf-baf0-228ff1ff6fbc</vt:lpwstr>
  </property>
</Properties>
</file>