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6.xml" ContentType="application/vnd.openxmlformats-officedocument.drawingml.chartshapes+xml"/>
  <Override PartName="/word/drawings/drawing18.xml" ContentType="application/vnd.openxmlformats-officedocument.drawingml.chartshap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drawings/drawing4.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word/drawings/drawing16.xml" ContentType="application/vnd.openxmlformats-officedocument.drawingml.chartshapes+xml"/>
  <Override PartName="/word/header12.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drawings/drawing14.xml" ContentType="application/vnd.openxmlformats-officedocument.drawingml.chartshapes+xml"/>
  <Override PartName="/word/charts/chart26.xml" ContentType="application/vnd.openxmlformats-officedocument.drawingml.chart+xml"/>
  <Override PartName="/word/drawings/drawing23.xml" ContentType="application/vnd.openxmlformats-officedocument.drawingml.chartshapes+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drawings/drawing12.xml" ContentType="application/vnd.openxmlformats-officedocument.drawingml.chartshapes+xml"/>
  <Override PartName="/word/charts/chart24.xml" ContentType="application/vnd.openxmlformats-officedocument.drawingml.chart+xml"/>
  <Override PartName="/word/drawings/drawing21.xml" ContentType="application/vnd.openxmlformats-officedocument.drawingml.chartshapes+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drawings/drawing9.xml" ContentType="application/vnd.openxmlformats-officedocument.drawingml.chartshapes+xml"/>
  <Default Extension="jpeg" ContentType="image/jpeg"/>
  <Override PartName="/word/drawings/drawing7.xml" ContentType="application/vnd.openxmlformats-officedocument.drawingml.chartshapes+xml"/>
  <Override PartName="/word/drawings/drawing19.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drawings/drawing3.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drawings/drawing17.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drawings/drawing24.xml" ContentType="application/vnd.openxmlformats-officedocument.drawingml.chartshapes+xml"/>
  <Override PartName="/word/header11.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drawings/drawing22.xml" ContentType="application/vnd.openxmlformats-officedocument.drawingml.chartshapes+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drawings/drawing20.xml" ContentType="application/vnd.openxmlformats-officedocument.drawingml.chartshape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B74" w:rsidRPr="00A3622B" w:rsidRDefault="001E17CC" w:rsidP="00F03DFA">
      <w:pPr>
        <w:pStyle w:val="Title"/>
        <w:ind w:right="424"/>
        <w:jc w:val="right"/>
        <w:rPr>
          <w:rFonts w:ascii="GillSans" w:hAnsi="GillSans"/>
        </w:rPr>
      </w:pPr>
      <w:r>
        <w:rPr>
          <w:rFonts w:ascii="GillSans" w:hAnsi="GillSans"/>
          <w:lang w:val="en-AU"/>
        </w:rPr>
        <w:t>Launceston</w:t>
      </w:r>
      <w:r>
        <w:rPr>
          <w:rFonts w:ascii="GillSans" w:hAnsi="GillSans"/>
          <w:lang w:val="en-AU"/>
        </w:rPr>
        <w:br/>
        <w:t>Traffic Review</w:t>
      </w:r>
    </w:p>
    <w:p w:rsidR="00EA1B74" w:rsidRPr="001E17CC" w:rsidRDefault="001E17CC" w:rsidP="00F03DFA">
      <w:pPr>
        <w:pStyle w:val="Subtitle"/>
        <w:ind w:right="424"/>
        <w:jc w:val="right"/>
        <w:rPr>
          <w:rFonts w:ascii="GillSans" w:hAnsi="GillSans"/>
          <w:lang w:val="en-AU"/>
        </w:rPr>
      </w:pPr>
      <w:r>
        <w:rPr>
          <w:rFonts w:ascii="GillSans" w:hAnsi="GillSans"/>
          <w:lang w:val="en-AU"/>
        </w:rPr>
        <w:t>Transport Issues Paper</w:t>
      </w:r>
    </w:p>
    <w:p w:rsidR="00EA1B74" w:rsidRDefault="00EA1B74" w:rsidP="00EA1B74">
      <w:pPr>
        <w:pStyle w:val="Subtitle"/>
      </w:pPr>
    </w:p>
    <w:p w:rsidR="00EA1B74" w:rsidRDefault="00EA1B74" w:rsidP="00EA1B74"/>
    <w:p w:rsidR="0019611D" w:rsidRPr="00F03DFA" w:rsidRDefault="00543D31" w:rsidP="00F03DFA">
      <w:pPr>
        <w:pStyle w:val="AuthorDate"/>
        <w:rPr>
          <w:rFonts w:ascii="GillSans" w:hAnsi="GillSans"/>
        </w:rPr>
        <w:sectPr w:rsidR="0019611D" w:rsidRPr="00F03DFA" w:rsidSect="00F03DFA">
          <w:headerReference w:type="even" r:id="rId8"/>
          <w:headerReference w:type="default" r:id="rId9"/>
          <w:footerReference w:type="default" r:id="rId10"/>
          <w:headerReference w:type="first" r:id="rId11"/>
          <w:pgSz w:w="11907" w:h="16840" w:code="9"/>
          <w:pgMar w:top="1702" w:right="851" w:bottom="0" w:left="142" w:header="283" w:footer="5272" w:gutter="0"/>
          <w:pgNumType w:start="1"/>
          <w:cols w:space="720"/>
          <w:formProt w:val="0"/>
          <w:titlePg/>
          <w:docGrid w:linePitch="272"/>
        </w:sectPr>
      </w:pPr>
      <w:r w:rsidRPr="00543D31">
        <w:rPr>
          <w:rFonts w:ascii="GillSans" w:hAnsi="GillSans"/>
          <w:noProof/>
          <w:lang w:eastAsia="zh-TW"/>
        </w:rPr>
        <w:pict>
          <v:shapetype id="_x0000_t202" coordsize="21600,21600" o:spt="202" path="m,l,21600r21600,l21600,xe">
            <v:stroke joinstyle="miter"/>
            <v:path gradientshapeok="t" o:connecttype="rect"/>
          </v:shapetype>
          <v:shape id="_x0000_s1028" type="#_x0000_t202" style="position:absolute;left:0;text-align:left;margin-left:14.85pt;margin-top:458.75pt;width:218.3pt;height:58.3pt;z-index:251660288;mso-width-percent:400;mso-height-percent:200;mso-width-percent:400;mso-height-percent:200;mso-width-relative:margin;mso-height-relative:margin" stroked="f">
            <v:textbox style="mso-fit-shape-to-text:t">
              <w:txbxContent>
                <w:p w:rsidR="00B36CAE" w:rsidRDefault="00B36CAE" w:rsidP="001E17CC">
                  <w:pPr>
                    <w:autoSpaceDE w:val="0"/>
                    <w:autoSpaceDN w:val="0"/>
                    <w:adjustRightInd w:val="0"/>
                    <w:spacing w:after="0" w:line="240" w:lineRule="auto"/>
                    <w:rPr>
                      <w:rFonts w:cs="Arial"/>
                      <w:color w:val="auto"/>
                      <w:sz w:val="31"/>
                      <w:szCs w:val="31"/>
                      <w:lang w:val="en-AU" w:eastAsia="en-AU"/>
                    </w:rPr>
                  </w:pPr>
                  <w:r>
                    <w:rPr>
                      <w:rFonts w:cs="Arial"/>
                      <w:color w:val="auto"/>
                      <w:sz w:val="31"/>
                      <w:szCs w:val="31"/>
                      <w:lang w:val="en-AU" w:eastAsia="en-AU"/>
                    </w:rPr>
                    <w:t>Department of Infrastructure,</w:t>
                  </w:r>
                </w:p>
                <w:p w:rsidR="00B36CAE" w:rsidRDefault="00B36CAE" w:rsidP="001E17CC">
                  <w:r>
                    <w:rPr>
                      <w:rFonts w:cs="Arial"/>
                      <w:color w:val="auto"/>
                      <w:sz w:val="31"/>
                      <w:szCs w:val="31"/>
                      <w:lang w:val="en-AU" w:eastAsia="en-AU"/>
                    </w:rPr>
                    <w:t>Energy and Resources</w:t>
                  </w:r>
                </w:p>
              </w:txbxContent>
            </v:textbox>
          </v:shape>
        </w:pict>
      </w:r>
      <w:r w:rsidR="001E17CC">
        <w:rPr>
          <w:rFonts w:ascii="GillSans" w:hAnsi="GillSans"/>
        </w:rPr>
        <w:t>November 2012</w:t>
      </w:r>
    </w:p>
    <w:p w:rsidR="000727DA" w:rsidRDefault="000727DA" w:rsidP="00DC091D">
      <w:pPr>
        <w:pStyle w:val="Heading1-NoTOC"/>
      </w:pPr>
      <w:r>
        <w:lastRenderedPageBreak/>
        <w:t>Contents</w:t>
      </w:r>
    </w:p>
    <w:p w:rsidR="00FA5D09" w:rsidRDefault="00543D31">
      <w:pPr>
        <w:pStyle w:val="TOC1"/>
        <w:rPr>
          <w:rFonts w:asciiTheme="minorHAnsi" w:eastAsiaTheme="minorEastAsia" w:hAnsiTheme="minorHAnsi" w:cstheme="minorBidi"/>
          <w:b w:val="0"/>
          <w:color w:val="auto"/>
          <w:sz w:val="22"/>
          <w:szCs w:val="22"/>
          <w:lang w:val="en-AU" w:eastAsia="en-AU"/>
        </w:rPr>
      </w:pPr>
      <w:r w:rsidRPr="00543D31">
        <w:rPr>
          <w:noProof w:val="0"/>
        </w:rPr>
        <w:fldChar w:fldCharType="begin"/>
      </w:r>
      <w:r w:rsidR="000727DA">
        <w:instrText xml:space="preserve"> TOC \o \t "Summary heading,1" </w:instrText>
      </w:r>
      <w:r w:rsidRPr="00543D31">
        <w:rPr>
          <w:noProof w:val="0"/>
        </w:rPr>
        <w:fldChar w:fldCharType="separate"/>
      </w:r>
      <w:r w:rsidR="00FA5D09">
        <w:t>Executive Summary</w:t>
      </w:r>
      <w:r w:rsidR="00FA5D09">
        <w:tab/>
      </w:r>
      <w:r>
        <w:fldChar w:fldCharType="begin"/>
      </w:r>
      <w:r w:rsidR="00FA5D09">
        <w:instrText xml:space="preserve"> PAGEREF _Toc340152148 \h </w:instrText>
      </w:r>
      <w:r>
        <w:fldChar w:fldCharType="separate"/>
      </w:r>
      <w:r w:rsidR="003027F7">
        <w:t>3</w:t>
      </w:r>
      <w:r>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Terms and Definitions</w:t>
      </w:r>
      <w:r>
        <w:tab/>
      </w:r>
      <w:r w:rsidR="00543D31">
        <w:fldChar w:fldCharType="begin"/>
      </w:r>
      <w:r>
        <w:instrText xml:space="preserve"> PAGEREF _Toc340152149 \h </w:instrText>
      </w:r>
      <w:r w:rsidR="00543D31">
        <w:fldChar w:fldCharType="separate"/>
      </w:r>
      <w:r w:rsidR="003027F7">
        <w:t>7</w:t>
      </w:r>
      <w:r w:rsidR="00543D31">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 and background</w:t>
      </w:r>
      <w:r>
        <w:tab/>
      </w:r>
      <w:r w:rsidR="00543D31">
        <w:fldChar w:fldCharType="begin"/>
      </w:r>
      <w:r>
        <w:instrText xml:space="preserve"> PAGEREF _Toc340152150 \h </w:instrText>
      </w:r>
      <w:r w:rsidR="00543D31">
        <w:fldChar w:fldCharType="separate"/>
      </w:r>
      <w:r w:rsidR="003027F7">
        <w:t>8</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1.1.</w:t>
      </w:r>
      <w:r>
        <w:rPr>
          <w:rFonts w:asciiTheme="minorHAnsi" w:eastAsiaTheme="minorEastAsia" w:hAnsiTheme="minorHAnsi" w:cstheme="minorBidi"/>
          <w:b w:val="0"/>
          <w:color w:val="auto"/>
          <w:szCs w:val="22"/>
          <w:lang w:val="en-AU" w:eastAsia="en-AU"/>
        </w:rPr>
        <w:tab/>
      </w:r>
      <w:r>
        <w:t>Background</w:t>
      </w:r>
      <w:r>
        <w:tab/>
      </w:r>
      <w:r w:rsidR="00543D31">
        <w:fldChar w:fldCharType="begin"/>
      </w:r>
      <w:r>
        <w:instrText xml:space="preserve"> PAGEREF _Toc340152151 \h </w:instrText>
      </w:r>
      <w:r w:rsidR="00543D31">
        <w:fldChar w:fldCharType="separate"/>
      </w:r>
      <w:r w:rsidR="003027F7">
        <w:t>8</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1.2.</w:t>
      </w:r>
      <w:r>
        <w:rPr>
          <w:rFonts w:asciiTheme="minorHAnsi" w:eastAsiaTheme="minorEastAsia" w:hAnsiTheme="minorHAnsi" w:cstheme="minorBidi"/>
          <w:b w:val="0"/>
          <w:color w:val="auto"/>
          <w:szCs w:val="22"/>
          <w:lang w:val="en-AU" w:eastAsia="en-AU"/>
        </w:rPr>
        <w:tab/>
      </w:r>
      <w:r>
        <w:t>Study Area</w:t>
      </w:r>
      <w:r>
        <w:tab/>
      </w:r>
      <w:r w:rsidR="00543D31">
        <w:fldChar w:fldCharType="begin"/>
      </w:r>
      <w:r>
        <w:instrText xml:space="preserve"> PAGEREF _Toc340152152 \h </w:instrText>
      </w:r>
      <w:r w:rsidR="00543D31">
        <w:fldChar w:fldCharType="separate"/>
      </w:r>
      <w:r w:rsidR="003027F7">
        <w:t>8</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1.3.</w:t>
      </w:r>
      <w:r>
        <w:rPr>
          <w:rFonts w:asciiTheme="minorHAnsi" w:eastAsiaTheme="minorEastAsia" w:hAnsiTheme="minorHAnsi" w:cstheme="minorBidi"/>
          <w:b w:val="0"/>
          <w:color w:val="auto"/>
          <w:szCs w:val="22"/>
          <w:lang w:val="en-AU" w:eastAsia="en-AU"/>
        </w:rPr>
        <w:tab/>
      </w:r>
      <w:r>
        <w:t>Transport Network</w:t>
      </w:r>
      <w:r>
        <w:tab/>
      </w:r>
      <w:r w:rsidR="00543D31">
        <w:fldChar w:fldCharType="begin"/>
      </w:r>
      <w:r>
        <w:instrText xml:space="preserve"> PAGEREF _Toc340152153 \h </w:instrText>
      </w:r>
      <w:r w:rsidR="00543D31">
        <w:fldChar w:fldCharType="separate"/>
      </w:r>
      <w:r w:rsidR="003027F7">
        <w:t>10</w:t>
      </w:r>
      <w:r w:rsidR="00543D31">
        <w:fldChar w:fldCharType="end"/>
      </w:r>
    </w:p>
    <w:p w:rsidR="00FA5D09" w:rsidRDefault="00FA5D09">
      <w:pPr>
        <w:pStyle w:val="TOC3"/>
        <w:rPr>
          <w:rFonts w:asciiTheme="minorHAnsi" w:eastAsiaTheme="minorEastAsia" w:hAnsiTheme="minorHAnsi" w:cstheme="minorBidi"/>
          <w:color w:val="auto"/>
          <w:sz w:val="22"/>
          <w:szCs w:val="22"/>
          <w:lang w:val="en-AU" w:eastAsia="en-AU"/>
        </w:rPr>
      </w:pPr>
      <w:r>
        <w:t>1.3.1.</w:t>
      </w:r>
      <w:r>
        <w:rPr>
          <w:rFonts w:asciiTheme="minorHAnsi" w:eastAsiaTheme="minorEastAsia" w:hAnsiTheme="minorHAnsi" w:cstheme="minorBidi"/>
          <w:color w:val="auto"/>
          <w:sz w:val="22"/>
          <w:szCs w:val="22"/>
          <w:lang w:val="en-AU" w:eastAsia="en-AU"/>
        </w:rPr>
        <w:tab/>
      </w:r>
      <w:r>
        <w:t>State Road Network</w:t>
      </w:r>
      <w:r>
        <w:tab/>
      </w:r>
      <w:r w:rsidR="00543D31">
        <w:fldChar w:fldCharType="begin"/>
      </w:r>
      <w:r>
        <w:instrText xml:space="preserve"> PAGEREF _Toc340152154 \h </w:instrText>
      </w:r>
      <w:r w:rsidR="00543D31">
        <w:fldChar w:fldCharType="separate"/>
      </w:r>
      <w:r w:rsidR="003027F7">
        <w:t>10</w:t>
      </w:r>
      <w:r w:rsidR="00543D31">
        <w:fldChar w:fldCharType="end"/>
      </w:r>
    </w:p>
    <w:p w:rsidR="00FA5D09" w:rsidRDefault="00FA5D09">
      <w:pPr>
        <w:pStyle w:val="TOC3"/>
        <w:rPr>
          <w:rFonts w:asciiTheme="minorHAnsi" w:eastAsiaTheme="minorEastAsia" w:hAnsiTheme="minorHAnsi" w:cstheme="minorBidi"/>
          <w:color w:val="auto"/>
          <w:sz w:val="22"/>
          <w:szCs w:val="22"/>
          <w:lang w:val="en-AU" w:eastAsia="en-AU"/>
        </w:rPr>
      </w:pPr>
      <w:r>
        <w:t>1.3.2.</w:t>
      </w:r>
      <w:r>
        <w:rPr>
          <w:rFonts w:asciiTheme="minorHAnsi" w:eastAsiaTheme="minorEastAsia" w:hAnsiTheme="minorHAnsi" w:cstheme="minorBidi"/>
          <w:color w:val="auto"/>
          <w:sz w:val="22"/>
          <w:szCs w:val="22"/>
          <w:lang w:val="en-AU" w:eastAsia="en-AU"/>
        </w:rPr>
        <w:tab/>
      </w:r>
      <w:r>
        <w:t>Local Road Network</w:t>
      </w:r>
      <w:r>
        <w:tab/>
      </w:r>
      <w:r w:rsidR="00543D31">
        <w:fldChar w:fldCharType="begin"/>
      </w:r>
      <w:r>
        <w:instrText xml:space="preserve"> PAGEREF _Toc340152155 \h </w:instrText>
      </w:r>
      <w:r w:rsidR="00543D31">
        <w:fldChar w:fldCharType="separate"/>
      </w:r>
      <w:r w:rsidR="003027F7">
        <w:t>12</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1.4.</w:t>
      </w:r>
      <w:r>
        <w:rPr>
          <w:rFonts w:asciiTheme="minorHAnsi" w:eastAsiaTheme="minorEastAsia" w:hAnsiTheme="minorHAnsi" w:cstheme="minorBidi"/>
          <w:b w:val="0"/>
          <w:color w:val="auto"/>
          <w:szCs w:val="22"/>
          <w:lang w:val="en-AU" w:eastAsia="en-AU"/>
        </w:rPr>
        <w:tab/>
      </w:r>
      <w:r>
        <w:t>Review of Previous Reports</w:t>
      </w:r>
      <w:r>
        <w:tab/>
      </w:r>
      <w:r w:rsidR="00543D31">
        <w:fldChar w:fldCharType="begin"/>
      </w:r>
      <w:r>
        <w:instrText xml:space="preserve"> PAGEREF _Toc340152156 \h </w:instrText>
      </w:r>
      <w:r w:rsidR="00543D31">
        <w:fldChar w:fldCharType="separate"/>
      </w:r>
      <w:r w:rsidR="003027F7">
        <w:t>14</w:t>
      </w:r>
      <w:r w:rsidR="00543D31">
        <w:fldChar w:fldCharType="end"/>
      </w:r>
    </w:p>
    <w:p w:rsidR="00FA5D09" w:rsidRDefault="00FA5D09">
      <w:pPr>
        <w:pStyle w:val="TOC3"/>
        <w:rPr>
          <w:rFonts w:asciiTheme="minorHAnsi" w:eastAsiaTheme="minorEastAsia" w:hAnsiTheme="minorHAnsi" w:cstheme="minorBidi"/>
          <w:color w:val="auto"/>
          <w:sz w:val="22"/>
          <w:szCs w:val="22"/>
          <w:lang w:val="en-AU" w:eastAsia="en-AU"/>
        </w:rPr>
      </w:pPr>
      <w:r>
        <w:t>1.4.1.</w:t>
      </w:r>
      <w:r>
        <w:rPr>
          <w:rFonts w:asciiTheme="minorHAnsi" w:eastAsiaTheme="minorEastAsia" w:hAnsiTheme="minorHAnsi" w:cstheme="minorBidi"/>
          <w:color w:val="auto"/>
          <w:sz w:val="22"/>
          <w:szCs w:val="22"/>
          <w:lang w:val="en-AU" w:eastAsia="en-AU"/>
        </w:rPr>
        <w:tab/>
      </w:r>
      <w:r>
        <w:t>Launceston Area Transportation Study (1968)</w:t>
      </w:r>
      <w:r>
        <w:tab/>
      </w:r>
      <w:r w:rsidR="00543D31">
        <w:fldChar w:fldCharType="begin"/>
      </w:r>
      <w:r>
        <w:instrText xml:space="preserve"> PAGEREF _Toc340152157 \h </w:instrText>
      </w:r>
      <w:r w:rsidR="00543D31">
        <w:fldChar w:fldCharType="separate"/>
      </w:r>
      <w:r w:rsidR="003027F7">
        <w:t>14</w:t>
      </w:r>
      <w:r w:rsidR="00543D31">
        <w:fldChar w:fldCharType="end"/>
      </w:r>
    </w:p>
    <w:p w:rsidR="00FA5D09" w:rsidRDefault="00FA5D09">
      <w:pPr>
        <w:pStyle w:val="TOC3"/>
        <w:rPr>
          <w:rFonts w:asciiTheme="minorHAnsi" w:eastAsiaTheme="minorEastAsia" w:hAnsiTheme="minorHAnsi" w:cstheme="minorBidi"/>
          <w:color w:val="auto"/>
          <w:sz w:val="22"/>
          <w:szCs w:val="22"/>
          <w:lang w:val="en-AU" w:eastAsia="en-AU"/>
        </w:rPr>
      </w:pPr>
      <w:r>
        <w:t>1.4.2.</w:t>
      </w:r>
      <w:r>
        <w:rPr>
          <w:rFonts w:asciiTheme="minorHAnsi" w:eastAsiaTheme="minorEastAsia" w:hAnsiTheme="minorHAnsi" w:cstheme="minorBidi"/>
          <w:color w:val="auto"/>
          <w:sz w:val="22"/>
          <w:szCs w:val="22"/>
          <w:lang w:val="en-AU" w:eastAsia="en-AU"/>
        </w:rPr>
        <w:tab/>
      </w:r>
      <w:r>
        <w:t>Launceston Traffic Model (1999, 2007)</w:t>
      </w:r>
      <w:r>
        <w:tab/>
      </w:r>
      <w:r w:rsidR="00543D31">
        <w:fldChar w:fldCharType="begin"/>
      </w:r>
      <w:r>
        <w:instrText xml:space="preserve"> PAGEREF _Toc340152158 \h </w:instrText>
      </w:r>
      <w:r w:rsidR="00543D31">
        <w:fldChar w:fldCharType="separate"/>
      </w:r>
      <w:r w:rsidR="003027F7">
        <w:t>15</w:t>
      </w:r>
      <w:r w:rsidR="00543D31">
        <w:fldChar w:fldCharType="end"/>
      </w:r>
    </w:p>
    <w:p w:rsidR="00FA5D09" w:rsidRDefault="00FA5D09">
      <w:pPr>
        <w:pStyle w:val="TOC3"/>
        <w:rPr>
          <w:rFonts w:asciiTheme="minorHAnsi" w:eastAsiaTheme="minorEastAsia" w:hAnsiTheme="minorHAnsi" w:cstheme="minorBidi"/>
          <w:color w:val="auto"/>
          <w:sz w:val="22"/>
          <w:szCs w:val="22"/>
          <w:lang w:val="en-AU" w:eastAsia="en-AU"/>
        </w:rPr>
      </w:pPr>
      <w:r>
        <w:t>1.4.3.</w:t>
      </w:r>
      <w:r>
        <w:rPr>
          <w:rFonts w:asciiTheme="minorHAnsi" w:eastAsiaTheme="minorEastAsia" w:hAnsiTheme="minorHAnsi" w:cstheme="minorBidi"/>
          <w:color w:val="auto"/>
          <w:sz w:val="22"/>
          <w:szCs w:val="22"/>
          <w:lang w:val="en-AU" w:eastAsia="en-AU"/>
        </w:rPr>
        <w:tab/>
      </w:r>
      <w:r>
        <w:t>Northern Tasmanian Integrated Transport Plan (2003)</w:t>
      </w:r>
      <w:r>
        <w:tab/>
      </w:r>
      <w:r w:rsidR="00543D31">
        <w:fldChar w:fldCharType="begin"/>
      </w:r>
      <w:r>
        <w:instrText xml:space="preserve"> PAGEREF _Toc340152159 \h </w:instrText>
      </w:r>
      <w:r w:rsidR="00543D31">
        <w:fldChar w:fldCharType="separate"/>
      </w:r>
      <w:r w:rsidR="003027F7">
        <w:t>16</w:t>
      </w:r>
      <w:r w:rsidR="00543D31">
        <w:fldChar w:fldCharType="end"/>
      </w:r>
    </w:p>
    <w:p w:rsidR="00FA5D09" w:rsidRDefault="00FA5D09">
      <w:pPr>
        <w:pStyle w:val="TOC3"/>
        <w:rPr>
          <w:rFonts w:asciiTheme="minorHAnsi" w:eastAsiaTheme="minorEastAsia" w:hAnsiTheme="minorHAnsi" w:cstheme="minorBidi"/>
          <w:color w:val="auto"/>
          <w:sz w:val="22"/>
          <w:szCs w:val="22"/>
          <w:lang w:val="en-AU" w:eastAsia="en-AU"/>
        </w:rPr>
      </w:pPr>
      <w:r>
        <w:t>1.4.4.</w:t>
      </w:r>
      <w:r>
        <w:rPr>
          <w:rFonts w:asciiTheme="minorHAnsi" w:eastAsiaTheme="minorEastAsia" w:hAnsiTheme="minorHAnsi" w:cstheme="minorBidi"/>
          <w:color w:val="auto"/>
          <w:sz w:val="22"/>
          <w:szCs w:val="22"/>
          <w:lang w:val="en-AU" w:eastAsia="en-AU"/>
        </w:rPr>
        <w:tab/>
      </w:r>
      <w:r>
        <w:t>Pulp Mill Transport Impact Assessment (2007)</w:t>
      </w:r>
      <w:r>
        <w:tab/>
      </w:r>
      <w:r w:rsidR="00543D31">
        <w:fldChar w:fldCharType="begin"/>
      </w:r>
      <w:r>
        <w:instrText xml:space="preserve"> PAGEREF _Toc340152160 \h </w:instrText>
      </w:r>
      <w:r w:rsidR="00543D31">
        <w:fldChar w:fldCharType="separate"/>
      </w:r>
      <w:r w:rsidR="003027F7">
        <w:t>16</w:t>
      </w:r>
      <w:r w:rsidR="00543D31">
        <w:fldChar w:fldCharType="end"/>
      </w:r>
    </w:p>
    <w:p w:rsidR="00FA5D09" w:rsidRDefault="00FA5D09">
      <w:pPr>
        <w:pStyle w:val="TOC3"/>
        <w:rPr>
          <w:rFonts w:asciiTheme="minorHAnsi" w:eastAsiaTheme="minorEastAsia" w:hAnsiTheme="minorHAnsi" w:cstheme="minorBidi"/>
          <w:color w:val="auto"/>
          <w:sz w:val="22"/>
          <w:szCs w:val="22"/>
          <w:lang w:val="en-AU" w:eastAsia="en-AU"/>
        </w:rPr>
      </w:pPr>
      <w:r>
        <w:t>1.4.5.</w:t>
      </w:r>
      <w:r>
        <w:rPr>
          <w:rFonts w:asciiTheme="minorHAnsi" w:eastAsiaTheme="minorEastAsia" w:hAnsiTheme="minorHAnsi" w:cstheme="minorBidi"/>
          <w:color w:val="auto"/>
          <w:sz w:val="22"/>
          <w:szCs w:val="22"/>
          <w:lang w:val="en-AU" w:eastAsia="en-AU"/>
        </w:rPr>
        <w:tab/>
      </w:r>
      <w:r>
        <w:t>Bell Bay Pulp Mill Launceston Traffic Study (2012)</w:t>
      </w:r>
      <w:r>
        <w:tab/>
      </w:r>
      <w:r w:rsidR="00543D31">
        <w:fldChar w:fldCharType="begin"/>
      </w:r>
      <w:r>
        <w:instrText xml:space="preserve"> PAGEREF _Toc340152161 \h </w:instrText>
      </w:r>
      <w:r w:rsidR="00543D31">
        <w:fldChar w:fldCharType="separate"/>
      </w:r>
      <w:r w:rsidR="003027F7">
        <w:t>17</w:t>
      </w:r>
      <w:r w:rsidR="00543D31">
        <w:fldChar w:fldCharType="end"/>
      </w:r>
    </w:p>
    <w:p w:rsidR="00FA5D09" w:rsidRDefault="00FA5D09">
      <w:pPr>
        <w:pStyle w:val="TOC3"/>
        <w:rPr>
          <w:rFonts w:asciiTheme="minorHAnsi" w:eastAsiaTheme="minorEastAsia" w:hAnsiTheme="minorHAnsi" w:cstheme="minorBidi"/>
          <w:color w:val="auto"/>
          <w:sz w:val="22"/>
          <w:szCs w:val="22"/>
          <w:lang w:val="en-AU" w:eastAsia="en-AU"/>
        </w:rPr>
      </w:pPr>
      <w:r>
        <w:t>1.4.6.</w:t>
      </w:r>
      <w:r>
        <w:rPr>
          <w:rFonts w:asciiTheme="minorHAnsi" w:eastAsiaTheme="minorEastAsia" w:hAnsiTheme="minorHAnsi" w:cstheme="minorBidi"/>
          <w:color w:val="auto"/>
          <w:sz w:val="22"/>
          <w:szCs w:val="22"/>
          <w:lang w:val="en-AU" w:eastAsia="en-AU"/>
        </w:rPr>
        <w:tab/>
      </w:r>
      <w:r>
        <w:t>Goderich Street/ Lindsay Street Intersection Modelling (2012)</w:t>
      </w:r>
      <w:r>
        <w:tab/>
      </w:r>
      <w:r w:rsidR="00543D31">
        <w:fldChar w:fldCharType="begin"/>
      </w:r>
      <w:r>
        <w:instrText xml:space="preserve"> PAGEREF _Toc340152162 \h </w:instrText>
      </w:r>
      <w:r w:rsidR="00543D31">
        <w:fldChar w:fldCharType="separate"/>
      </w:r>
      <w:r w:rsidR="003027F7">
        <w:t>18</w:t>
      </w:r>
      <w:r w:rsidR="00543D31">
        <w:fldChar w:fldCharType="end"/>
      </w:r>
    </w:p>
    <w:p w:rsidR="00FA5D09" w:rsidRDefault="00FA5D09">
      <w:pPr>
        <w:pStyle w:val="TOC3"/>
        <w:rPr>
          <w:rFonts w:asciiTheme="minorHAnsi" w:eastAsiaTheme="minorEastAsia" w:hAnsiTheme="minorHAnsi" w:cstheme="minorBidi"/>
          <w:color w:val="auto"/>
          <w:sz w:val="22"/>
          <w:szCs w:val="22"/>
          <w:lang w:val="en-AU" w:eastAsia="en-AU"/>
        </w:rPr>
      </w:pPr>
      <w:r>
        <w:t>1.4.7.</w:t>
      </w:r>
      <w:r>
        <w:rPr>
          <w:rFonts w:asciiTheme="minorHAnsi" w:eastAsiaTheme="minorEastAsia" w:hAnsiTheme="minorHAnsi" w:cstheme="minorBidi"/>
          <w:color w:val="auto"/>
          <w:sz w:val="22"/>
          <w:szCs w:val="22"/>
          <w:lang w:val="en-AU" w:eastAsia="en-AU"/>
        </w:rPr>
        <w:tab/>
      </w:r>
      <w:r>
        <w:t>Charles Street/ Esplanade Intersection Assessment (2012)</w:t>
      </w:r>
      <w:r>
        <w:tab/>
      </w:r>
      <w:r w:rsidR="00543D31">
        <w:fldChar w:fldCharType="begin"/>
      </w:r>
      <w:r>
        <w:instrText xml:space="preserve"> PAGEREF _Toc340152163 \h </w:instrText>
      </w:r>
      <w:r w:rsidR="00543D31">
        <w:fldChar w:fldCharType="separate"/>
      </w:r>
      <w:r w:rsidR="003027F7">
        <w:t>18</w:t>
      </w:r>
      <w:r w:rsidR="00543D31">
        <w:fldChar w:fldCharType="end"/>
      </w:r>
    </w:p>
    <w:p w:rsidR="00FA5D09" w:rsidRDefault="00FA5D09">
      <w:pPr>
        <w:pStyle w:val="TOC3"/>
        <w:rPr>
          <w:rFonts w:asciiTheme="minorHAnsi" w:eastAsiaTheme="minorEastAsia" w:hAnsiTheme="minorHAnsi" w:cstheme="minorBidi"/>
          <w:color w:val="auto"/>
          <w:sz w:val="22"/>
          <w:szCs w:val="22"/>
          <w:lang w:val="en-AU" w:eastAsia="en-AU"/>
        </w:rPr>
      </w:pPr>
      <w:r>
        <w:t>1.4.8.</w:t>
      </w:r>
      <w:r>
        <w:rPr>
          <w:rFonts w:asciiTheme="minorHAnsi" w:eastAsiaTheme="minorEastAsia" w:hAnsiTheme="minorHAnsi" w:cstheme="minorBidi"/>
          <w:color w:val="auto"/>
          <w:sz w:val="22"/>
          <w:szCs w:val="22"/>
          <w:lang w:val="en-AU" w:eastAsia="en-AU"/>
        </w:rPr>
        <w:tab/>
      </w:r>
      <w:r>
        <w:t>Traffic Management Options Study, Kings Meadows (2012)</w:t>
      </w:r>
      <w:r>
        <w:tab/>
      </w:r>
      <w:r w:rsidR="00543D31">
        <w:fldChar w:fldCharType="begin"/>
      </w:r>
      <w:r>
        <w:instrText xml:space="preserve"> PAGEREF _Toc340152164 \h </w:instrText>
      </w:r>
      <w:r w:rsidR="00543D31">
        <w:fldChar w:fldCharType="separate"/>
      </w:r>
      <w:r w:rsidR="003027F7">
        <w:t>19</w:t>
      </w:r>
      <w:r w:rsidR="00543D31">
        <w:fldChar w:fldCharType="end"/>
      </w:r>
    </w:p>
    <w:p w:rsidR="00FA5D09" w:rsidRDefault="00FA5D09">
      <w:pPr>
        <w:pStyle w:val="TOC3"/>
        <w:rPr>
          <w:rFonts w:asciiTheme="minorHAnsi" w:eastAsiaTheme="minorEastAsia" w:hAnsiTheme="minorHAnsi" w:cstheme="minorBidi"/>
          <w:color w:val="auto"/>
          <w:sz w:val="22"/>
          <w:szCs w:val="22"/>
          <w:lang w:val="en-AU" w:eastAsia="en-AU"/>
        </w:rPr>
      </w:pPr>
      <w:r>
        <w:t>1.4.9.</w:t>
      </w:r>
      <w:r>
        <w:rPr>
          <w:rFonts w:asciiTheme="minorHAnsi" w:eastAsiaTheme="minorEastAsia" w:hAnsiTheme="minorHAnsi" w:cstheme="minorBidi"/>
          <w:color w:val="auto"/>
          <w:sz w:val="22"/>
          <w:szCs w:val="22"/>
          <w:lang w:val="en-AU" w:eastAsia="en-AU"/>
        </w:rPr>
        <w:tab/>
      </w:r>
      <w:r>
        <w:t>Stakeholder Concerns</w:t>
      </w:r>
      <w:r>
        <w:tab/>
      </w:r>
      <w:r w:rsidR="00543D31">
        <w:fldChar w:fldCharType="begin"/>
      </w:r>
      <w:r>
        <w:instrText xml:space="preserve"> PAGEREF _Toc340152165 \h </w:instrText>
      </w:r>
      <w:r w:rsidR="00543D31">
        <w:fldChar w:fldCharType="separate"/>
      </w:r>
      <w:r w:rsidR="003027F7">
        <w:t>19</w:t>
      </w:r>
      <w:r w:rsidR="00543D31">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Traffic Volumes</w:t>
      </w:r>
      <w:r>
        <w:tab/>
      </w:r>
      <w:r w:rsidR="00543D31">
        <w:fldChar w:fldCharType="begin"/>
      </w:r>
      <w:r>
        <w:instrText xml:space="preserve"> PAGEREF _Toc340152166 \h </w:instrText>
      </w:r>
      <w:r w:rsidR="00543D31">
        <w:fldChar w:fldCharType="separate"/>
      </w:r>
      <w:r w:rsidR="003027F7">
        <w:t>21</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2.1.</w:t>
      </w:r>
      <w:r>
        <w:rPr>
          <w:rFonts w:asciiTheme="minorHAnsi" w:eastAsiaTheme="minorEastAsia" w:hAnsiTheme="minorHAnsi" w:cstheme="minorBidi"/>
          <w:b w:val="0"/>
          <w:color w:val="auto"/>
          <w:szCs w:val="22"/>
          <w:lang w:val="en-AU" w:eastAsia="en-AU"/>
        </w:rPr>
        <w:tab/>
      </w:r>
      <w:r>
        <w:t>Existing Traffic Volumes</w:t>
      </w:r>
      <w:r>
        <w:tab/>
      </w:r>
      <w:r w:rsidR="00543D31">
        <w:fldChar w:fldCharType="begin"/>
      </w:r>
      <w:r>
        <w:instrText xml:space="preserve"> PAGEREF _Toc340152167 \h </w:instrText>
      </w:r>
      <w:r w:rsidR="00543D31">
        <w:fldChar w:fldCharType="separate"/>
      </w:r>
      <w:r w:rsidR="003027F7">
        <w:t>21</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2.2.</w:t>
      </w:r>
      <w:r>
        <w:rPr>
          <w:rFonts w:asciiTheme="minorHAnsi" w:eastAsiaTheme="minorEastAsia" w:hAnsiTheme="minorHAnsi" w:cstheme="minorBidi"/>
          <w:b w:val="0"/>
          <w:color w:val="auto"/>
          <w:szCs w:val="22"/>
          <w:lang w:val="en-AU" w:eastAsia="en-AU"/>
        </w:rPr>
        <w:tab/>
      </w:r>
      <w:r>
        <w:t>Council Cordon Movement Data</w:t>
      </w:r>
      <w:r>
        <w:tab/>
      </w:r>
      <w:r w:rsidR="00543D31">
        <w:fldChar w:fldCharType="begin"/>
      </w:r>
      <w:r>
        <w:instrText xml:space="preserve"> PAGEREF _Toc340152168 \h </w:instrText>
      </w:r>
      <w:r w:rsidR="00543D31">
        <w:fldChar w:fldCharType="separate"/>
      </w:r>
      <w:r w:rsidR="003027F7">
        <w:t>23</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2.3.</w:t>
      </w:r>
      <w:r>
        <w:rPr>
          <w:rFonts w:asciiTheme="minorHAnsi" w:eastAsiaTheme="minorEastAsia" w:hAnsiTheme="minorHAnsi" w:cstheme="minorBidi"/>
          <w:b w:val="0"/>
          <w:color w:val="auto"/>
          <w:szCs w:val="22"/>
          <w:lang w:val="en-AU" w:eastAsia="en-AU"/>
        </w:rPr>
        <w:tab/>
      </w:r>
      <w:r>
        <w:t>Impact of Proposed Developments</w:t>
      </w:r>
      <w:r>
        <w:tab/>
      </w:r>
      <w:r w:rsidR="00543D31">
        <w:fldChar w:fldCharType="begin"/>
      </w:r>
      <w:r>
        <w:instrText xml:space="preserve"> PAGEREF _Toc340152169 \h </w:instrText>
      </w:r>
      <w:r w:rsidR="00543D31">
        <w:fldChar w:fldCharType="separate"/>
      </w:r>
      <w:r w:rsidR="003027F7">
        <w:t>24</w:t>
      </w:r>
      <w:r w:rsidR="00543D31">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Road Safety Performance</w:t>
      </w:r>
      <w:r>
        <w:tab/>
      </w:r>
      <w:r w:rsidR="00543D31">
        <w:fldChar w:fldCharType="begin"/>
      </w:r>
      <w:r>
        <w:instrText xml:space="preserve"> PAGEREF _Toc340152170 \h </w:instrText>
      </w:r>
      <w:r w:rsidR="00543D31">
        <w:fldChar w:fldCharType="separate"/>
      </w:r>
      <w:r w:rsidR="003027F7">
        <w:t>25</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3.1.</w:t>
      </w:r>
      <w:r>
        <w:rPr>
          <w:rFonts w:asciiTheme="minorHAnsi" w:eastAsiaTheme="minorEastAsia" w:hAnsiTheme="minorHAnsi" w:cstheme="minorBidi"/>
          <w:b w:val="0"/>
          <w:color w:val="auto"/>
          <w:szCs w:val="22"/>
          <w:lang w:val="en-AU" w:eastAsia="en-AU"/>
        </w:rPr>
        <w:tab/>
      </w:r>
      <w:r>
        <w:t>Overall Crash Trends</w:t>
      </w:r>
      <w:r>
        <w:tab/>
      </w:r>
      <w:r w:rsidR="00543D31">
        <w:fldChar w:fldCharType="begin"/>
      </w:r>
      <w:r>
        <w:instrText xml:space="preserve"> PAGEREF _Toc340152171 \h </w:instrText>
      </w:r>
      <w:r w:rsidR="00543D31">
        <w:fldChar w:fldCharType="separate"/>
      </w:r>
      <w:r w:rsidR="003027F7">
        <w:t>25</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3.2.</w:t>
      </w:r>
      <w:r>
        <w:rPr>
          <w:rFonts w:asciiTheme="minorHAnsi" w:eastAsiaTheme="minorEastAsia" w:hAnsiTheme="minorHAnsi" w:cstheme="minorBidi"/>
          <w:b w:val="0"/>
          <w:color w:val="auto"/>
          <w:szCs w:val="22"/>
          <w:lang w:val="en-AU" w:eastAsia="en-AU"/>
        </w:rPr>
        <w:tab/>
      </w:r>
      <w:r>
        <w:t>Intersection Crashes</w:t>
      </w:r>
      <w:r>
        <w:tab/>
      </w:r>
      <w:r w:rsidR="00543D31">
        <w:fldChar w:fldCharType="begin"/>
      </w:r>
      <w:r>
        <w:instrText xml:space="preserve"> PAGEREF _Toc340152172 \h </w:instrText>
      </w:r>
      <w:r w:rsidR="00543D31">
        <w:fldChar w:fldCharType="separate"/>
      </w:r>
      <w:r w:rsidR="003027F7">
        <w:t>28</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3.3.</w:t>
      </w:r>
      <w:r>
        <w:rPr>
          <w:rFonts w:asciiTheme="minorHAnsi" w:eastAsiaTheme="minorEastAsia" w:hAnsiTheme="minorHAnsi" w:cstheme="minorBidi"/>
          <w:b w:val="0"/>
          <w:color w:val="auto"/>
          <w:szCs w:val="22"/>
          <w:lang w:val="en-AU" w:eastAsia="en-AU"/>
        </w:rPr>
        <w:tab/>
      </w:r>
      <w:r>
        <w:t>Mid-Block Crashes</w:t>
      </w:r>
      <w:r>
        <w:tab/>
      </w:r>
      <w:r w:rsidR="00543D31">
        <w:fldChar w:fldCharType="begin"/>
      </w:r>
      <w:r>
        <w:instrText xml:space="preserve"> PAGEREF _Toc340152173 \h </w:instrText>
      </w:r>
      <w:r w:rsidR="00543D31">
        <w:fldChar w:fldCharType="separate"/>
      </w:r>
      <w:r w:rsidR="003027F7">
        <w:t>32</w:t>
      </w:r>
      <w:r w:rsidR="00543D31">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Travel Time Analysis</w:t>
      </w:r>
      <w:r>
        <w:tab/>
      </w:r>
      <w:r w:rsidR="00543D31">
        <w:fldChar w:fldCharType="begin"/>
      </w:r>
      <w:r>
        <w:instrText xml:space="preserve"> PAGEREF _Toc340152174 \h </w:instrText>
      </w:r>
      <w:r w:rsidR="00543D31">
        <w:fldChar w:fldCharType="separate"/>
      </w:r>
      <w:r w:rsidR="003027F7">
        <w:t>34</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4.1.</w:t>
      </w:r>
      <w:r>
        <w:rPr>
          <w:rFonts w:asciiTheme="minorHAnsi" w:eastAsiaTheme="minorEastAsia" w:hAnsiTheme="minorHAnsi" w:cstheme="minorBidi"/>
          <w:b w:val="0"/>
          <w:color w:val="auto"/>
          <w:szCs w:val="22"/>
          <w:lang w:val="en-AU" w:eastAsia="en-AU"/>
        </w:rPr>
        <w:tab/>
      </w:r>
      <w:r>
        <w:t>Travel Time Reliability</w:t>
      </w:r>
      <w:r>
        <w:tab/>
      </w:r>
      <w:r w:rsidR="00543D31">
        <w:fldChar w:fldCharType="begin"/>
      </w:r>
      <w:r>
        <w:instrText xml:space="preserve"> PAGEREF _Toc340152175 \h </w:instrText>
      </w:r>
      <w:r w:rsidR="00543D31">
        <w:fldChar w:fldCharType="separate"/>
      </w:r>
      <w:r w:rsidR="003027F7">
        <w:t>34</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4.2.</w:t>
      </w:r>
      <w:r>
        <w:rPr>
          <w:rFonts w:asciiTheme="minorHAnsi" w:eastAsiaTheme="minorEastAsia" w:hAnsiTheme="minorHAnsi" w:cstheme="minorBidi"/>
          <w:b w:val="0"/>
          <w:color w:val="auto"/>
          <w:szCs w:val="22"/>
          <w:lang w:val="en-AU" w:eastAsia="en-AU"/>
        </w:rPr>
        <w:tab/>
      </w:r>
      <w:r>
        <w:t>Travel Time Surveys</w:t>
      </w:r>
      <w:r>
        <w:tab/>
      </w:r>
      <w:r w:rsidR="00543D31">
        <w:fldChar w:fldCharType="begin"/>
      </w:r>
      <w:r>
        <w:instrText xml:space="preserve"> PAGEREF _Toc340152176 \h </w:instrText>
      </w:r>
      <w:r w:rsidR="00543D31">
        <w:fldChar w:fldCharType="separate"/>
      </w:r>
      <w:r w:rsidR="003027F7">
        <w:t>3</w:t>
      </w:r>
      <w:r w:rsidR="003027F7">
        <w:t>4</w:t>
      </w:r>
      <w:r w:rsidR="00543D31">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SCATS Congested Minutes Analysis</w:t>
      </w:r>
      <w:r>
        <w:tab/>
      </w:r>
      <w:r w:rsidR="00543D31">
        <w:fldChar w:fldCharType="begin"/>
      </w:r>
      <w:r>
        <w:instrText xml:space="preserve"> PAGEREF _Toc340152177 \h </w:instrText>
      </w:r>
      <w:r w:rsidR="00543D31">
        <w:fldChar w:fldCharType="separate"/>
      </w:r>
      <w:r w:rsidR="003027F7">
        <w:t>16</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5.1.</w:t>
      </w:r>
      <w:r>
        <w:rPr>
          <w:rFonts w:asciiTheme="minorHAnsi" w:eastAsiaTheme="minorEastAsia" w:hAnsiTheme="minorHAnsi" w:cstheme="minorBidi"/>
          <w:b w:val="0"/>
          <w:color w:val="auto"/>
          <w:szCs w:val="22"/>
          <w:lang w:val="en-AU" w:eastAsia="en-AU"/>
        </w:rPr>
        <w:tab/>
      </w:r>
      <w:r>
        <w:t>Introduction</w:t>
      </w:r>
      <w:r>
        <w:tab/>
      </w:r>
      <w:r w:rsidR="00543D31">
        <w:fldChar w:fldCharType="begin"/>
      </w:r>
      <w:r>
        <w:instrText xml:space="preserve"> PAGEREF _Toc340152178 \h </w:instrText>
      </w:r>
      <w:r w:rsidR="00543D31">
        <w:fldChar w:fldCharType="separate"/>
      </w:r>
      <w:r w:rsidR="003027F7">
        <w:t>16</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5.2.</w:t>
      </w:r>
      <w:r>
        <w:rPr>
          <w:rFonts w:asciiTheme="minorHAnsi" w:eastAsiaTheme="minorEastAsia" w:hAnsiTheme="minorHAnsi" w:cstheme="minorBidi"/>
          <w:b w:val="0"/>
          <w:color w:val="auto"/>
          <w:szCs w:val="22"/>
          <w:lang w:val="en-AU" w:eastAsia="en-AU"/>
        </w:rPr>
        <w:tab/>
      </w:r>
      <w:r>
        <w:t>SCATS Congested Minutes</w:t>
      </w:r>
      <w:r>
        <w:tab/>
      </w:r>
      <w:r w:rsidR="00543D31">
        <w:fldChar w:fldCharType="begin"/>
      </w:r>
      <w:r>
        <w:instrText xml:space="preserve"> PAGEREF _Toc340152179 \h </w:instrText>
      </w:r>
      <w:r w:rsidR="00543D31">
        <w:fldChar w:fldCharType="separate"/>
      </w:r>
      <w:r w:rsidR="003027F7">
        <w:t>16</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5.3.</w:t>
      </w:r>
      <w:r>
        <w:rPr>
          <w:rFonts w:asciiTheme="minorHAnsi" w:eastAsiaTheme="minorEastAsia" w:hAnsiTheme="minorHAnsi" w:cstheme="minorBidi"/>
          <w:b w:val="0"/>
          <w:color w:val="auto"/>
          <w:szCs w:val="22"/>
          <w:lang w:val="en-AU" w:eastAsia="en-AU"/>
        </w:rPr>
        <w:tab/>
      </w:r>
      <w:r>
        <w:t>Methodology</w:t>
      </w:r>
      <w:r>
        <w:tab/>
      </w:r>
      <w:r w:rsidR="00543D31">
        <w:fldChar w:fldCharType="begin"/>
      </w:r>
      <w:r>
        <w:instrText xml:space="preserve"> PAGEREF _Toc340152180 \h </w:instrText>
      </w:r>
      <w:r w:rsidR="00543D31">
        <w:fldChar w:fldCharType="separate"/>
      </w:r>
      <w:r w:rsidR="003027F7">
        <w:t>17</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5.4.</w:t>
      </w:r>
      <w:r>
        <w:rPr>
          <w:rFonts w:asciiTheme="minorHAnsi" w:eastAsiaTheme="minorEastAsia" w:hAnsiTheme="minorHAnsi" w:cstheme="minorBidi"/>
          <w:b w:val="0"/>
          <w:color w:val="auto"/>
          <w:szCs w:val="22"/>
          <w:lang w:val="en-AU" w:eastAsia="en-AU"/>
        </w:rPr>
        <w:tab/>
      </w:r>
      <w:r>
        <w:t>Results and Analysis</w:t>
      </w:r>
      <w:r>
        <w:tab/>
      </w:r>
      <w:r w:rsidR="00543D31">
        <w:fldChar w:fldCharType="begin"/>
      </w:r>
      <w:r>
        <w:instrText xml:space="preserve"> PAGEREF _Toc340152181 \h </w:instrText>
      </w:r>
      <w:r w:rsidR="00543D31">
        <w:fldChar w:fldCharType="separate"/>
      </w:r>
      <w:r w:rsidR="003027F7">
        <w:t>18</w:t>
      </w:r>
      <w:r w:rsidR="00543D31">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6.</w:t>
      </w:r>
      <w:r>
        <w:rPr>
          <w:rFonts w:asciiTheme="minorHAnsi" w:eastAsiaTheme="minorEastAsia" w:hAnsiTheme="minorHAnsi" w:cstheme="minorBidi"/>
          <w:b w:val="0"/>
          <w:color w:val="auto"/>
          <w:sz w:val="22"/>
          <w:szCs w:val="22"/>
          <w:lang w:val="en-AU" w:eastAsia="en-AU"/>
        </w:rPr>
        <w:tab/>
      </w:r>
      <w:r>
        <w:t>Freight Demand</w:t>
      </w:r>
      <w:r>
        <w:tab/>
      </w:r>
      <w:r w:rsidR="00543D31">
        <w:fldChar w:fldCharType="begin"/>
      </w:r>
      <w:r>
        <w:instrText xml:space="preserve"> PAGEREF _Toc340152182 \h </w:instrText>
      </w:r>
      <w:r w:rsidR="00543D31">
        <w:fldChar w:fldCharType="separate"/>
      </w:r>
      <w:r w:rsidR="003027F7">
        <w:t>28</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lastRenderedPageBreak/>
        <w:t>6.1.</w:t>
      </w:r>
      <w:r>
        <w:rPr>
          <w:rFonts w:asciiTheme="minorHAnsi" w:eastAsiaTheme="minorEastAsia" w:hAnsiTheme="minorHAnsi" w:cstheme="minorBidi"/>
          <w:b w:val="0"/>
          <w:color w:val="auto"/>
          <w:szCs w:val="22"/>
          <w:lang w:val="en-AU" w:eastAsia="en-AU"/>
        </w:rPr>
        <w:tab/>
      </w:r>
      <w:r>
        <w:t>Overview</w:t>
      </w:r>
      <w:r>
        <w:tab/>
      </w:r>
      <w:r w:rsidR="00543D31">
        <w:fldChar w:fldCharType="begin"/>
      </w:r>
      <w:r>
        <w:instrText xml:space="preserve"> PAGEREF _Toc340152183 \h </w:instrText>
      </w:r>
      <w:r w:rsidR="00543D31">
        <w:fldChar w:fldCharType="separate"/>
      </w:r>
      <w:r w:rsidR="003027F7">
        <w:t>28</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6.2.</w:t>
      </w:r>
      <w:r>
        <w:rPr>
          <w:rFonts w:asciiTheme="minorHAnsi" w:eastAsiaTheme="minorEastAsia" w:hAnsiTheme="minorHAnsi" w:cstheme="minorBidi"/>
          <w:b w:val="0"/>
          <w:color w:val="auto"/>
          <w:szCs w:val="22"/>
          <w:lang w:val="en-AU" w:eastAsia="en-AU"/>
        </w:rPr>
        <w:tab/>
      </w:r>
      <w:r>
        <w:t>Freight Routes</w:t>
      </w:r>
      <w:r>
        <w:tab/>
      </w:r>
      <w:r w:rsidR="00543D31">
        <w:fldChar w:fldCharType="begin"/>
      </w:r>
      <w:r>
        <w:instrText xml:space="preserve"> PAGEREF _Toc340152184 \h </w:instrText>
      </w:r>
      <w:r w:rsidR="00543D31">
        <w:fldChar w:fldCharType="separate"/>
      </w:r>
      <w:r w:rsidR="003027F7">
        <w:t>28</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6.3.</w:t>
      </w:r>
      <w:r>
        <w:rPr>
          <w:rFonts w:asciiTheme="minorHAnsi" w:eastAsiaTheme="minorEastAsia" w:hAnsiTheme="minorHAnsi" w:cstheme="minorBidi"/>
          <w:b w:val="0"/>
          <w:color w:val="auto"/>
          <w:szCs w:val="22"/>
          <w:lang w:val="en-AU" w:eastAsia="en-AU"/>
        </w:rPr>
        <w:tab/>
      </w:r>
      <w:r>
        <w:t>Freight Road Safety Analysis</w:t>
      </w:r>
      <w:r>
        <w:tab/>
      </w:r>
      <w:r w:rsidR="00543D31">
        <w:fldChar w:fldCharType="begin"/>
      </w:r>
      <w:r>
        <w:instrText xml:space="preserve"> PAGEREF _Toc340152185 \h </w:instrText>
      </w:r>
      <w:r w:rsidR="00543D31">
        <w:fldChar w:fldCharType="separate"/>
      </w:r>
      <w:r w:rsidR="003027F7">
        <w:t>31</w:t>
      </w:r>
      <w:r w:rsidR="00543D31">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7.</w:t>
      </w:r>
      <w:r>
        <w:rPr>
          <w:rFonts w:asciiTheme="minorHAnsi" w:eastAsiaTheme="minorEastAsia" w:hAnsiTheme="minorHAnsi" w:cstheme="minorBidi"/>
          <w:b w:val="0"/>
          <w:color w:val="auto"/>
          <w:sz w:val="22"/>
          <w:szCs w:val="22"/>
          <w:lang w:val="en-AU" w:eastAsia="en-AU"/>
        </w:rPr>
        <w:tab/>
      </w:r>
      <w:r>
        <w:t>Conclusions</w:t>
      </w:r>
      <w:r>
        <w:tab/>
      </w:r>
      <w:r w:rsidR="00543D31">
        <w:fldChar w:fldCharType="begin"/>
      </w:r>
      <w:r>
        <w:instrText xml:space="preserve"> PAGEREF _Toc340152186 \h </w:instrText>
      </w:r>
      <w:r w:rsidR="00543D31">
        <w:fldChar w:fldCharType="separate"/>
      </w:r>
      <w:r w:rsidR="003027F7">
        <w:t>32</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7.1.</w:t>
      </w:r>
      <w:r>
        <w:rPr>
          <w:rFonts w:asciiTheme="minorHAnsi" w:eastAsiaTheme="minorEastAsia" w:hAnsiTheme="minorHAnsi" w:cstheme="minorBidi"/>
          <w:b w:val="0"/>
          <w:color w:val="auto"/>
          <w:szCs w:val="22"/>
          <w:lang w:val="en-AU" w:eastAsia="en-AU"/>
        </w:rPr>
        <w:tab/>
      </w:r>
      <w:r>
        <w:t>Traffic Volumes</w:t>
      </w:r>
      <w:r>
        <w:tab/>
      </w:r>
      <w:r w:rsidR="00543D31">
        <w:fldChar w:fldCharType="begin"/>
      </w:r>
      <w:r>
        <w:instrText xml:space="preserve"> PAGEREF _Toc340152187 \h </w:instrText>
      </w:r>
      <w:r w:rsidR="00543D31">
        <w:fldChar w:fldCharType="separate"/>
      </w:r>
      <w:r w:rsidR="003027F7">
        <w:t>32</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7.2.</w:t>
      </w:r>
      <w:r>
        <w:rPr>
          <w:rFonts w:asciiTheme="minorHAnsi" w:eastAsiaTheme="minorEastAsia" w:hAnsiTheme="minorHAnsi" w:cstheme="minorBidi"/>
          <w:b w:val="0"/>
          <w:color w:val="auto"/>
          <w:szCs w:val="22"/>
          <w:lang w:val="en-AU" w:eastAsia="en-AU"/>
        </w:rPr>
        <w:tab/>
      </w:r>
      <w:r>
        <w:t>Road Safety Performance</w:t>
      </w:r>
      <w:r>
        <w:tab/>
      </w:r>
      <w:r w:rsidR="00543D31">
        <w:fldChar w:fldCharType="begin"/>
      </w:r>
      <w:r>
        <w:instrText xml:space="preserve"> PAGEREF _Toc340152188 \h </w:instrText>
      </w:r>
      <w:r w:rsidR="00543D31">
        <w:fldChar w:fldCharType="separate"/>
      </w:r>
      <w:r w:rsidR="003027F7">
        <w:t>32</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7.3.</w:t>
      </w:r>
      <w:r>
        <w:rPr>
          <w:rFonts w:asciiTheme="minorHAnsi" w:eastAsiaTheme="minorEastAsia" w:hAnsiTheme="minorHAnsi" w:cstheme="minorBidi"/>
          <w:b w:val="0"/>
          <w:color w:val="auto"/>
          <w:szCs w:val="22"/>
          <w:lang w:val="en-AU" w:eastAsia="en-AU"/>
        </w:rPr>
        <w:tab/>
      </w:r>
      <w:r>
        <w:t>Travel Time Analysis</w:t>
      </w:r>
      <w:r>
        <w:tab/>
      </w:r>
      <w:r w:rsidR="00543D31">
        <w:fldChar w:fldCharType="begin"/>
      </w:r>
      <w:r>
        <w:instrText xml:space="preserve"> PAGEREF _Toc340152189 \h </w:instrText>
      </w:r>
      <w:r w:rsidR="00543D31">
        <w:fldChar w:fldCharType="separate"/>
      </w:r>
      <w:r w:rsidR="003027F7">
        <w:t>33</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7.4.</w:t>
      </w:r>
      <w:r>
        <w:rPr>
          <w:rFonts w:asciiTheme="minorHAnsi" w:eastAsiaTheme="minorEastAsia" w:hAnsiTheme="minorHAnsi" w:cstheme="minorBidi"/>
          <w:b w:val="0"/>
          <w:color w:val="auto"/>
          <w:szCs w:val="22"/>
          <w:lang w:val="en-AU" w:eastAsia="en-AU"/>
        </w:rPr>
        <w:tab/>
      </w:r>
      <w:r>
        <w:t>Congested Minutes Analysis</w:t>
      </w:r>
      <w:r>
        <w:tab/>
      </w:r>
      <w:r w:rsidR="00543D31">
        <w:fldChar w:fldCharType="begin"/>
      </w:r>
      <w:r>
        <w:instrText xml:space="preserve"> PAGEREF _Toc340152190 \h </w:instrText>
      </w:r>
      <w:r w:rsidR="00543D31">
        <w:fldChar w:fldCharType="separate"/>
      </w:r>
      <w:r w:rsidR="003027F7">
        <w:t>33</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7.5.</w:t>
      </w:r>
      <w:r>
        <w:rPr>
          <w:rFonts w:asciiTheme="minorHAnsi" w:eastAsiaTheme="minorEastAsia" w:hAnsiTheme="minorHAnsi" w:cstheme="minorBidi"/>
          <w:b w:val="0"/>
          <w:color w:val="auto"/>
          <w:szCs w:val="22"/>
          <w:lang w:val="en-AU" w:eastAsia="en-AU"/>
        </w:rPr>
        <w:tab/>
      </w:r>
      <w:r>
        <w:t>Freight Demand</w:t>
      </w:r>
      <w:r>
        <w:tab/>
      </w:r>
      <w:r w:rsidR="00543D31">
        <w:fldChar w:fldCharType="begin"/>
      </w:r>
      <w:r>
        <w:instrText xml:space="preserve"> PAGEREF _Toc340152191 \h </w:instrText>
      </w:r>
      <w:r w:rsidR="00543D31">
        <w:fldChar w:fldCharType="separate"/>
      </w:r>
      <w:r w:rsidR="003027F7">
        <w:t>34</w:t>
      </w:r>
      <w:r w:rsidR="00543D31">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8.</w:t>
      </w:r>
      <w:r>
        <w:rPr>
          <w:rFonts w:asciiTheme="minorHAnsi" w:eastAsiaTheme="minorEastAsia" w:hAnsiTheme="minorHAnsi" w:cstheme="minorBidi"/>
          <w:b w:val="0"/>
          <w:color w:val="auto"/>
          <w:sz w:val="22"/>
          <w:szCs w:val="22"/>
          <w:lang w:val="en-AU" w:eastAsia="en-AU"/>
        </w:rPr>
        <w:tab/>
      </w:r>
      <w:r>
        <w:t>Recommendations</w:t>
      </w:r>
      <w:r>
        <w:tab/>
      </w:r>
      <w:r w:rsidR="00543D31">
        <w:fldChar w:fldCharType="begin"/>
      </w:r>
      <w:r>
        <w:instrText xml:space="preserve"> PAGEREF _Toc340152192 \h </w:instrText>
      </w:r>
      <w:r w:rsidR="00543D31">
        <w:fldChar w:fldCharType="separate"/>
      </w:r>
      <w:r w:rsidR="003027F7">
        <w:t>35</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8.1.</w:t>
      </w:r>
      <w:r>
        <w:rPr>
          <w:rFonts w:asciiTheme="minorHAnsi" w:eastAsiaTheme="minorEastAsia" w:hAnsiTheme="minorHAnsi" w:cstheme="minorBidi"/>
          <w:b w:val="0"/>
          <w:color w:val="auto"/>
          <w:szCs w:val="22"/>
          <w:lang w:val="en-AU" w:eastAsia="en-AU"/>
        </w:rPr>
        <w:tab/>
      </w:r>
      <w:r>
        <w:t>North Esk River Crossing</w:t>
      </w:r>
      <w:r>
        <w:tab/>
      </w:r>
      <w:r w:rsidR="00543D31">
        <w:fldChar w:fldCharType="begin"/>
      </w:r>
      <w:r>
        <w:instrText xml:space="preserve"> PAGEREF _Toc340152193 \h </w:instrText>
      </w:r>
      <w:r w:rsidR="00543D31">
        <w:fldChar w:fldCharType="separate"/>
      </w:r>
      <w:r w:rsidR="003027F7">
        <w:t>35</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8.2.</w:t>
      </w:r>
      <w:r>
        <w:rPr>
          <w:rFonts w:asciiTheme="minorHAnsi" w:eastAsiaTheme="minorEastAsia" w:hAnsiTheme="minorHAnsi" w:cstheme="minorBidi"/>
          <w:b w:val="0"/>
          <w:color w:val="auto"/>
          <w:szCs w:val="22"/>
          <w:lang w:val="en-AU" w:eastAsia="en-AU"/>
        </w:rPr>
        <w:tab/>
      </w:r>
      <w:r>
        <w:t>East-West Connectivity</w:t>
      </w:r>
      <w:r>
        <w:tab/>
      </w:r>
      <w:r w:rsidR="00543D31">
        <w:fldChar w:fldCharType="begin"/>
      </w:r>
      <w:r>
        <w:instrText xml:space="preserve"> PAGEREF _Toc340152194 \h </w:instrText>
      </w:r>
      <w:r w:rsidR="00543D31">
        <w:fldChar w:fldCharType="separate"/>
      </w:r>
      <w:r w:rsidR="003027F7">
        <w:t>35</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8.3.</w:t>
      </w:r>
      <w:r>
        <w:rPr>
          <w:rFonts w:asciiTheme="minorHAnsi" w:eastAsiaTheme="minorEastAsia" w:hAnsiTheme="minorHAnsi" w:cstheme="minorBidi"/>
          <w:b w:val="0"/>
          <w:color w:val="auto"/>
          <w:szCs w:val="22"/>
          <w:lang w:val="en-AU" w:eastAsia="en-AU"/>
        </w:rPr>
        <w:tab/>
      </w:r>
      <w:r>
        <w:t>Wellington Street/ Bathurst Street Couplet</w:t>
      </w:r>
      <w:r>
        <w:tab/>
      </w:r>
      <w:r w:rsidR="00543D31">
        <w:fldChar w:fldCharType="begin"/>
      </w:r>
      <w:r>
        <w:instrText xml:space="preserve"> PAGEREF _Toc340152195 \h </w:instrText>
      </w:r>
      <w:r w:rsidR="00543D31">
        <w:fldChar w:fldCharType="separate"/>
      </w:r>
      <w:r w:rsidR="003027F7">
        <w:t>36</w:t>
      </w:r>
      <w:r w:rsidR="00543D31">
        <w:fldChar w:fldCharType="end"/>
      </w:r>
    </w:p>
    <w:p w:rsidR="00FA5D09" w:rsidRDefault="00FA5D09">
      <w:pPr>
        <w:pStyle w:val="TOC2"/>
        <w:rPr>
          <w:rFonts w:asciiTheme="minorHAnsi" w:eastAsiaTheme="minorEastAsia" w:hAnsiTheme="minorHAnsi" w:cstheme="minorBidi"/>
          <w:b w:val="0"/>
          <w:color w:val="auto"/>
          <w:szCs w:val="22"/>
          <w:lang w:val="en-AU" w:eastAsia="en-AU"/>
        </w:rPr>
      </w:pPr>
      <w:r>
        <w:t>8.4.</w:t>
      </w:r>
      <w:r>
        <w:rPr>
          <w:rFonts w:asciiTheme="minorHAnsi" w:eastAsiaTheme="minorEastAsia" w:hAnsiTheme="minorHAnsi" w:cstheme="minorBidi"/>
          <w:b w:val="0"/>
          <w:color w:val="auto"/>
          <w:szCs w:val="22"/>
          <w:lang w:val="en-AU" w:eastAsia="en-AU"/>
        </w:rPr>
        <w:tab/>
      </w:r>
      <w:r>
        <w:t>Hobart Road</w:t>
      </w:r>
      <w:r>
        <w:tab/>
      </w:r>
      <w:r w:rsidR="00543D31">
        <w:fldChar w:fldCharType="begin"/>
      </w:r>
      <w:r>
        <w:instrText xml:space="preserve"> PAGEREF _Toc340152196 \h </w:instrText>
      </w:r>
      <w:r w:rsidR="00543D31">
        <w:fldChar w:fldCharType="separate"/>
      </w:r>
      <w:r w:rsidR="003027F7">
        <w:t>36</w:t>
      </w:r>
      <w:r w:rsidR="00543D31">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Appendix A- Travel Time Survey Routes</w:t>
      </w:r>
      <w:r>
        <w:tab/>
      </w:r>
      <w:r w:rsidR="00543D31">
        <w:fldChar w:fldCharType="begin"/>
      </w:r>
      <w:r>
        <w:instrText xml:space="preserve"> PAGEREF _Toc340152197 \h </w:instrText>
      </w:r>
      <w:r w:rsidR="00543D31">
        <w:fldChar w:fldCharType="separate"/>
      </w:r>
      <w:r w:rsidR="003027F7">
        <w:t>39</w:t>
      </w:r>
      <w:r w:rsidR="00543D31">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Appendix B- List of intersections analysed in SCATS congested minutes report</w:t>
      </w:r>
      <w:r>
        <w:tab/>
      </w:r>
      <w:r w:rsidR="00543D31">
        <w:fldChar w:fldCharType="begin"/>
      </w:r>
      <w:r>
        <w:instrText xml:space="preserve"> PAGEREF _Toc340152198 \h </w:instrText>
      </w:r>
      <w:r w:rsidR="00543D31">
        <w:fldChar w:fldCharType="separate"/>
      </w:r>
      <w:r w:rsidR="003027F7">
        <w:t>42</w:t>
      </w:r>
      <w:r w:rsidR="00543D31">
        <w:fldChar w:fldCharType="end"/>
      </w:r>
    </w:p>
    <w:p w:rsidR="00FA5D09" w:rsidRDefault="00FA5D09">
      <w:pPr>
        <w:pStyle w:val="TOC1"/>
        <w:rPr>
          <w:rFonts w:asciiTheme="minorHAnsi" w:eastAsiaTheme="minorEastAsia" w:hAnsiTheme="minorHAnsi" w:cstheme="minorBidi"/>
          <w:b w:val="0"/>
          <w:color w:val="auto"/>
          <w:sz w:val="22"/>
          <w:szCs w:val="22"/>
          <w:lang w:val="en-AU" w:eastAsia="en-AU"/>
        </w:rPr>
      </w:pPr>
      <w:r>
        <w:t>References</w:t>
      </w:r>
      <w:r>
        <w:tab/>
      </w:r>
      <w:r w:rsidR="00543D31">
        <w:fldChar w:fldCharType="begin"/>
      </w:r>
      <w:r>
        <w:instrText xml:space="preserve"> PAGEREF _Toc340152199 \h </w:instrText>
      </w:r>
      <w:r w:rsidR="00543D31">
        <w:fldChar w:fldCharType="separate"/>
      </w:r>
      <w:r w:rsidR="003027F7">
        <w:t>44</w:t>
      </w:r>
      <w:r w:rsidR="00543D31">
        <w:fldChar w:fldCharType="end"/>
      </w:r>
    </w:p>
    <w:p w:rsidR="000B18C6" w:rsidRDefault="00543D31" w:rsidP="00B85EEB">
      <w:pPr>
        <w:rPr>
          <w:noProof/>
        </w:rPr>
      </w:pPr>
      <w:r>
        <w:rPr>
          <w:noProof/>
        </w:rPr>
        <w:fldChar w:fldCharType="end"/>
      </w:r>
    </w:p>
    <w:p w:rsidR="000B18C6" w:rsidRPr="000B18C6" w:rsidRDefault="000B18C6" w:rsidP="000B18C6"/>
    <w:p w:rsidR="000B18C6" w:rsidRPr="000B18C6" w:rsidRDefault="000B18C6" w:rsidP="000B18C6"/>
    <w:p w:rsidR="000B18C6" w:rsidRPr="000B18C6" w:rsidRDefault="000B18C6" w:rsidP="000B18C6"/>
    <w:p w:rsidR="000B18C6" w:rsidRPr="000B18C6" w:rsidRDefault="000B18C6" w:rsidP="000B18C6"/>
    <w:p w:rsidR="000B18C6" w:rsidRPr="000B18C6" w:rsidRDefault="000B18C6" w:rsidP="000B18C6"/>
    <w:p w:rsidR="000B18C6" w:rsidRDefault="000B18C6" w:rsidP="000B18C6"/>
    <w:p w:rsidR="000727DA" w:rsidRPr="000B18C6" w:rsidRDefault="000B18C6" w:rsidP="000B18C6">
      <w:pPr>
        <w:tabs>
          <w:tab w:val="left" w:pos="2490"/>
        </w:tabs>
      </w:pPr>
      <w:r>
        <w:tab/>
      </w:r>
    </w:p>
    <w:p w:rsidR="000727DA" w:rsidRDefault="000727DA">
      <w:pPr>
        <w:pStyle w:val="Para0"/>
        <w:sectPr w:rsidR="000727DA" w:rsidSect="00714F12">
          <w:headerReference w:type="even" r:id="rId12"/>
          <w:headerReference w:type="default" r:id="rId13"/>
          <w:headerReference w:type="first" r:id="rId14"/>
          <w:footerReference w:type="first" r:id="rId15"/>
          <w:pgSz w:w="11907" w:h="16840" w:code="9"/>
          <w:pgMar w:top="2835" w:right="851" w:bottom="1701" w:left="2268" w:header="680" w:footer="851" w:gutter="0"/>
          <w:pgNumType w:start="1"/>
          <w:cols w:space="720"/>
          <w:formProt w:val="0"/>
          <w:titlePg/>
        </w:sectPr>
      </w:pPr>
    </w:p>
    <w:p w:rsidR="00B51F47" w:rsidRDefault="000B18C6" w:rsidP="000B18C6">
      <w:pPr>
        <w:pStyle w:val="Heading1"/>
        <w:numPr>
          <w:ilvl w:val="0"/>
          <w:numId w:val="0"/>
        </w:numPr>
        <w:ind w:left="851" w:hanging="851"/>
      </w:pPr>
      <w:bookmarkStart w:id="0" w:name="_Toc340152148"/>
      <w:r>
        <w:lastRenderedPageBreak/>
        <w:t>Executive Summary</w:t>
      </w:r>
      <w:bookmarkEnd w:id="0"/>
    </w:p>
    <w:p w:rsidR="00932ED2" w:rsidRPr="00932ED2" w:rsidRDefault="00932ED2" w:rsidP="00932ED2">
      <w:pPr>
        <w:pStyle w:val="Para0"/>
        <w:rPr>
          <w:rFonts w:cs="Arial"/>
        </w:rPr>
      </w:pPr>
      <w:r w:rsidRPr="00932ED2">
        <w:rPr>
          <w:rFonts w:cs="Arial"/>
        </w:rPr>
        <w:t xml:space="preserve">The Department of Infrastructure Energy and Resources (DIER) and Launceston City Council (LCC) engaged Sinclair Knight </w:t>
      </w:r>
      <w:proofErr w:type="spellStart"/>
      <w:r w:rsidRPr="00932ED2">
        <w:rPr>
          <w:rFonts w:cs="Arial"/>
        </w:rPr>
        <w:t>Merz</w:t>
      </w:r>
      <w:proofErr w:type="spellEnd"/>
      <w:r w:rsidRPr="00932ED2">
        <w:rPr>
          <w:rFonts w:cs="Arial"/>
        </w:rPr>
        <w:t xml:space="preserve"> (SKM) to produce a Launceston Traffic Review for the City of Launceston. The purpose of this report was to analyse the performance of the existing transport network. The report presents quantified traffic and transport data as a basis for informed decision making for future transport infrastructure projects in Launceston urban area.</w:t>
      </w:r>
    </w:p>
    <w:p w:rsidR="00932ED2" w:rsidRPr="00932ED2" w:rsidRDefault="00932ED2" w:rsidP="00932ED2">
      <w:pPr>
        <w:pStyle w:val="Para0"/>
        <w:rPr>
          <w:rFonts w:cs="Arial"/>
        </w:rPr>
      </w:pPr>
      <w:r w:rsidRPr="00932ED2">
        <w:rPr>
          <w:rFonts w:cs="Arial"/>
        </w:rPr>
        <w:t>The project focused on technical assessments of existing traffic conditions, with analysis of the following sets of data providing the basis of the recommendations:  </w:t>
      </w:r>
    </w:p>
    <w:p w:rsidR="00932ED2" w:rsidRPr="00932ED2" w:rsidRDefault="00932ED2" w:rsidP="00932ED2">
      <w:pPr>
        <w:pStyle w:val="Para0bullet"/>
        <w:rPr>
          <w:rFonts w:cs="Arial"/>
        </w:rPr>
      </w:pPr>
      <w:r w:rsidRPr="00932ED2">
        <w:rPr>
          <w:rFonts w:cs="Arial"/>
        </w:rPr>
        <w:t>Traffic Volume Data</w:t>
      </w:r>
    </w:p>
    <w:p w:rsidR="00932ED2" w:rsidRPr="00932ED2" w:rsidRDefault="00932ED2" w:rsidP="00932ED2">
      <w:pPr>
        <w:pStyle w:val="Para0bullet"/>
        <w:rPr>
          <w:rFonts w:cs="Arial"/>
        </w:rPr>
      </w:pPr>
      <w:r w:rsidRPr="00932ED2">
        <w:rPr>
          <w:rFonts w:cs="Arial"/>
        </w:rPr>
        <w:t>Crash Data</w:t>
      </w:r>
    </w:p>
    <w:p w:rsidR="00932ED2" w:rsidRPr="00932ED2" w:rsidRDefault="00932ED2" w:rsidP="00932ED2">
      <w:pPr>
        <w:pStyle w:val="Para0bullet"/>
        <w:rPr>
          <w:rFonts w:cs="Arial"/>
        </w:rPr>
      </w:pPr>
      <w:r w:rsidRPr="00932ED2">
        <w:rPr>
          <w:rFonts w:cs="Arial"/>
        </w:rPr>
        <w:t>Travel Time Data</w:t>
      </w:r>
    </w:p>
    <w:p w:rsidR="00932ED2" w:rsidRPr="00932ED2" w:rsidRDefault="00932ED2" w:rsidP="00932ED2">
      <w:pPr>
        <w:pStyle w:val="Para0bullet"/>
        <w:rPr>
          <w:rFonts w:cs="Arial"/>
        </w:rPr>
      </w:pPr>
      <w:r w:rsidRPr="00932ED2">
        <w:rPr>
          <w:rFonts w:cs="Arial"/>
        </w:rPr>
        <w:t xml:space="preserve">SCATS (Congestion) Data </w:t>
      </w:r>
    </w:p>
    <w:p w:rsidR="00932ED2" w:rsidRPr="00932ED2" w:rsidRDefault="00932ED2" w:rsidP="00932ED2">
      <w:pPr>
        <w:pStyle w:val="Para0bullet"/>
        <w:spacing w:after="240"/>
        <w:rPr>
          <w:rFonts w:cs="Arial"/>
        </w:rPr>
      </w:pPr>
      <w:r w:rsidRPr="00932ED2">
        <w:rPr>
          <w:rFonts w:cs="Arial"/>
        </w:rPr>
        <w:t>Freight Demand</w:t>
      </w:r>
    </w:p>
    <w:p w:rsidR="00932ED2" w:rsidRPr="00932ED2" w:rsidRDefault="00932ED2" w:rsidP="00932ED2">
      <w:pPr>
        <w:pStyle w:val="Para0"/>
        <w:rPr>
          <w:rFonts w:cs="Arial"/>
        </w:rPr>
      </w:pPr>
      <w:r w:rsidRPr="00932ED2">
        <w:rPr>
          <w:rFonts w:cs="Arial"/>
        </w:rPr>
        <w:t xml:space="preserve">The aim of the Report was to identify the key problem zones which require further investigation. The report is based on historical technical data and only issues identified through this data set are discussed in the report. It is acknowledged that trends may appear in the future and it is recommended that this assessment be undertaken on a regular basis. </w:t>
      </w:r>
    </w:p>
    <w:p w:rsidR="00932ED2" w:rsidRPr="00932ED2" w:rsidRDefault="00932ED2" w:rsidP="00932ED2">
      <w:pPr>
        <w:pStyle w:val="Para0"/>
        <w:rPr>
          <w:rFonts w:cs="Arial"/>
        </w:rPr>
      </w:pPr>
      <w:r w:rsidRPr="00932ED2">
        <w:rPr>
          <w:rFonts w:cs="Arial"/>
        </w:rPr>
        <w:t>The major outcome of this report was the identification four key problem zones:</w:t>
      </w:r>
    </w:p>
    <w:p w:rsidR="00932ED2" w:rsidRPr="00932ED2" w:rsidRDefault="00932ED2" w:rsidP="00932ED2">
      <w:pPr>
        <w:pStyle w:val="Para0"/>
        <w:numPr>
          <w:ilvl w:val="0"/>
          <w:numId w:val="37"/>
        </w:numPr>
        <w:rPr>
          <w:rFonts w:cs="Arial"/>
        </w:rPr>
      </w:pPr>
      <w:r w:rsidRPr="00932ED2">
        <w:rPr>
          <w:rFonts w:cs="Arial"/>
        </w:rPr>
        <w:t xml:space="preserve">North </w:t>
      </w:r>
      <w:proofErr w:type="spellStart"/>
      <w:r w:rsidRPr="00932ED2">
        <w:rPr>
          <w:rFonts w:cs="Arial"/>
        </w:rPr>
        <w:t>Esk</w:t>
      </w:r>
      <w:proofErr w:type="spellEnd"/>
      <w:r w:rsidRPr="00932ED2">
        <w:rPr>
          <w:rFonts w:cs="Arial"/>
        </w:rPr>
        <w:t xml:space="preserve"> river crossing</w:t>
      </w:r>
    </w:p>
    <w:p w:rsidR="00932ED2" w:rsidRPr="00932ED2" w:rsidRDefault="00932ED2" w:rsidP="00932ED2">
      <w:pPr>
        <w:pStyle w:val="Para0"/>
        <w:numPr>
          <w:ilvl w:val="0"/>
          <w:numId w:val="37"/>
        </w:numPr>
        <w:rPr>
          <w:rFonts w:cs="Arial"/>
        </w:rPr>
      </w:pPr>
      <w:r w:rsidRPr="00932ED2">
        <w:rPr>
          <w:rFonts w:cs="Arial"/>
        </w:rPr>
        <w:t>East-west connectivity</w:t>
      </w:r>
    </w:p>
    <w:p w:rsidR="00932ED2" w:rsidRPr="00932ED2" w:rsidRDefault="00932ED2" w:rsidP="00932ED2">
      <w:pPr>
        <w:pStyle w:val="Para0"/>
        <w:numPr>
          <w:ilvl w:val="0"/>
          <w:numId w:val="37"/>
        </w:numPr>
        <w:rPr>
          <w:rFonts w:cs="Arial"/>
        </w:rPr>
      </w:pPr>
      <w:r w:rsidRPr="00932ED2">
        <w:rPr>
          <w:rFonts w:cs="Arial"/>
        </w:rPr>
        <w:t>Wellington/ Bathurst Street Couplet</w:t>
      </w:r>
    </w:p>
    <w:p w:rsidR="00932ED2" w:rsidRPr="00932ED2" w:rsidRDefault="00932ED2" w:rsidP="00932ED2">
      <w:pPr>
        <w:pStyle w:val="Para0"/>
        <w:numPr>
          <w:ilvl w:val="0"/>
          <w:numId w:val="37"/>
        </w:numPr>
        <w:rPr>
          <w:rFonts w:cs="Arial"/>
        </w:rPr>
      </w:pPr>
      <w:r w:rsidRPr="00932ED2">
        <w:rPr>
          <w:rFonts w:cs="Arial"/>
        </w:rPr>
        <w:t>Hobart Road</w:t>
      </w:r>
    </w:p>
    <w:p w:rsidR="00932ED2" w:rsidRPr="00932ED2" w:rsidRDefault="00932ED2" w:rsidP="00932ED2">
      <w:pPr>
        <w:pStyle w:val="Para0"/>
        <w:rPr>
          <w:rFonts w:cs="Arial"/>
        </w:rPr>
      </w:pPr>
      <w:r w:rsidRPr="00932ED2">
        <w:rPr>
          <w:rFonts w:cs="Arial"/>
        </w:rPr>
        <w:t xml:space="preserve">The two bridges over the North </w:t>
      </w:r>
      <w:proofErr w:type="spellStart"/>
      <w:r w:rsidRPr="00932ED2">
        <w:rPr>
          <w:rFonts w:cs="Arial"/>
        </w:rPr>
        <w:t>Esk</w:t>
      </w:r>
      <w:proofErr w:type="spellEnd"/>
      <w:r w:rsidRPr="00932ED2">
        <w:rPr>
          <w:rFonts w:cs="Arial"/>
        </w:rPr>
        <w:t xml:space="preserve"> River, Charles Street and Victoria Street </w:t>
      </w:r>
      <w:proofErr w:type="gramStart"/>
      <w:r w:rsidRPr="00932ED2">
        <w:rPr>
          <w:rFonts w:cs="Arial"/>
        </w:rPr>
        <w:t>bridges,</w:t>
      </w:r>
      <w:proofErr w:type="gramEnd"/>
      <w:r w:rsidRPr="00932ED2">
        <w:rPr>
          <w:rFonts w:cs="Arial"/>
        </w:rPr>
        <w:t xml:space="preserve"> are experiencing relatively high traffic demands. Charles Street Bridge also carries a high volume of freight. The two bridges operate at a relatively high level of congestion during peak periods. The road safety assessment also identified that the junction of </w:t>
      </w:r>
      <w:proofErr w:type="spellStart"/>
      <w:r w:rsidRPr="00932ED2">
        <w:rPr>
          <w:rFonts w:cs="Arial"/>
        </w:rPr>
        <w:t>Goderich</w:t>
      </w:r>
      <w:proofErr w:type="spellEnd"/>
      <w:r w:rsidRPr="00932ED2">
        <w:rPr>
          <w:rFonts w:cs="Arial"/>
        </w:rPr>
        <w:t xml:space="preserve"> Street/ Lindsay Street/ Charles Street had the second highest crash rate of all junction locations in the study area.  With commercial development flagged in Lindsay Street, this junction will be placed under increasing pressure in the future. This report recommends that further investigations be undertaken to determine ways of reducing congestion and crash rates at the two bridges as a high priority.</w:t>
      </w:r>
    </w:p>
    <w:p w:rsidR="00932ED2" w:rsidRPr="00932ED2" w:rsidRDefault="00932ED2" w:rsidP="00932ED2">
      <w:pPr>
        <w:pStyle w:val="Para0"/>
        <w:rPr>
          <w:rFonts w:cs="Arial"/>
        </w:rPr>
      </w:pPr>
      <w:r w:rsidRPr="00932ED2">
        <w:rPr>
          <w:rFonts w:cs="Arial"/>
        </w:rPr>
        <w:t xml:space="preserve">One of the key findings of this study was the deterioration of travel times along the east-west routes through Launceston.  The cause of this increased congestion appears to be linked to several key intersections along these routes. It is likely that the dominance of north-south freight and traffic movements has contributed to the deterioration of east-west traffic flow efficiency. The crash analysis also highlighted that the intersections of the east-west routes with the Couplet </w:t>
      </w:r>
      <w:r w:rsidRPr="00932ED2">
        <w:rPr>
          <w:rFonts w:cs="Arial"/>
        </w:rPr>
        <w:lastRenderedPageBreak/>
        <w:t>had relatively poor road safety performances. This report recommends that further investigations be undertaken to improve efficiency of east-west travel through Launceston.</w:t>
      </w:r>
    </w:p>
    <w:p w:rsidR="00932ED2" w:rsidRPr="00932ED2" w:rsidRDefault="00932ED2" w:rsidP="00932ED2">
      <w:pPr>
        <w:pStyle w:val="Para0"/>
        <w:rPr>
          <w:rFonts w:cs="Arial"/>
        </w:rPr>
      </w:pPr>
      <w:r w:rsidRPr="00932ED2">
        <w:rPr>
          <w:rFonts w:cs="Arial"/>
        </w:rPr>
        <w:t>The Wellington Street/ Bathurst Street couplet carries the highest traffic and freight volume of all routes through Launceston and also has the highest proportion of all crashes in Launceston.  The issue of car/ heavy vehicle conflict was raised as an issue for many respondents of the ‘</w:t>
      </w:r>
      <w:proofErr w:type="gramStart"/>
      <w:r w:rsidRPr="00932ED2">
        <w:rPr>
          <w:rFonts w:cs="Arial"/>
        </w:rPr>
        <w:t>Your</w:t>
      </w:r>
      <w:proofErr w:type="gramEnd"/>
      <w:r w:rsidRPr="00932ED2">
        <w:rPr>
          <w:rFonts w:cs="Arial"/>
        </w:rPr>
        <w:t xml:space="preserve"> Voice, Your Launceston’ survey. This report recommends further investigation of measures to improve accessibility of the Couplet, and reduce crash rates whilst maintaining an emphasis on retaining the corridor as a strategically important freight link for Tasmania.</w:t>
      </w:r>
    </w:p>
    <w:p w:rsidR="00932ED2" w:rsidRPr="00932ED2" w:rsidRDefault="00932ED2" w:rsidP="00932ED2">
      <w:pPr>
        <w:pStyle w:val="Para0"/>
        <w:rPr>
          <w:rFonts w:cs="Arial"/>
        </w:rPr>
      </w:pPr>
      <w:r w:rsidRPr="00932ED2">
        <w:rPr>
          <w:rFonts w:cs="Arial"/>
        </w:rPr>
        <w:t xml:space="preserve">Hobart Road provides connectivity between Launceston CBD and Kings Meadows and Youngtown residential, commercial and industrial areas and provides an alternative connects to the Midland Highway at the </w:t>
      </w:r>
      <w:proofErr w:type="spellStart"/>
      <w:r w:rsidRPr="00932ED2">
        <w:rPr>
          <w:rFonts w:cs="Arial"/>
        </w:rPr>
        <w:t>Breadalbane</w:t>
      </w:r>
      <w:proofErr w:type="spellEnd"/>
      <w:r w:rsidRPr="00932ED2">
        <w:rPr>
          <w:rFonts w:cs="Arial"/>
        </w:rPr>
        <w:t xml:space="preserve"> Roundabout. With further development proposed in the Kings Meadows area, side friction will result in a decreased level of service of the corridor, as well as increased congestion along the route.  Investigation of further measures is therefore recommended to ensure that congestion levels are maintained at acceptable levels along the Hobart Road corridor.</w:t>
      </w:r>
    </w:p>
    <w:p w:rsidR="00932ED2" w:rsidRPr="00932ED2" w:rsidRDefault="00932ED2" w:rsidP="00932ED2">
      <w:pPr>
        <w:rPr>
          <w:rFonts w:cs="Arial"/>
        </w:rPr>
      </w:pPr>
      <w:r w:rsidRPr="00932ED2">
        <w:rPr>
          <w:rFonts w:cs="Arial"/>
        </w:rPr>
        <w:t>For the purposes of this project, a high level analysis was undertaken of the local road network performance and the major arterial approaches to the CBD. The initial outcomes of the study highlight four problem zones in Launceston. Some zones identify local traffic issues specific to the CBD area whilst others relate to broader issues including inter-regional freight movement. More detailed investigations are required in each of the key problem areas identified in order to draw more specific conclusions. Solutions would be progressed by the appropriate authority depending on the issues identified.</w:t>
      </w:r>
    </w:p>
    <w:p w:rsidR="00932ED2" w:rsidRPr="00932ED2" w:rsidRDefault="00932ED2" w:rsidP="00932ED2">
      <w:pPr>
        <w:rPr>
          <w:rFonts w:cs="Arial"/>
        </w:rPr>
      </w:pPr>
      <w:r w:rsidRPr="00932ED2">
        <w:rPr>
          <w:rFonts w:cs="Arial"/>
        </w:rPr>
        <w:t>Recommended next steps</w:t>
      </w:r>
      <w:r w:rsidR="00F825B9">
        <w:rPr>
          <w:rFonts w:cs="Arial"/>
        </w:rPr>
        <w:t>:</w:t>
      </w:r>
    </w:p>
    <w:p w:rsidR="00932ED2" w:rsidRPr="00932ED2" w:rsidRDefault="00932ED2" w:rsidP="00932ED2">
      <w:pPr>
        <w:rPr>
          <w:rFonts w:cs="Arial"/>
        </w:rPr>
      </w:pPr>
      <w:r w:rsidRPr="00932ED2">
        <w:rPr>
          <w:rFonts w:cs="Arial"/>
        </w:rPr>
        <w:t>While these next steps are not developed in this report, separate discussions between DIER and LCC have suggested that:</w:t>
      </w:r>
    </w:p>
    <w:p w:rsidR="00932ED2" w:rsidRPr="00932ED2" w:rsidRDefault="00932ED2" w:rsidP="00932ED2">
      <w:pPr>
        <w:pStyle w:val="ListParagraph"/>
        <w:numPr>
          <w:ilvl w:val="0"/>
          <w:numId w:val="40"/>
        </w:numPr>
        <w:spacing w:after="220" w:line="300" w:lineRule="auto"/>
        <w:contextualSpacing/>
        <w:rPr>
          <w:rFonts w:ascii="Arial" w:hAnsi="Arial" w:cs="Arial"/>
        </w:rPr>
      </w:pPr>
      <w:r w:rsidRPr="00932ED2">
        <w:rPr>
          <w:rFonts w:ascii="Arial" w:hAnsi="Arial" w:cs="Arial"/>
        </w:rPr>
        <w:t>A DIER/ LCC workshop to identify options to improve transport at the identified zones</w:t>
      </w:r>
    </w:p>
    <w:p w:rsidR="00932ED2" w:rsidRPr="00932ED2" w:rsidRDefault="00F825B9" w:rsidP="00932ED2">
      <w:pPr>
        <w:pStyle w:val="ListParagraph"/>
        <w:numPr>
          <w:ilvl w:val="0"/>
          <w:numId w:val="40"/>
        </w:numPr>
        <w:spacing w:after="220" w:line="300" w:lineRule="auto"/>
        <w:contextualSpacing/>
        <w:rPr>
          <w:rFonts w:ascii="Arial" w:hAnsi="Arial" w:cs="Arial"/>
        </w:rPr>
      </w:pPr>
      <w:r>
        <w:rPr>
          <w:rFonts w:ascii="Arial" w:hAnsi="Arial" w:cs="Arial"/>
        </w:rPr>
        <w:t>Preferred consultant</w:t>
      </w:r>
      <w:r w:rsidR="00932ED2" w:rsidRPr="00932ED2">
        <w:rPr>
          <w:rFonts w:ascii="Arial" w:hAnsi="Arial" w:cs="Arial"/>
        </w:rPr>
        <w:t xml:space="preserve"> to undertake Traffic modelling of options</w:t>
      </w:r>
    </w:p>
    <w:p w:rsidR="00932ED2" w:rsidRPr="00932ED2" w:rsidRDefault="00932ED2" w:rsidP="00932ED2">
      <w:pPr>
        <w:pStyle w:val="ListParagraph"/>
        <w:numPr>
          <w:ilvl w:val="0"/>
          <w:numId w:val="40"/>
        </w:numPr>
        <w:spacing w:after="220" w:line="300" w:lineRule="auto"/>
        <w:contextualSpacing/>
        <w:rPr>
          <w:rFonts w:ascii="Arial" w:hAnsi="Arial" w:cs="Arial"/>
        </w:rPr>
      </w:pPr>
      <w:r w:rsidRPr="00932ED2">
        <w:rPr>
          <w:rFonts w:ascii="Arial" w:hAnsi="Arial" w:cs="Arial"/>
        </w:rPr>
        <w:t xml:space="preserve">Options evaluated </w:t>
      </w:r>
    </w:p>
    <w:p w:rsidR="00932ED2" w:rsidRPr="00932ED2" w:rsidRDefault="00932ED2" w:rsidP="00932ED2">
      <w:pPr>
        <w:pStyle w:val="ListParagraph"/>
        <w:numPr>
          <w:ilvl w:val="0"/>
          <w:numId w:val="40"/>
        </w:numPr>
        <w:spacing w:after="220" w:line="300" w:lineRule="auto"/>
        <w:contextualSpacing/>
        <w:rPr>
          <w:rFonts w:ascii="Arial" w:hAnsi="Arial" w:cs="Arial"/>
        </w:rPr>
      </w:pPr>
      <w:r w:rsidRPr="00932ED2">
        <w:rPr>
          <w:rFonts w:ascii="Arial" w:hAnsi="Arial" w:cs="Arial"/>
        </w:rPr>
        <w:t>Preferred option agreed and identify issues that require detailed planning</w:t>
      </w:r>
    </w:p>
    <w:p w:rsidR="00932ED2" w:rsidRPr="00932ED2" w:rsidRDefault="00932ED2" w:rsidP="00932ED2">
      <w:pPr>
        <w:pStyle w:val="ListParagraph"/>
        <w:numPr>
          <w:ilvl w:val="0"/>
          <w:numId w:val="40"/>
        </w:numPr>
        <w:spacing w:after="220" w:line="300" w:lineRule="auto"/>
        <w:contextualSpacing/>
        <w:rPr>
          <w:rFonts w:ascii="Arial" w:hAnsi="Arial" w:cs="Arial"/>
        </w:rPr>
      </w:pPr>
      <w:r w:rsidRPr="00932ED2">
        <w:rPr>
          <w:rFonts w:ascii="Arial" w:hAnsi="Arial" w:cs="Arial"/>
        </w:rPr>
        <w:t>A Development stage - Project Proposal Report prepared for submission to the Australian Government for Tier 3 of Nation Building 2 by August 2013.</w:t>
      </w:r>
    </w:p>
    <w:p w:rsidR="00B1071E" w:rsidRDefault="00932ED2" w:rsidP="00932ED2">
      <w:pPr>
        <w:rPr>
          <w:rFonts w:cs="Arial"/>
        </w:rPr>
        <w:sectPr w:rsidR="00B1071E" w:rsidSect="00035425">
          <w:headerReference w:type="even" r:id="rId16"/>
          <w:headerReference w:type="default" r:id="rId17"/>
          <w:headerReference w:type="first" r:id="rId18"/>
          <w:footerReference w:type="first" r:id="rId19"/>
          <w:pgSz w:w="11907" w:h="16840" w:code="9"/>
          <w:pgMar w:top="2552" w:right="1080" w:bottom="1440" w:left="2268" w:header="680" w:footer="851" w:gutter="0"/>
          <w:cols w:space="720"/>
          <w:formProt w:val="0"/>
          <w:titlePg/>
          <w:docGrid w:linePitch="299"/>
        </w:sectPr>
      </w:pPr>
      <w:r w:rsidRPr="00932ED2">
        <w:rPr>
          <w:rFonts w:cs="Arial"/>
        </w:rPr>
        <w:t>The Development stage - Project Proposal Report submission to the Australian Government will seek funding for planning activities included in the preliminary design for a project of regional significance.</w:t>
      </w:r>
    </w:p>
    <w:p w:rsidR="00612007" w:rsidRDefault="000673E4" w:rsidP="000673E4">
      <w:pPr>
        <w:spacing w:after="0"/>
        <w:jc w:val="center"/>
      </w:pPr>
      <w:r>
        <w:rPr>
          <w:rFonts w:cs="Arial"/>
          <w:noProof/>
          <w:lang w:val="en-AU" w:eastAsia="en-AU"/>
        </w:rPr>
        <w:lastRenderedPageBreak/>
        <w:drawing>
          <wp:inline distT="0" distB="0" distL="0" distR="0">
            <wp:extent cx="10029825" cy="14192250"/>
            <wp:effectExtent l="19050" t="0" r="9525" b="0"/>
            <wp:docPr id="12" name="Picture 7" descr="C:\Documents and Settings\e-johnstone\My Documents\Edwin\Launceston Traffic Maps\Copy of Images\Figure 47 A3_Launceston_Combined_Data_2012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johnstone\My Documents\Edwin\Launceston Traffic Maps\Copy of Images\Figure 47 A3_Launceston_Combined_Data_20121116.jpg"/>
                    <pic:cNvPicPr>
                      <a:picLocks noChangeAspect="1" noChangeArrowheads="1"/>
                    </pic:cNvPicPr>
                  </pic:nvPicPr>
                  <pic:blipFill>
                    <a:blip r:embed="rId20" cstate="print"/>
                    <a:srcRect/>
                    <a:stretch>
                      <a:fillRect/>
                    </a:stretch>
                  </pic:blipFill>
                  <pic:spPr bwMode="auto">
                    <a:xfrm>
                      <a:off x="0" y="0"/>
                      <a:ext cx="10029825" cy="14192250"/>
                    </a:xfrm>
                    <a:prstGeom prst="rect">
                      <a:avLst/>
                    </a:prstGeom>
                    <a:noFill/>
                    <a:ln w="9525">
                      <a:noFill/>
                      <a:miter lim="800000"/>
                      <a:headEnd/>
                      <a:tailEnd/>
                    </a:ln>
                  </pic:spPr>
                </pic:pic>
              </a:graphicData>
            </a:graphic>
          </wp:inline>
        </w:drawing>
      </w:r>
    </w:p>
    <w:p w:rsidR="00612007" w:rsidRDefault="00612007" w:rsidP="000673E4">
      <w:pPr>
        <w:spacing w:after="0"/>
        <w:jc w:val="center"/>
      </w:pPr>
    </w:p>
    <w:p w:rsidR="00612007" w:rsidRDefault="00612007" w:rsidP="000673E4">
      <w:pPr>
        <w:spacing w:after="0"/>
        <w:jc w:val="center"/>
      </w:pPr>
    </w:p>
    <w:p w:rsidR="003F4D32" w:rsidRDefault="00612007" w:rsidP="000673E4">
      <w:pPr>
        <w:spacing w:after="0"/>
        <w:jc w:val="center"/>
      </w:pPr>
      <w:r>
        <w:rPr>
          <w:noProof/>
          <w:lang w:val="en-AU" w:eastAsia="en-AU"/>
        </w:rPr>
        <w:lastRenderedPageBreak/>
        <w:drawing>
          <wp:inline distT="0" distB="0" distL="0" distR="0">
            <wp:extent cx="10029825" cy="14182725"/>
            <wp:effectExtent l="19050" t="0" r="9525" b="0"/>
            <wp:docPr id="14" name="Picture 8" descr="C:\Documents and Settings\e-johnstone\My Documents\Edwin\Launceston Traffic Maps\Copy of Images\Figure 48 A3_Launceston_Combined_Data_CBD_2012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johnstone\My Documents\Edwin\Launceston Traffic Maps\Copy of Images\Figure 48 A3_Launceston_Combined_Data_CBD_20121116.jpg"/>
                    <pic:cNvPicPr>
                      <a:picLocks noChangeAspect="1" noChangeArrowheads="1"/>
                    </pic:cNvPicPr>
                  </pic:nvPicPr>
                  <pic:blipFill>
                    <a:blip r:embed="rId21" cstate="print"/>
                    <a:srcRect/>
                    <a:stretch>
                      <a:fillRect/>
                    </a:stretch>
                  </pic:blipFill>
                  <pic:spPr bwMode="auto">
                    <a:xfrm>
                      <a:off x="0" y="0"/>
                      <a:ext cx="10029825" cy="14182725"/>
                    </a:xfrm>
                    <a:prstGeom prst="rect">
                      <a:avLst/>
                    </a:prstGeom>
                    <a:noFill/>
                    <a:ln w="9525">
                      <a:noFill/>
                      <a:miter lim="800000"/>
                      <a:headEnd/>
                      <a:tailEnd/>
                    </a:ln>
                  </pic:spPr>
                </pic:pic>
              </a:graphicData>
            </a:graphic>
          </wp:inline>
        </w:drawing>
      </w:r>
      <w:r w:rsidR="003F4D32">
        <w:br w:type="page"/>
      </w:r>
    </w:p>
    <w:p w:rsidR="00B1071E" w:rsidRDefault="00B1071E" w:rsidP="00612007">
      <w:pPr>
        <w:pStyle w:val="Caption"/>
        <w:numPr>
          <w:ilvl w:val="0"/>
          <w:numId w:val="0"/>
        </w:numPr>
        <w:ind w:left="397"/>
        <w:sectPr w:rsidR="00B1071E" w:rsidSect="00035425">
          <w:pgSz w:w="16839" w:h="23814" w:code="8"/>
          <w:pgMar w:top="0" w:right="0" w:bottom="0" w:left="0" w:header="0" w:footer="0" w:gutter="0"/>
          <w:cols w:space="720"/>
          <w:formProt w:val="0"/>
          <w:titlePg/>
          <w:docGrid w:linePitch="299"/>
        </w:sectPr>
      </w:pPr>
    </w:p>
    <w:p w:rsidR="0064311D" w:rsidRDefault="00B51F47" w:rsidP="00612007">
      <w:pPr>
        <w:pStyle w:val="Heading1"/>
        <w:numPr>
          <w:ilvl w:val="0"/>
          <w:numId w:val="0"/>
        </w:numPr>
      </w:pPr>
      <w:bookmarkStart w:id="1" w:name="_Toc340152149"/>
      <w:r>
        <w:lastRenderedPageBreak/>
        <w:t>Terms and Definitions</w:t>
      </w:r>
      <w:bookmarkEnd w:id="1"/>
    </w:p>
    <w:tbl>
      <w:tblPr>
        <w:tblStyle w:val="TableGrid"/>
        <w:tblW w:w="5000"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tblPr>
      <w:tblGrid>
        <w:gridCol w:w="1707"/>
        <w:gridCol w:w="7068"/>
      </w:tblGrid>
      <w:tr w:rsidR="00C64EE6" w:rsidTr="00C64EE6">
        <w:trPr>
          <w:tblHeader/>
        </w:trPr>
        <w:tc>
          <w:tcPr>
            <w:tcW w:w="1707" w:type="dxa"/>
            <w:tcBorders>
              <w:top w:val="nil"/>
            </w:tcBorders>
            <w:shd w:val="clear" w:color="auto" w:fill="auto"/>
          </w:tcPr>
          <w:p w:rsidR="00C64EE6" w:rsidRPr="0038786D" w:rsidRDefault="00411BB5" w:rsidP="00C64EE6">
            <w:pPr>
              <w:pStyle w:val="TableHead"/>
              <w:rPr>
                <w:rFonts w:ascii="Arial Narrow" w:hAnsi="Arial Narrow"/>
              </w:rPr>
            </w:pPr>
            <w:r w:rsidRPr="00411BB5">
              <w:rPr>
                <w:rFonts w:ascii="Arial Narrow" w:hAnsi="Arial Narrow"/>
              </w:rPr>
              <w:t>Abbreviation</w:t>
            </w:r>
          </w:p>
        </w:tc>
        <w:tc>
          <w:tcPr>
            <w:tcW w:w="7068" w:type="dxa"/>
            <w:tcBorders>
              <w:top w:val="nil"/>
            </w:tcBorders>
            <w:shd w:val="clear" w:color="auto" w:fill="auto"/>
          </w:tcPr>
          <w:p w:rsidR="00C64EE6" w:rsidRPr="0038786D" w:rsidRDefault="00411BB5" w:rsidP="00C64EE6">
            <w:pPr>
              <w:pStyle w:val="TableHead"/>
              <w:rPr>
                <w:rFonts w:ascii="Arial Narrow" w:hAnsi="Arial Narrow"/>
              </w:rPr>
            </w:pPr>
            <w:r w:rsidRPr="00411BB5">
              <w:rPr>
                <w:rFonts w:ascii="Arial Narrow" w:hAnsi="Arial Narrow"/>
              </w:rPr>
              <w:t>Description</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AADT</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Average annual daily traffic</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AM</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Morning peak period</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CBD</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Central business district</w:t>
            </w:r>
          </w:p>
        </w:tc>
      </w:tr>
      <w:tr w:rsidR="003516DB" w:rsidTr="00C64EE6">
        <w:tc>
          <w:tcPr>
            <w:tcW w:w="1707" w:type="dxa"/>
            <w:shd w:val="clear" w:color="auto" w:fill="auto"/>
          </w:tcPr>
          <w:p w:rsidR="003516DB" w:rsidRPr="00FC0679" w:rsidRDefault="003516DB" w:rsidP="00C64EE6">
            <w:pPr>
              <w:pStyle w:val="TableBody"/>
              <w:rPr>
                <w:rFonts w:ascii="Arial Narrow" w:hAnsi="Arial Narrow"/>
              </w:rPr>
            </w:pPr>
            <w:r>
              <w:rPr>
                <w:rFonts w:ascii="Arial Narrow" w:hAnsi="Arial Narrow"/>
              </w:rPr>
              <w:t>Cres</w:t>
            </w:r>
          </w:p>
        </w:tc>
        <w:tc>
          <w:tcPr>
            <w:tcW w:w="7068" w:type="dxa"/>
            <w:shd w:val="clear" w:color="auto" w:fill="auto"/>
          </w:tcPr>
          <w:p w:rsidR="003516DB" w:rsidRPr="00FC0679" w:rsidRDefault="003516DB" w:rsidP="00C64EE6">
            <w:pPr>
              <w:pStyle w:val="TableBody"/>
              <w:rPr>
                <w:rFonts w:ascii="Arial Narrow" w:hAnsi="Arial Narrow"/>
              </w:rPr>
            </w:pPr>
            <w:r>
              <w:rPr>
                <w:rFonts w:ascii="Arial Narrow" w:hAnsi="Arial Narrow"/>
              </w:rPr>
              <w:t xml:space="preserve">Crescent </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CV</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Commercial vehicle</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DIER</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Department of Infrastructure, Energy and Resources</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Dr</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Drive</w:t>
            </w:r>
          </w:p>
        </w:tc>
      </w:tr>
      <w:tr w:rsidR="00C33758" w:rsidTr="00C64EE6">
        <w:tc>
          <w:tcPr>
            <w:tcW w:w="1707" w:type="dxa"/>
            <w:shd w:val="clear" w:color="auto" w:fill="auto"/>
          </w:tcPr>
          <w:p w:rsidR="00C33758" w:rsidRPr="00FC0679" w:rsidRDefault="00C33758" w:rsidP="00C64EE6">
            <w:pPr>
              <w:pStyle w:val="TableBody"/>
              <w:rPr>
                <w:rFonts w:ascii="Arial Narrow" w:hAnsi="Arial Narrow"/>
              </w:rPr>
            </w:pPr>
            <w:r>
              <w:rPr>
                <w:rFonts w:ascii="Arial Narrow" w:hAnsi="Arial Narrow"/>
              </w:rPr>
              <w:t>E</w:t>
            </w:r>
          </w:p>
        </w:tc>
        <w:tc>
          <w:tcPr>
            <w:tcW w:w="7068" w:type="dxa"/>
            <w:shd w:val="clear" w:color="auto" w:fill="auto"/>
          </w:tcPr>
          <w:p w:rsidR="00C33758" w:rsidRPr="00FC0679" w:rsidRDefault="00C33758" w:rsidP="00C64EE6">
            <w:pPr>
              <w:pStyle w:val="TableBody"/>
              <w:rPr>
                <w:rFonts w:ascii="Arial Narrow" w:hAnsi="Arial Narrow"/>
              </w:rPr>
            </w:pPr>
            <w:r>
              <w:rPr>
                <w:rFonts w:ascii="Arial Narrow" w:hAnsi="Arial Narrow"/>
              </w:rPr>
              <w:t>East</w:t>
            </w:r>
          </w:p>
        </w:tc>
      </w:tr>
      <w:tr w:rsidR="0038786D" w:rsidTr="00C64EE6">
        <w:tc>
          <w:tcPr>
            <w:tcW w:w="1707" w:type="dxa"/>
            <w:shd w:val="clear" w:color="auto" w:fill="auto"/>
          </w:tcPr>
          <w:p w:rsidR="0038786D" w:rsidRPr="0038786D" w:rsidRDefault="0038786D" w:rsidP="00C64EE6">
            <w:pPr>
              <w:pStyle w:val="TableBody"/>
              <w:rPr>
                <w:rFonts w:ascii="Arial Narrow" w:hAnsi="Arial Narrow"/>
              </w:rPr>
            </w:pPr>
            <w:r>
              <w:rPr>
                <w:rFonts w:ascii="Arial Narrow" w:hAnsi="Arial Narrow"/>
              </w:rPr>
              <w:t>HML</w:t>
            </w:r>
          </w:p>
        </w:tc>
        <w:tc>
          <w:tcPr>
            <w:tcW w:w="7068" w:type="dxa"/>
            <w:shd w:val="clear" w:color="auto" w:fill="auto"/>
          </w:tcPr>
          <w:p w:rsidR="0038786D" w:rsidRPr="0038786D" w:rsidRDefault="0038786D" w:rsidP="00C64EE6">
            <w:pPr>
              <w:pStyle w:val="TableBody"/>
              <w:rPr>
                <w:rFonts w:ascii="Arial Narrow" w:hAnsi="Arial Narrow"/>
              </w:rPr>
            </w:pPr>
            <w:r>
              <w:rPr>
                <w:rFonts w:ascii="Arial Narrow" w:hAnsi="Arial Narrow"/>
              </w:rPr>
              <w:t>Higher mass limits</w:t>
            </w:r>
          </w:p>
        </w:tc>
      </w:tr>
      <w:tr w:rsidR="00C33758" w:rsidTr="00C64EE6">
        <w:tc>
          <w:tcPr>
            <w:tcW w:w="1707" w:type="dxa"/>
            <w:shd w:val="clear" w:color="auto" w:fill="auto"/>
          </w:tcPr>
          <w:p w:rsidR="00C33758" w:rsidRDefault="00C33758" w:rsidP="00C64EE6">
            <w:pPr>
              <w:pStyle w:val="TableBody"/>
              <w:rPr>
                <w:rFonts w:ascii="Arial Narrow" w:hAnsi="Arial Narrow"/>
              </w:rPr>
            </w:pPr>
            <w:r>
              <w:rPr>
                <w:rFonts w:ascii="Arial Narrow" w:hAnsi="Arial Narrow"/>
              </w:rPr>
              <w:t>Hwy</w:t>
            </w:r>
          </w:p>
        </w:tc>
        <w:tc>
          <w:tcPr>
            <w:tcW w:w="7068" w:type="dxa"/>
            <w:shd w:val="clear" w:color="auto" w:fill="auto"/>
          </w:tcPr>
          <w:p w:rsidR="00C33758" w:rsidRDefault="00C33758" w:rsidP="00C64EE6">
            <w:pPr>
              <w:pStyle w:val="TableBody"/>
              <w:rPr>
                <w:rFonts w:ascii="Arial Narrow" w:hAnsi="Arial Narrow"/>
              </w:rPr>
            </w:pPr>
            <w:r>
              <w:rPr>
                <w:rFonts w:ascii="Arial Narrow" w:hAnsi="Arial Narrow"/>
              </w:rPr>
              <w:t>Highway</w:t>
            </w:r>
          </w:p>
        </w:tc>
      </w:tr>
      <w:tr w:rsidR="0038786D" w:rsidTr="00C64EE6">
        <w:tc>
          <w:tcPr>
            <w:tcW w:w="1707" w:type="dxa"/>
            <w:shd w:val="clear" w:color="auto" w:fill="auto"/>
          </w:tcPr>
          <w:p w:rsidR="0038786D" w:rsidRDefault="0038786D" w:rsidP="00C64EE6">
            <w:pPr>
              <w:pStyle w:val="TableBody"/>
              <w:rPr>
                <w:rFonts w:ascii="Arial Narrow" w:hAnsi="Arial Narrow"/>
              </w:rPr>
            </w:pPr>
            <w:r>
              <w:rPr>
                <w:rFonts w:ascii="Arial Narrow" w:hAnsi="Arial Narrow"/>
              </w:rPr>
              <w:t>IIS</w:t>
            </w:r>
          </w:p>
        </w:tc>
        <w:tc>
          <w:tcPr>
            <w:tcW w:w="7068" w:type="dxa"/>
            <w:shd w:val="clear" w:color="auto" w:fill="auto"/>
          </w:tcPr>
          <w:p w:rsidR="0038786D" w:rsidRDefault="00411BB5" w:rsidP="00CC25C1">
            <w:pPr>
              <w:pStyle w:val="TableBody"/>
              <w:rPr>
                <w:rFonts w:ascii="Arial Narrow" w:hAnsi="Arial Narrow"/>
              </w:rPr>
            </w:pPr>
            <w:r w:rsidRPr="00411BB5">
              <w:rPr>
                <w:rFonts w:ascii="Arial Narrow" w:hAnsi="Arial Narrow"/>
              </w:rPr>
              <w:t xml:space="preserve">Integrated Impact </w:t>
            </w:r>
            <w:r w:rsidR="00AF58D7">
              <w:rPr>
                <w:rFonts w:ascii="Arial Narrow" w:hAnsi="Arial Narrow"/>
              </w:rPr>
              <w:t>Statement</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km</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Kilometres</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km/h</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Kilometres per hour</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LCC</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Launceston City Council</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m</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Metres</w:t>
            </w:r>
          </w:p>
        </w:tc>
      </w:tr>
      <w:tr w:rsidR="00C33758" w:rsidTr="00C64EE6">
        <w:tc>
          <w:tcPr>
            <w:tcW w:w="1707" w:type="dxa"/>
            <w:shd w:val="clear" w:color="auto" w:fill="auto"/>
          </w:tcPr>
          <w:p w:rsidR="00C33758" w:rsidRPr="00FC0679" w:rsidRDefault="00C33758" w:rsidP="00C64EE6">
            <w:pPr>
              <w:pStyle w:val="TableBody"/>
              <w:rPr>
                <w:rFonts w:ascii="Arial Narrow" w:hAnsi="Arial Narrow"/>
              </w:rPr>
            </w:pPr>
            <w:r>
              <w:rPr>
                <w:rFonts w:ascii="Arial Narrow" w:hAnsi="Arial Narrow"/>
              </w:rPr>
              <w:t>N</w:t>
            </w:r>
          </w:p>
        </w:tc>
        <w:tc>
          <w:tcPr>
            <w:tcW w:w="7068" w:type="dxa"/>
            <w:shd w:val="clear" w:color="auto" w:fill="auto"/>
          </w:tcPr>
          <w:p w:rsidR="00C33758" w:rsidRPr="00FC0679" w:rsidRDefault="00C33758" w:rsidP="00C64EE6">
            <w:pPr>
              <w:pStyle w:val="TableBody"/>
              <w:rPr>
                <w:rFonts w:ascii="Arial Narrow" w:hAnsi="Arial Narrow"/>
              </w:rPr>
            </w:pPr>
            <w:r>
              <w:rPr>
                <w:rFonts w:ascii="Arial Narrow" w:hAnsi="Arial Narrow"/>
              </w:rPr>
              <w:t>North</w:t>
            </w:r>
          </w:p>
        </w:tc>
      </w:tr>
      <w:tr w:rsidR="0038786D" w:rsidTr="00C64EE6">
        <w:tc>
          <w:tcPr>
            <w:tcW w:w="1707" w:type="dxa"/>
            <w:shd w:val="clear" w:color="auto" w:fill="auto"/>
          </w:tcPr>
          <w:p w:rsidR="0038786D" w:rsidRPr="0038786D" w:rsidRDefault="0038786D" w:rsidP="00C64EE6">
            <w:pPr>
              <w:pStyle w:val="TableBody"/>
              <w:rPr>
                <w:rFonts w:ascii="Arial Narrow" w:hAnsi="Arial Narrow"/>
              </w:rPr>
            </w:pPr>
            <w:r>
              <w:rPr>
                <w:rFonts w:ascii="Arial Narrow" w:hAnsi="Arial Narrow"/>
              </w:rPr>
              <w:t>NTITP</w:t>
            </w:r>
          </w:p>
        </w:tc>
        <w:tc>
          <w:tcPr>
            <w:tcW w:w="7068" w:type="dxa"/>
            <w:shd w:val="clear" w:color="auto" w:fill="auto"/>
          </w:tcPr>
          <w:p w:rsidR="00765581" w:rsidRDefault="00411BB5">
            <w:pPr>
              <w:pStyle w:val="TableBody"/>
              <w:rPr>
                <w:rFonts w:ascii="Arial Narrow" w:hAnsi="Arial Narrow"/>
              </w:rPr>
            </w:pPr>
            <w:r w:rsidRPr="00411BB5">
              <w:rPr>
                <w:rFonts w:ascii="Arial Narrow" w:hAnsi="Arial Narrow"/>
              </w:rPr>
              <w:t xml:space="preserve">The Northern Tasmanian Integrated Transport Plan </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PM</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Afternoon or evening peak period</w:t>
            </w:r>
          </w:p>
        </w:tc>
      </w:tr>
      <w:tr w:rsidR="00C33758" w:rsidTr="00C64EE6">
        <w:tc>
          <w:tcPr>
            <w:tcW w:w="1707" w:type="dxa"/>
            <w:shd w:val="clear" w:color="auto" w:fill="auto"/>
          </w:tcPr>
          <w:p w:rsidR="00C33758" w:rsidRPr="00FC0679" w:rsidRDefault="00C33758" w:rsidP="00C64EE6">
            <w:pPr>
              <w:pStyle w:val="TableBody"/>
              <w:rPr>
                <w:rFonts w:ascii="Arial Narrow" w:hAnsi="Arial Narrow"/>
              </w:rPr>
            </w:pPr>
            <w:proofErr w:type="spellStart"/>
            <w:r>
              <w:rPr>
                <w:rFonts w:ascii="Arial Narrow" w:hAnsi="Arial Narrow"/>
              </w:rPr>
              <w:t>Pde</w:t>
            </w:r>
            <w:proofErr w:type="spellEnd"/>
          </w:p>
        </w:tc>
        <w:tc>
          <w:tcPr>
            <w:tcW w:w="7068" w:type="dxa"/>
            <w:shd w:val="clear" w:color="auto" w:fill="auto"/>
          </w:tcPr>
          <w:p w:rsidR="00C33758" w:rsidRPr="00FC0679" w:rsidRDefault="00C33758" w:rsidP="00C64EE6">
            <w:pPr>
              <w:pStyle w:val="TableBody"/>
              <w:rPr>
                <w:rFonts w:ascii="Arial Narrow" w:hAnsi="Arial Narrow"/>
              </w:rPr>
            </w:pPr>
            <w:r>
              <w:rPr>
                <w:rFonts w:ascii="Arial Narrow" w:hAnsi="Arial Narrow"/>
              </w:rPr>
              <w:t>Parade</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Rd</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Road</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s</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Seconds</w:t>
            </w:r>
          </w:p>
        </w:tc>
      </w:tr>
      <w:tr w:rsidR="00C33758" w:rsidTr="00C64EE6">
        <w:tc>
          <w:tcPr>
            <w:tcW w:w="1707" w:type="dxa"/>
            <w:shd w:val="clear" w:color="auto" w:fill="auto"/>
          </w:tcPr>
          <w:p w:rsidR="00C33758" w:rsidRPr="00FC0679" w:rsidRDefault="00C33758" w:rsidP="00C64EE6">
            <w:pPr>
              <w:pStyle w:val="TableBody"/>
              <w:rPr>
                <w:rFonts w:ascii="Arial Narrow" w:hAnsi="Arial Narrow"/>
              </w:rPr>
            </w:pPr>
            <w:r>
              <w:rPr>
                <w:rFonts w:ascii="Arial Narrow" w:hAnsi="Arial Narrow"/>
              </w:rPr>
              <w:t>S</w:t>
            </w:r>
          </w:p>
        </w:tc>
        <w:tc>
          <w:tcPr>
            <w:tcW w:w="7068" w:type="dxa"/>
            <w:shd w:val="clear" w:color="auto" w:fill="auto"/>
          </w:tcPr>
          <w:p w:rsidR="00C33758" w:rsidRPr="00FC0679" w:rsidRDefault="00C33758" w:rsidP="00C64EE6">
            <w:pPr>
              <w:pStyle w:val="TableBody"/>
              <w:rPr>
                <w:rFonts w:ascii="Arial Narrow" w:hAnsi="Arial Narrow"/>
              </w:rPr>
            </w:pPr>
            <w:r>
              <w:rPr>
                <w:rFonts w:ascii="Arial Narrow" w:hAnsi="Arial Narrow"/>
              </w:rPr>
              <w:t>South</w:t>
            </w:r>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SCATS</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Sydney Coordinated Adaptive Traffic System</w:t>
            </w:r>
          </w:p>
        </w:tc>
      </w:tr>
      <w:tr w:rsidR="00960C4E" w:rsidTr="00C64EE6">
        <w:tc>
          <w:tcPr>
            <w:tcW w:w="1707" w:type="dxa"/>
            <w:shd w:val="clear" w:color="auto" w:fill="auto"/>
          </w:tcPr>
          <w:p w:rsidR="00960C4E" w:rsidRPr="00411BB5" w:rsidRDefault="00960C4E" w:rsidP="00C64EE6">
            <w:pPr>
              <w:pStyle w:val="TableBody"/>
              <w:rPr>
                <w:rFonts w:ascii="Arial Narrow" w:hAnsi="Arial Narrow"/>
              </w:rPr>
            </w:pPr>
            <w:r>
              <w:rPr>
                <w:rFonts w:ascii="Arial Narrow" w:hAnsi="Arial Narrow"/>
              </w:rPr>
              <w:t>SKM</w:t>
            </w:r>
          </w:p>
        </w:tc>
        <w:tc>
          <w:tcPr>
            <w:tcW w:w="7068" w:type="dxa"/>
            <w:shd w:val="clear" w:color="auto" w:fill="auto"/>
          </w:tcPr>
          <w:p w:rsidR="00960C4E" w:rsidRPr="00411BB5" w:rsidRDefault="00960C4E" w:rsidP="00C64EE6">
            <w:pPr>
              <w:pStyle w:val="TableBody"/>
              <w:rPr>
                <w:rFonts w:ascii="Arial Narrow" w:hAnsi="Arial Narrow"/>
              </w:rPr>
            </w:pPr>
            <w:r>
              <w:rPr>
                <w:rFonts w:ascii="Arial Narrow" w:hAnsi="Arial Narrow"/>
              </w:rPr>
              <w:t xml:space="preserve">Sinclair Knight </w:t>
            </w:r>
            <w:proofErr w:type="spellStart"/>
            <w:r>
              <w:rPr>
                <w:rFonts w:ascii="Arial Narrow" w:hAnsi="Arial Narrow"/>
              </w:rPr>
              <w:t>Merz</w:t>
            </w:r>
            <w:proofErr w:type="spellEnd"/>
          </w:p>
        </w:tc>
      </w:tr>
      <w:tr w:rsidR="00C64EE6" w:rsidTr="00C64EE6">
        <w:tc>
          <w:tcPr>
            <w:tcW w:w="1707"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St</w:t>
            </w:r>
          </w:p>
        </w:tc>
        <w:tc>
          <w:tcPr>
            <w:tcW w:w="7068" w:type="dxa"/>
            <w:shd w:val="clear" w:color="auto" w:fill="auto"/>
          </w:tcPr>
          <w:p w:rsidR="00C64EE6" w:rsidRPr="0038786D" w:rsidRDefault="00411BB5" w:rsidP="00C64EE6">
            <w:pPr>
              <w:pStyle w:val="TableBody"/>
              <w:rPr>
                <w:rFonts w:ascii="Arial Narrow" w:hAnsi="Arial Narrow"/>
              </w:rPr>
            </w:pPr>
            <w:r w:rsidRPr="00411BB5">
              <w:rPr>
                <w:rFonts w:ascii="Arial Narrow" w:hAnsi="Arial Narrow"/>
              </w:rPr>
              <w:t>Street</w:t>
            </w:r>
          </w:p>
        </w:tc>
      </w:tr>
      <w:tr w:rsidR="00C33758" w:rsidTr="00C64EE6">
        <w:tc>
          <w:tcPr>
            <w:tcW w:w="1707" w:type="dxa"/>
            <w:shd w:val="clear" w:color="auto" w:fill="auto"/>
          </w:tcPr>
          <w:p w:rsidR="00C33758" w:rsidRPr="00FC0679" w:rsidRDefault="00C33758" w:rsidP="00C64EE6">
            <w:pPr>
              <w:pStyle w:val="TableBody"/>
              <w:rPr>
                <w:rFonts w:ascii="Arial Narrow" w:hAnsi="Arial Narrow"/>
              </w:rPr>
            </w:pPr>
            <w:r>
              <w:rPr>
                <w:rFonts w:ascii="Arial Narrow" w:hAnsi="Arial Narrow"/>
              </w:rPr>
              <w:t>W</w:t>
            </w:r>
          </w:p>
        </w:tc>
        <w:tc>
          <w:tcPr>
            <w:tcW w:w="7068" w:type="dxa"/>
            <w:shd w:val="clear" w:color="auto" w:fill="auto"/>
          </w:tcPr>
          <w:p w:rsidR="00C33758" w:rsidRPr="00FC0679" w:rsidRDefault="00C33758" w:rsidP="00C64EE6">
            <w:pPr>
              <w:pStyle w:val="TableBody"/>
              <w:rPr>
                <w:rFonts w:ascii="Arial Narrow" w:hAnsi="Arial Narrow"/>
              </w:rPr>
            </w:pPr>
            <w:r>
              <w:rPr>
                <w:rFonts w:ascii="Arial Narrow" w:hAnsi="Arial Narrow"/>
              </w:rPr>
              <w:t>West</w:t>
            </w:r>
          </w:p>
        </w:tc>
      </w:tr>
    </w:tbl>
    <w:p w:rsidR="00161185" w:rsidRDefault="00161185">
      <w:pPr>
        <w:pStyle w:val="Para0"/>
      </w:pPr>
    </w:p>
    <w:p w:rsidR="0077251A" w:rsidRDefault="00DC3C6C" w:rsidP="00723BA1">
      <w:pPr>
        <w:pStyle w:val="Heading1"/>
      </w:pPr>
      <w:bookmarkStart w:id="2" w:name="_Toc340152150"/>
      <w:r>
        <w:lastRenderedPageBreak/>
        <w:t>Introduction and background</w:t>
      </w:r>
      <w:bookmarkEnd w:id="2"/>
    </w:p>
    <w:p w:rsidR="00C55E43" w:rsidRDefault="00C55E43" w:rsidP="00C55E43">
      <w:pPr>
        <w:pStyle w:val="Heading2"/>
      </w:pPr>
      <w:bookmarkStart w:id="3" w:name="_Toc340152151"/>
      <w:r>
        <w:t>Background</w:t>
      </w:r>
      <w:bookmarkEnd w:id="3"/>
    </w:p>
    <w:p w:rsidR="00D51FBF" w:rsidRDefault="00960C4E" w:rsidP="000B6050">
      <w:pPr>
        <w:pStyle w:val="Para0"/>
      </w:pPr>
      <w:r>
        <w:t xml:space="preserve">Sinclair Knight </w:t>
      </w:r>
      <w:proofErr w:type="spellStart"/>
      <w:r>
        <w:t>Merz</w:t>
      </w:r>
      <w:proofErr w:type="spellEnd"/>
      <w:r>
        <w:t xml:space="preserve"> (</w:t>
      </w:r>
      <w:r w:rsidR="00D51FBF">
        <w:t>SKM</w:t>
      </w:r>
      <w:r>
        <w:t>)</w:t>
      </w:r>
      <w:r w:rsidR="00D51FBF">
        <w:t xml:space="preserve"> was engaged by the Department of Infrastructure Energy and Resource</w:t>
      </w:r>
      <w:r w:rsidR="00981C98">
        <w:t>s (DIER)</w:t>
      </w:r>
      <w:r w:rsidR="0065481E">
        <w:t xml:space="preserve"> and Launceston City Council (LCC)</w:t>
      </w:r>
      <w:r w:rsidR="00981C98">
        <w:t xml:space="preserve"> to produce a Transport Issues P</w:t>
      </w:r>
      <w:r w:rsidR="00DE2742">
        <w:t xml:space="preserve">aper for the city of Launceston. The </w:t>
      </w:r>
      <w:r w:rsidR="00F75C33">
        <w:t>project reviewed</w:t>
      </w:r>
      <w:r w:rsidR="0018639A">
        <w:t xml:space="preserve"> the</w:t>
      </w:r>
      <w:r w:rsidR="00DE2742">
        <w:t xml:space="preserve"> </w:t>
      </w:r>
      <w:r w:rsidR="0018639A">
        <w:t xml:space="preserve">movement of freight and traffic in the Launceston metropolitan area. </w:t>
      </w:r>
    </w:p>
    <w:p w:rsidR="0073144F" w:rsidRDefault="0073144F" w:rsidP="000B6050">
      <w:pPr>
        <w:pStyle w:val="Para0"/>
      </w:pPr>
      <w:r>
        <w:t xml:space="preserve">This project is part of an overall scheme to address traffic issues in Launceston and will support a number of transport strategies being produced by LCC and DIER. </w:t>
      </w:r>
    </w:p>
    <w:p w:rsidR="00E62A6B" w:rsidRDefault="00DB1DDB" w:rsidP="00E62A6B">
      <w:pPr>
        <w:pStyle w:val="Para0"/>
      </w:pPr>
      <w:r>
        <w:t>The purpose of this</w:t>
      </w:r>
      <w:r w:rsidR="0018639A">
        <w:t xml:space="preserve"> project </w:t>
      </w:r>
      <w:r w:rsidR="00E62A6B">
        <w:t>was to provide a quantitative base for the discussion of potential transport infrastructure projects. Analysis of the following sets of data provided the basis of the recommendations:  </w:t>
      </w:r>
    </w:p>
    <w:p w:rsidR="00715E6B" w:rsidRDefault="00715E6B" w:rsidP="00715E6B">
      <w:pPr>
        <w:pStyle w:val="Para0bullet"/>
      </w:pPr>
      <w:r>
        <w:t>Traffic Volume Data</w:t>
      </w:r>
    </w:p>
    <w:p w:rsidR="00715E6B" w:rsidRDefault="00715E6B" w:rsidP="00715E6B">
      <w:pPr>
        <w:pStyle w:val="Para0bullet"/>
      </w:pPr>
      <w:r>
        <w:t>Crash Data</w:t>
      </w:r>
    </w:p>
    <w:p w:rsidR="00715E6B" w:rsidRDefault="00715E6B" w:rsidP="00715E6B">
      <w:pPr>
        <w:pStyle w:val="Para0bullet"/>
      </w:pPr>
      <w:r>
        <w:t>Travel Time</w:t>
      </w:r>
      <w:r w:rsidR="006D48E0">
        <w:t xml:space="preserve"> Data</w:t>
      </w:r>
    </w:p>
    <w:p w:rsidR="00715E6B" w:rsidRDefault="00715E6B" w:rsidP="00715E6B">
      <w:pPr>
        <w:pStyle w:val="Para0bullet"/>
      </w:pPr>
      <w:r>
        <w:t>SCATS</w:t>
      </w:r>
      <w:r w:rsidR="006D48E0">
        <w:t xml:space="preserve"> (Congestion)</w:t>
      </w:r>
      <w:r>
        <w:t xml:space="preserve"> Data </w:t>
      </w:r>
    </w:p>
    <w:p w:rsidR="00715E6B" w:rsidRDefault="00715E6B" w:rsidP="00715E6B">
      <w:pPr>
        <w:pStyle w:val="Para0bullet"/>
        <w:spacing w:after="240"/>
      </w:pPr>
      <w:r>
        <w:t>Freight Demand</w:t>
      </w:r>
    </w:p>
    <w:p w:rsidR="00131266" w:rsidRDefault="003338E8" w:rsidP="00C72031">
      <w:pPr>
        <w:pStyle w:val="Para0bullet"/>
        <w:numPr>
          <w:ilvl w:val="0"/>
          <w:numId w:val="0"/>
        </w:numPr>
        <w:spacing w:after="240"/>
        <w:rPr>
          <w:color w:val="auto"/>
        </w:rPr>
      </w:pPr>
      <w:r>
        <w:t xml:space="preserve">The project focused on technical assessments of </w:t>
      </w:r>
      <w:r w:rsidR="009C3F02">
        <w:t>existing traffic conditions</w:t>
      </w:r>
      <w:r>
        <w:t>.</w:t>
      </w:r>
      <w:r w:rsidR="00D568FD">
        <w:t xml:space="preserve"> It should be noted th</w:t>
      </w:r>
      <w:r w:rsidR="00D568FD" w:rsidRPr="009C3F02">
        <w:rPr>
          <w:color w:val="auto"/>
        </w:rPr>
        <w:t>at only issues that are identified through the dataset above are considered in this report.</w:t>
      </w:r>
      <w:r w:rsidR="00452730" w:rsidRPr="009C3F02">
        <w:rPr>
          <w:color w:val="auto"/>
        </w:rPr>
        <w:t xml:space="preserve"> Some preliminary p</w:t>
      </w:r>
      <w:r w:rsidR="006019BA">
        <w:rPr>
          <w:color w:val="auto"/>
        </w:rPr>
        <w:t>ublic consultation regarding</w:t>
      </w:r>
      <w:r w:rsidR="00452730" w:rsidRPr="009C3F02">
        <w:rPr>
          <w:color w:val="auto"/>
        </w:rPr>
        <w:t xml:space="preserve"> transport issues in Launceston has been conducted, however further consultation will be required as DIER and LCC move towards a specific Project Proposal.</w:t>
      </w:r>
      <w:r w:rsidRPr="009C3F02">
        <w:rPr>
          <w:color w:val="auto"/>
        </w:rPr>
        <w:t xml:space="preserve"> </w:t>
      </w:r>
    </w:p>
    <w:p w:rsidR="00131266" w:rsidRDefault="00131266" w:rsidP="0018639A">
      <w:pPr>
        <w:pStyle w:val="Para0bullet"/>
        <w:numPr>
          <w:ilvl w:val="0"/>
          <w:numId w:val="0"/>
        </w:numPr>
        <w:rPr>
          <w:color w:val="auto"/>
        </w:rPr>
      </w:pPr>
      <w:r>
        <w:rPr>
          <w:color w:val="auto"/>
        </w:rPr>
        <w:t xml:space="preserve">The </w:t>
      </w:r>
      <w:r w:rsidR="00F75C33">
        <w:rPr>
          <w:color w:val="auto"/>
        </w:rPr>
        <w:t>aim</w:t>
      </w:r>
      <w:r>
        <w:rPr>
          <w:color w:val="auto"/>
        </w:rPr>
        <w:t xml:space="preserve"> of the project was to identify </w:t>
      </w:r>
      <w:r w:rsidR="00C72031">
        <w:rPr>
          <w:color w:val="auto"/>
        </w:rPr>
        <w:t>the key</w:t>
      </w:r>
      <w:r>
        <w:rPr>
          <w:color w:val="auto"/>
        </w:rPr>
        <w:t xml:space="preserve"> problem areas</w:t>
      </w:r>
      <w:r w:rsidR="00C72031">
        <w:rPr>
          <w:color w:val="auto"/>
        </w:rPr>
        <w:t xml:space="preserve"> in the Launceston metropolitan area. Identification and analysis</w:t>
      </w:r>
      <w:r w:rsidR="00BB2A93">
        <w:rPr>
          <w:color w:val="auto"/>
        </w:rPr>
        <w:t xml:space="preserve"> of solutions to</w:t>
      </w:r>
      <w:r w:rsidR="00C72031">
        <w:rPr>
          <w:color w:val="auto"/>
        </w:rPr>
        <w:t xml:space="preserve"> these problem</w:t>
      </w:r>
      <w:r w:rsidR="00177453">
        <w:rPr>
          <w:color w:val="auto"/>
        </w:rPr>
        <w:t>s</w:t>
      </w:r>
      <w:r w:rsidR="00C72031">
        <w:rPr>
          <w:color w:val="auto"/>
        </w:rPr>
        <w:t xml:space="preserve"> will be undertaken in subsequent stages of the project.</w:t>
      </w:r>
    </w:p>
    <w:p w:rsidR="00DE2742" w:rsidRPr="00D51FBF" w:rsidRDefault="00DE2742" w:rsidP="00DE2742">
      <w:pPr>
        <w:pStyle w:val="Para0bullet"/>
        <w:numPr>
          <w:ilvl w:val="0"/>
          <w:numId w:val="0"/>
        </w:numPr>
        <w:ind w:left="397"/>
      </w:pPr>
    </w:p>
    <w:p w:rsidR="00C55E43" w:rsidRDefault="00C55E43" w:rsidP="00C55E43">
      <w:pPr>
        <w:pStyle w:val="Heading2"/>
      </w:pPr>
      <w:bookmarkStart w:id="4" w:name="_Toc340152152"/>
      <w:r>
        <w:t>Study Area</w:t>
      </w:r>
      <w:bookmarkEnd w:id="4"/>
    </w:p>
    <w:p w:rsidR="00AF2943" w:rsidRDefault="003338E8" w:rsidP="00432954">
      <w:pPr>
        <w:pStyle w:val="Para0"/>
      </w:pPr>
      <w:r w:rsidRPr="00AF2943">
        <w:t>The study area is</w:t>
      </w:r>
      <w:r w:rsidR="009C3F02">
        <w:t xml:space="preserve"> </w:t>
      </w:r>
      <w:r w:rsidR="00411BB5" w:rsidRPr="00411BB5">
        <w:t>shown in</w:t>
      </w:r>
      <w:r w:rsidR="00AF2943" w:rsidRPr="00AF2943">
        <w:t xml:space="preserve"> </w:t>
      </w:r>
      <w:fldSimple w:instr=" REF _Ref320104503 \h  \* MERGEFORMAT ">
        <w:r w:rsidR="00F276B0" w:rsidRPr="006D48E0">
          <w:t xml:space="preserve">Figure </w:t>
        </w:r>
        <w:r w:rsidR="00F276B0">
          <w:t>1</w:t>
        </w:r>
      </w:fldSimple>
      <w:r w:rsidRPr="00AF2943">
        <w:t>.</w:t>
      </w:r>
    </w:p>
    <w:p w:rsidR="003338E8" w:rsidRDefault="00AF2943" w:rsidP="00612007">
      <w:pPr>
        <w:spacing w:after="0" w:line="240" w:lineRule="auto"/>
      </w:pPr>
      <w:r>
        <w:br w:type="page"/>
      </w:r>
    </w:p>
    <w:p w:rsidR="00AA27C0" w:rsidRDefault="00AA27C0" w:rsidP="00612007">
      <w:pPr>
        <w:spacing w:after="0" w:line="240" w:lineRule="auto"/>
        <w:sectPr w:rsidR="00AA27C0" w:rsidSect="00035425">
          <w:pgSz w:w="11907" w:h="16840" w:code="9"/>
          <w:pgMar w:top="2552" w:right="1080" w:bottom="1440" w:left="2268" w:header="680" w:footer="851" w:gutter="0"/>
          <w:cols w:space="720"/>
          <w:formProt w:val="0"/>
          <w:titlePg/>
          <w:docGrid w:linePitch="299"/>
        </w:sectPr>
      </w:pPr>
    </w:p>
    <w:p w:rsidR="00AA27C0" w:rsidRDefault="00AA27C0" w:rsidP="00AA27C0">
      <w:pPr>
        <w:spacing w:after="0" w:line="240" w:lineRule="auto"/>
        <w:jc w:val="center"/>
        <w:sectPr w:rsidR="00AA27C0" w:rsidSect="00035425">
          <w:pgSz w:w="16839" w:h="23814" w:code="8"/>
          <w:pgMar w:top="0" w:right="0" w:bottom="0" w:left="0" w:header="0" w:footer="0" w:gutter="0"/>
          <w:cols w:space="720"/>
          <w:formProt w:val="0"/>
          <w:titlePg/>
          <w:docGrid w:linePitch="299"/>
        </w:sectPr>
      </w:pPr>
      <w:r>
        <w:rPr>
          <w:noProof/>
          <w:lang w:val="en-AU" w:eastAsia="en-AU"/>
        </w:rPr>
        <w:lastRenderedPageBreak/>
        <w:drawing>
          <wp:inline distT="0" distB="0" distL="0" distR="0">
            <wp:extent cx="10029825" cy="14192250"/>
            <wp:effectExtent l="19050" t="0" r="9525" b="0"/>
            <wp:docPr id="22" name="Picture 9" descr="C:\Documents and Settings\e-johnstone\My Documents\Edwin\Launceston Traffic Maps\Copy of Images\Figure 1 A3_Launceston_Study_Area_2012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e-johnstone\My Documents\Edwin\Launceston Traffic Maps\Copy of Images\Figure 1 A3_Launceston_Study_Area_20121102.jpg"/>
                    <pic:cNvPicPr>
                      <a:picLocks noChangeAspect="1" noChangeArrowheads="1"/>
                    </pic:cNvPicPr>
                  </pic:nvPicPr>
                  <pic:blipFill>
                    <a:blip r:embed="rId22" cstate="print"/>
                    <a:srcRect/>
                    <a:stretch>
                      <a:fillRect/>
                    </a:stretch>
                  </pic:blipFill>
                  <pic:spPr bwMode="auto">
                    <a:xfrm>
                      <a:off x="0" y="0"/>
                      <a:ext cx="10029825" cy="14192250"/>
                    </a:xfrm>
                    <a:prstGeom prst="rect">
                      <a:avLst/>
                    </a:prstGeom>
                    <a:noFill/>
                    <a:ln w="9525">
                      <a:noFill/>
                      <a:miter lim="800000"/>
                      <a:headEnd/>
                      <a:tailEnd/>
                    </a:ln>
                  </pic:spPr>
                </pic:pic>
              </a:graphicData>
            </a:graphic>
          </wp:inline>
        </w:drawing>
      </w:r>
    </w:p>
    <w:p w:rsidR="00E92840" w:rsidRDefault="00E92840" w:rsidP="00AA27C0">
      <w:pPr>
        <w:pStyle w:val="Heading2"/>
        <w:numPr>
          <w:ilvl w:val="0"/>
          <w:numId w:val="0"/>
        </w:numPr>
      </w:pPr>
      <w:bookmarkStart w:id="5" w:name="_Toc340152153"/>
      <w:r>
        <w:lastRenderedPageBreak/>
        <w:t>Transport Network</w:t>
      </w:r>
      <w:bookmarkEnd w:id="5"/>
    </w:p>
    <w:p w:rsidR="009C7674" w:rsidRDefault="009C7674" w:rsidP="009C7674">
      <w:pPr>
        <w:pStyle w:val="Heading3"/>
      </w:pPr>
      <w:bookmarkStart w:id="6" w:name="_Toc340152154"/>
      <w:r>
        <w:t>State Road Network</w:t>
      </w:r>
      <w:bookmarkEnd w:id="6"/>
    </w:p>
    <w:p w:rsidR="009C7674" w:rsidRDefault="009C7674" w:rsidP="009C7674">
      <w:pPr>
        <w:pStyle w:val="Para0"/>
      </w:pPr>
      <w:r>
        <w:t xml:space="preserve">The </w:t>
      </w:r>
      <w:r w:rsidR="00D505F9">
        <w:t>State</w:t>
      </w:r>
      <w:r>
        <w:t xml:space="preserve"> Road Network </w:t>
      </w:r>
      <w:r w:rsidR="005E4A20">
        <w:t>consists of the major roads leading into and out of Launceston. These roads</w:t>
      </w:r>
      <w:r w:rsidR="008F4274">
        <w:t xml:space="preserve">, detailed in </w:t>
      </w:r>
      <w:r w:rsidR="00543D31">
        <w:fldChar w:fldCharType="begin"/>
      </w:r>
      <w:r w:rsidR="008F4274">
        <w:instrText xml:space="preserve"> REF _Ref322525466 \h </w:instrText>
      </w:r>
      <w:r w:rsidR="00543D31">
        <w:fldChar w:fldCharType="separate"/>
      </w:r>
      <w:r w:rsidR="00F276B0">
        <w:t xml:space="preserve">Table </w:t>
      </w:r>
      <w:r w:rsidR="00F276B0">
        <w:rPr>
          <w:noProof/>
        </w:rPr>
        <w:t>1</w:t>
      </w:r>
      <w:r w:rsidR="00543D31">
        <w:fldChar w:fldCharType="end"/>
      </w:r>
      <w:r w:rsidR="008F4274">
        <w:t>,</w:t>
      </w:r>
      <w:r w:rsidR="005E4A20">
        <w:t xml:space="preserve"> are defined in the DIER publication, </w:t>
      </w:r>
      <w:r w:rsidR="005E4A20">
        <w:rPr>
          <w:i/>
        </w:rPr>
        <w:t xml:space="preserve">Tasmanian State Road Hierarchy, </w:t>
      </w:r>
      <w:r w:rsidR="005E4A20">
        <w:t xml:space="preserve">2007. </w:t>
      </w:r>
      <w:r w:rsidR="00A1615E">
        <w:t xml:space="preserve">The road hierarchy classification is shown in </w:t>
      </w:r>
      <w:r w:rsidR="00543D31">
        <w:fldChar w:fldCharType="begin"/>
      </w:r>
      <w:r w:rsidR="00A1615E">
        <w:instrText xml:space="preserve"> REF _Ref328033031 \h </w:instrText>
      </w:r>
      <w:r w:rsidR="00543D31">
        <w:fldChar w:fldCharType="separate"/>
      </w:r>
      <w:r w:rsidR="00F276B0">
        <w:t xml:space="preserve">Table </w:t>
      </w:r>
      <w:r w:rsidR="00F276B0">
        <w:rPr>
          <w:noProof/>
        </w:rPr>
        <w:t>2</w:t>
      </w:r>
      <w:r w:rsidR="00543D31">
        <w:fldChar w:fldCharType="end"/>
      </w:r>
      <w:r w:rsidR="00A1615E">
        <w:t>.</w:t>
      </w:r>
    </w:p>
    <w:p w:rsidR="008F4274" w:rsidRDefault="008F4274" w:rsidP="008F4274">
      <w:pPr>
        <w:pStyle w:val="Caption"/>
      </w:pPr>
      <w:bookmarkStart w:id="7" w:name="_Ref322525466"/>
      <w:r>
        <w:t xml:space="preserve">Table </w:t>
      </w:r>
      <w:r w:rsidR="00543D31">
        <w:fldChar w:fldCharType="begin"/>
      </w:r>
      <w:r w:rsidR="009403C7">
        <w:instrText xml:space="preserve"> SEQ Table \* ARABIC </w:instrText>
      </w:r>
      <w:r w:rsidR="00543D31">
        <w:fldChar w:fldCharType="separate"/>
      </w:r>
      <w:r w:rsidR="00F276B0">
        <w:rPr>
          <w:noProof/>
        </w:rPr>
        <w:t>1</w:t>
      </w:r>
      <w:r w:rsidR="00543D31">
        <w:rPr>
          <w:noProof/>
        </w:rPr>
        <w:fldChar w:fldCharType="end"/>
      </w:r>
      <w:bookmarkEnd w:id="7"/>
      <w:r>
        <w:t xml:space="preserve"> State Road Network</w:t>
      </w:r>
      <w:r w:rsidR="006A1457">
        <w:t xml:space="preserve"> (DIER)</w:t>
      </w:r>
    </w:p>
    <w:tbl>
      <w:tblPr>
        <w:tblStyle w:val="TableGrid"/>
        <w:tblW w:w="8505" w:type="dxa"/>
        <w:tblLayout w:type="fixed"/>
        <w:tblLook w:val="04A0"/>
      </w:tblPr>
      <w:tblGrid>
        <w:gridCol w:w="1226"/>
        <w:gridCol w:w="1256"/>
        <w:gridCol w:w="6023"/>
      </w:tblGrid>
      <w:tr w:rsidR="003D2C57" w:rsidTr="00D05987">
        <w:tc>
          <w:tcPr>
            <w:tcW w:w="1226" w:type="dxa"/>
            <w:shd w:val="clear" w:color="auto" w:fill="BFBFBF" w:themeFill="background1" w:themeFillShade="BF"/>
          </w:tcPr>
          <w:p w:rsidR="003D2C57" w:rsidRPr="008A1CAF" w:rsidRDefault="003D2C57" w:rsidP="003D2C57">
            <w:pPr>
              <w:pStyle w:val="Para0"/>
              <w:rPr>
                <w:rFonts w:ascii="Arial Narrow" w:hAnsi="Arial Narrow"/>
                <w:b/>
                <w:color w:val="auto"/>
              </w:rPr>
            </w:pPr>
            <w:r w:rsidRPr="008A1CAF">
              <w:rPr>
                <w:rFonts w:ascii="Arial Narrow" w:hAnsi="Arial Narrow"/>
                <w:b/>
                <w:color w:val="auto"/>
              </w:rPr>
              <w:t>Road</w:t>
            </w:r>
          </w:p>
        </w:tc>
        <w:tc>
          <w:tcPr>
            <w:tcW w:w="1256" w:type="dxa"/>
            <w:shd w:val="clear" w:color="auto" w:fill="BFBFBF" w:themeFill="background1" w:themeFillShade="BF"/>
          </w:tcPr>
          <w:p w:rsidR="003D2C57" w:rsidRPr="008A1CAF" w:rsidRDefault="003D2C57" w:rsidP="003D2C57">
            <w:pPr>
              <w:pStyle w:val="Para0"/>
              <w:rPr>
                <w:rFonts w:ascii="Arial Narrow" w:hAnsi="Arial Narrow"/>
                <w:b/>
                <w:color w:val="auto"/>
              </w:rPr>
            </w:pPr>
            <w:r w:rsidRPr="008A1CAF">
              <w:rPr>
                <w:rFonts w:ascii="Arial Narrow" w:hAnsi="Arial Narrow"/>
                <w:b/>
                <w:color w:val="auto"/>
              </w:rPr>
              <w:t>Category</w:t>
            </w:r>
          </w:p>
        </w:tc>
        <w:tc>
          <w:tcPr>
            <w:tcW w:w="6023" w:type="dxa"/>
            <w:shd w:val="clear" w:color="auto" w:fill="BFBFBF" w:themeFill="background1" w:themeFillShade="BF"/>
          </w:tcPr>
          <w:p w:rsidR="003D2C57" w:rsidRPr="008A1CAF" w:rsidRDefault="003D2C57" w:rsidP="003D2C57">
            <w:pPr>
              <w:pStyle w:val="Para0"/>
              <w:rPr>
                <w:rFonts w:ascii="Arial Narrow" w:hAnsi="Arial Narrow"/>
                <w:b/>
                <w:color w:val="auto"/>
              </w:rPr>
            </w:pPr>
            <w:r w:rsidRPr="008A1CAF">
              <w:rPr>
                <w:rFonts w:ascii="Arial Narrow" w:hAnsi="Arial Narrow"/>
                <w:b/>
                <w:color w:val="auto"/>
              </w:rPr>
              <w:t>Comments</w:t>
            </w:r>
          </w:p>
        </w:tc>
      </w:tr>
      <w:tr w:rsidR="003D2C57" w:rsidTr="00D05987">
        <w:tc>
          <w:tcPr>
            <w:tcW w:w="1226" w:type="dxa"/>
          </w:tcPr>
          <w:p w:rsidR="003D2C57" w:rsidRPr="008A1CAF" w:rsidRDefault="003D2C57" w:rsidP="003D2C57">
            <w:pPr>
              <w:pStyle w:val="Para0"/>
              <w:rPr>
                <w:rFonts w:ascii="Arial Narrow" w:hAnsi="Arial Narrow"/>
                <w:color w:val="auto"/>
              </w:rPr>
            </w:pPr>
            <w:r w:rsidRPr="008A1CAF">
              <w:rPr>
                <w:rFonts w:ascii="Arial Narrow" w:hAnsi="Arial Narrow"/>
                <w:color w:val="auto"/>
              </w:rPr>
              <w:t>Midland Highway/</w:t>
            </w:r>
            <w:r w:rsidR="00D07F8A" w:rsidRPr="008A1CAF">
              <w:rPr>
                <w:rFonts w:ascii="Arial Narrow" w:hAnsi="Arial Narrow"/>
                <w:color w:val="auto"/>
              </w:rPr>
              <w:t xml:space="preserve"> </w:t>
            </w:r>
            <w:r w:rsidRPr="008A1CAF">
              <w:rPr>
                <w:rFonts w:ascii="Arial Narrow" w:hAnsi="Arial Narrow"/>
                <w:color w:val="auto"/>
              </w:rPr>
              <w:t>Southern Outlet</w:t>
            </w:r>
          </w:p>
        </w:tc>
        <w:tc>
          <w:tcPr>
            <w:tcW w:w="1256" w:type="dxa"/>
          </w:tcPr>
          <w:p w:rsidR="003D2C57" w:rsidRPr="008A1CAF" w:rsidRDefault="00592846" w:rsidP="003D2C57">
            <w:pPr>
              <w:pStyle w:val="Para0"/>
              <w:rPr>
                <w:rFonts w:ascii="Arial Narrow" w:hAnsi="Arial Narrow"/>
                <w:color w:val="auto"/>
              </w:rPr>
            </w:pPr>
            <w:r w:rsidRPr="008A1CAF">
              <w:rPr>
                <w:rFonts w:ascii="Arial Narrow" w:hAnsi="Arial Narrow"/>
              </w:rPr>
              <w:t>Category 1- Trunk Road</w:t>
            </w:r>
          </w:p>
        </w:tc>
        <w:tc>
          <w:tcPr>
            <w:tcW w:w="6023" w:type="dxa"/>
          </w:tcPr>
          <w:p w:rsidR="00592846" w:rsidRPr="008A1CAF" w:rsidRDefault="00592846" w:rsidP="005762D9">
            <w:pPr>
              <w:pStyle w:val="Para0bullet"/>
              <w:numPr>
                <w:ilvl w:val="0"/>
                <w:numId w:val="0"/>
              </w:numPr>
              <w:rPr>
                <w:rFonts w:ascii="Arial Narrow" w:hAnsi="Arial Narrow"/>
              </w:rPr>
            </w:pPr>
            <w:r w:rsidRPr="008A1CAF">
              <w:rPr>
                <w:rFonts w:ascii="Arial Narrow" w:hAnsi="Arial Narrow"/>
              </w:rPr>
              <w:t>The Midland Highway connects between Launceston and Hobart. For the majority of its length, the Midland Highway is a two-lane, two-way rural road with overtaking lanes at regular intervals. In the vicinity of Launceston, it is a four-lane, dual carriageway highway with grade separated interchanges and is also known as the Southern Outlet.</w:t>
            </w:r>
          </w:p>
        </w:tc>
      </w:tr>
      <w:tr w:rsidR="003D2C57" w:rsidTr="00D05987">
        <w:tc>
          <w:tcPr>
            <w:tcW w:w="1226" w:type="dxa"/>
          </w:tcPr>
          <w:p w:rsidR="003D2C57" w:rsidRPr="008A1CAF" w:rsidRDefault="003D2C57" w:rsidP="003D2C57">
            <w:pPr>
              <w:pStyle w:val="Para0"/>
              <w:spacing w:line="240" w:lineRule="auto"/>
              <w:rPr>
                <w:rFonts w:ascii="Arial Narrow" w:hAnsi="Arial Narrow"/>
                <w:color w:val="auto"/>
              </w:rPr>
            </w:pPr>
            <w:r w:rsidRPr="008A1CAF">
              <w:rPr>
                <w:rFonts w:ascii="Arial Narrow" w:hAnsi="Arial Narrow"/>
                <w:color w:val="auto"/>
              </w:rPr>
              <w:t>Bass Highway</w:t>
            </w:r>
          </w:p>
        </w:tc>
        <w:tc>
          <w:tcPr>
            <w:tcW w:w="1256" w:type="dxa"/>
          </w:tcPr>
          <w:p w:rsidR="003D2C57" w:rsidRPr="008A1CAF" w:rsidRDefault="0068736F" w:rsidP="003D2C57">
            <w:pPr>
              <w:pStyle w:val="Para0"/>
              <w:rPr>
                <w:rFonts w:ascii="Arial Narrow" w:hAnsi="Arial Narrow"/>
                <w:color w:val="auto"/>
              </w:rPr>
            </w:pPr>
            <w:r w:rsidRPr="008A1CAF">
              <w:rPr>
                <w:rFonts w:ascii="Arial Narrow" w:hAnsi="Arial Narrow"/>
              </w:rPr>
              <w:t>Category 1- Trunk Road</w:t>
            </w:r>
          </w:p>
        </w:tc>
        <w:tc>
          <w:tcPr>
            <w:tcW w:w="6023" w:type="dxa"/>
          </w:tcPr>
          <w:p w:rsidR="003D2C57" w:rsidRPr="008A1CAF" w:rsidRDefault="0068736F" w:rsidP="0068736F">
            <w:pPr>
              <w:pStyle w:val="Para0bullet"/>
              <w:numPr>
                <w:ilvl w:val="0"/>
                <w:numId w:val="0"/>
              </w:numPr>
              <w:spacing w:after="0"/>
              <w:rPr>
                <w:rFonts w:ascii="Arial Narrow" w:hAnsi="Arial Narrow"/>
                <w:color w:val="auto"/>
              </w:rPr>
            </w:pPr>
            <w:r w:rsidRPr="008A1CAF">
              <w:rPr>
                <w:rFonts w:ascii="Arial Narrow" w:hAnsi="Arial Narrow"/>
              </w:rPr>
              <w:t>C</w:t>
            </w:r>
            <w:r w:rsidR="00592846" w:rsidRPr="008A1CAF">
              <w:rPr>
                <w:rFonts w:ascii="Arial Narrow" w:hAnsi="Arial Narrow"/>
              </w:rPr>
              <w:t>onnects between the Midland Highway, Launceston, and t</w:t>
            </w:r>
            <w:r w:rsidRPr="008A1CAF">
              <w:rPr>
                <w:rFonts w:ascii="Arial Narrow" w:hAnsi="Arial Narrow"/>
              </w:rPr>
              <w:t xml:space="preserve">he north-west coast of Tasmania. </w:t>
            </w:r>
            <w:r w:rsidR="00592846" w:rsidRPr="008A1CAF">
              <w:rPr>
                <w:rFonts w:ascii="Arial Narrow" w:hAnsi="Arial Narrow"/>
              </w:rPr>
              <w:t>For the majority of its length, the Bass Highway is a two-lane, two-way road with overtaking lanes at regular intervals. In the vicinity of Launceston, it is a four-lane, dual carriageway highway with grade separated interchanges.</w:t>
            </w:r>
          </w:p>
        </w:tc>
      </w:tr>
      <w:tr w:rsidR="003D2C57" w:rsidTr="00D05987">
        <w:tc>
          <w:tcPr>
            <w:tcW w:w="1226" w:type="dxa"/>
          </w:tcPr>
          <w:p w:rsidR="003D2C57" w:rsidRPr="008A1CAF" w:rsidRDefault="003D2C57" w:rsidP="003D2C57">
            <w:pPr>
              <w:pStyle w:val="Para0"/>
              <w:spacing w:line="240" w:lineRule="auto"/>
              <w:rPr>
                <w:rFonts w:ascii="Arial Narrow" w:hAnsi="Arial Narrow"/>
                <w:color w:val="auto"/>
              </w:rPr>
            </w:pPr>
            <w:r w:rsidRPr="008A1CAF">
              <w:rPr>
                <w:rFonts w:ascii="Arial Narrow" w:hAnsi="Arial Narrow"/>
                <w:color w:val="auto"/>
              </w:rPr>
              <w:t>East Tamar Highway</w:t>
            </w:r>
          </w:p>
        </w:tc>
        <w:tc>
          <w:tcPr>
            <w:tcW w:w="1256" w:type="dxa"/>
          </w:tcPr>
          <w:p w:rsidR="003D2C57" w:rsidRPr="008A1CAF" w:rsidRDefault="0068736F" w:rsidP="003D2C57">
            <w:pPr>
              <w:pStyle w:val="Para0"/>
              <w:rPr>
                <w:rFonts w:ascii="Arial Narrow" w:hAnsi="Arial Narrow"/>
                <w:color w:val="auto"/>
              </w:rPr>
            </w:pPr>
            <w:r w:rsidRPr="008A1CAF">
              <w:rPr>
                <w:rFonts w:ascii="Arial Narrow" w:hAnsi="Arial Narrow"/>
              </w:rPr>
              <w:t>Category 1- Trunk Road</w:t>
            </w:r>
          </w:p>
        </w:tc>
        <w:tc>
          <w:tcPr>
            <w:tcW w:w="6023" w:type="dxa"/>
          </w:tcPr>
          <w:p w:rsidR="003D2C57" w:rsidRPr="008A1CAF" w:rsidRDefault="00592846" w:rsidP="005762D9">
            <w:pPr>
              <w:pStyle w:val="Para0bullet"/>
              <w:numPr>
                <w:ilvl w:val="0"/>
                <w:numId w:val="0"/>
              </w:numPr>
              <w:spacing w:after="0"/>
              <w:rPr>
                <w:rFonts w:ascii="Arial Narrow" w:hAnsi="Arial Narrow"/>
                <w:color w:val="auto"/>
              </w:rPr>
            </w:pPr>
            <w:r w:rsidRPr="008A1CAF">
              <w:rPr>
                <w:rFonts w:ascii="Arial Narrow" w:hAnsi="Arial Narrow"/>
              </w:rPr>
              <w:t>The East Tamar Highway connects between Launceston and George Town along the eastern edge of the Tamar River. For the majority of its length, the East Tamar Highway is a two-lane, two-way road with overtaking lanes at intervals. In the vicinity of Launceston, it is a four-lane, dual carriageway highway.</w:t>
            </w:r>
          </w:p>
        </w:tc>
      </w:tr>
      <w:tr w:rsidR="00562EEF" w:rsidTr="00D05987">
        <w:tc>
          <w:tcPr>
            <w:tcW w:w="1226" w:type="dxa"/>
          </w:tcPr>
          <w:p w:rsidR="00562EEF" w:rsidRPr="008A1CAF" w:rsidRDefault="00562EEF" w:rsidP="003D2C57">
            <w:pPr>
              <w:pStyle w:val="Para0"/>
              <w:spacing w:line="240" w:lineRule="auto"/>
              <w:rPr>
                <w:rFonts w:ascii="Arial Narrow" w:hAnsi="Arial Narrow"/>
                <w:color w:val="auto"/>
              </w:rPr>
            </w:pPr>
            <w:proofErr w:type="spellStart"/>
            <w:r>
              <w:rPr>
                <w:rFonts w:ascii="Arial Narrow" w:hAnsi="Arial Narrow"/>
                <w:color w:val="auto"/>
              </w:rPr>
              <w:t>Goderich</w:t>
            </w:r>
            <w:proofErr w:type="spellEnd"/>
            <w:r>
              <w:rPr>
                <w:rFonts w:ascii="Arial Narrow" w:hAnsi="Arial Narrow"/>
                <w:color w:val="auto"/>
              </w:rPr>
              <w:t xml:space="preserve"> Street</w:t>
            </w:r>
          </w:p>
        </w:tc>
        <w:tc>
          <w:tcPr>
            <w:tcW w:w="1256" w:type="dxa"/>
          </w:tcPr>
          <w:p w:rsidR="00562EEF" w:rsidRPr="008A1CAF" w:rsidRDefault="00DE305D" w:rsidP="003D2C57">
            <w:pPr>
              <w:pStyle w:val="Para0"/>
              <w:rPr>
                <w:rFonts w:ascii="Arial Narrow" w:hAnsi="Arial Narrow"/>
              </w:rPr>
            </w:pPr>
            <w:r>
              <w:rPr>
                <w:rFonts w:ascii="Arial Narrow" w:hAnsi="Arial Narrow"/>
              </w:rPr>
              <w:t>Category 1- Trunk</w:t>
            </w:r>
            <w:r w:rsidR="00562EEF">
              <w:rPr>
                <w:rFonts w:ascii="Arial Narrow" w:hAnsi="Arial Narrow"/>
              </w:rPr>
              <w:t xml:space="preserve"> Road</w:t>
            </w:r>
          </w:p>
        </w:tc>
        <w:tc>
          <w:tcPr>
            <w:tcW w:w="6023" w:type="dxa"/>
          </w:tcPr>
          <w:p w:rsidR="00562EEF" w:rsidRPr="008A1CAF" w:rsidRDefault="00D41A2E" w:rsidP="005762D9">
            <w:pPr>
              <w:pStyle w:val="Para0bullet"/>
              <w:numPr>
                <w:ilvl w:val="0"/>
                <w:numId w:val="0"/>
              </w:numPr>
              <w:spacing w:after="0"/>
              <w:rPr>
                <w:rFonts w:ascii="Arial Narrow" w:hAnsi="Arial Narrow"/>
              </w:rPr>
            </w:pPr>
            <w:proofErr w:type="spellStart"/>
            <w:r>
              <w:rPr>
                <w:rFonts w:ascii="Arial Narrow" w:hAnsi="Arial Narrow"/>
              </w:rPr>
              <w:t>Goderich</w:t>
            </w:r>
            <w:proofErr w:type="spellEnd"/>
            <w:r>
              <w:rPr>
                <w:rFonts w:ascii="Arial Narrow" w:hAnsi="Arial Narrow"/>
              </w:rPr>
              <w:t xml:space="preserve"> Street c</w:t>
            </w:r>
            <w:r w:rsidR="00562EEF" w:rsidRPr="008A1CAF">
              <w:rPr>
                <w:rFonts w:ascii="Arial Narrow" w:hAnsi="Arial Narrow"/>
              </w:rPr>
              <w:t xml:space="preserve">onnects between the Launceston Couplet and the East Tamar Highway through the suburb of </w:t>
            </w:r>
            <w:proofErr w:type="spellStart"/>
            <w:r w:rsidR="00562EEF" w:rsidRPr="008A1CAF">
              <w:rPr>
                <w:rFonts w:ascii="Arial Narrow" w:hAnsi="Arial Narrow"/>
              </w:rPr>
              <w:t>Invermay</w:t>
            </w:r>
            <w:proofErr w:type="spellEnd"/>
            <w:r w:rsidR="00562EEF" w:rsidRPr="008A1CAF">
              <w:rPr>
                <w:rFonts w:ascii="Arial Narrow" w:hAnsi="Arial Narrow"/>
              </w:rPr>
              <w:t>.</w:t>
            </w:r>
            <w:r>
              <w:rPr>
                <w:rFonts w:ascii="Arial Narrow" w:hAnsi="Arial Narrow"/>
              </w:rPr>
              <w:t xml:space="preserve"> </w:t>
            </w:r>
            <w:proofErr w:type="spellStart"/>
            <w:r>
              <w:rPr>
                <w:rFonts w:ascii="Arial Narrow" w:hAnsi="Arial Narrow"/>
              </w:rPr>
              <w:t>Goderich</w:t>
            </w:r>
            <w:proofErr w:type="spellEnd"/>
            <w:r>
              <w:rPr>
                <w:rFonts w:ascii="Arial Narrow" w:hAnsi="Arial Narrow"/>
              </w:rPr>
              <w:t xml:space="preserve"> Street has four lanes. </w:t>
            </w:r>
          </w:p>
        </w:tc>
      </w:tr>
      <w:tr w:rsidR="003D2C57" w:rsidTr="00D05987">
        <w:tc>
          <w:tcPr>
            <w:tcW w:w="1226" w:type="dxa"/>
          </w:tcPr>
          <w:p w:rsidR="003D2C57" w:rsidRPr="008A1CAF" w:rsidRDefault="003D2C57" w:rsidP="003D2C57">
            <w:pPr>
              <w:pStyle w:val="Para0"/>
              <w:spacing w:line="240" w:lineRule="auto"/>
              <w:rPr>
                <w:rFonts w:ascii="Arial Narrow" w:hAnsi="Arial Narrow"/>
              </w:rPr>
            </w:pPr>
            <w:r w:rsidRPr="008A1CAF">
              <w:rPr>
                <w:rFonts w:ascii="Arial Narrow" w:hAnsi="Arial Narrow"/>
              </w:rPr>
              <w:t>West Tamar Highway</w:t>
            </w:r>
          </w:p>
        </w:tc>
        <w:tc>
          <w:tcPr>
            <w:tcW w:w="1256" w:type="dxa"/>
          </w:tcPr>
          <w:p w:rsidR="003D2C57" w:rsidRPr="008A1CAF" w:rsidRDefault="0068736F" w:rsidP="003D2C57">
            <w:pPr>
              <w:pStyle w:val="Para0"/>
              <w:rPr>
                <w:rFonts w:ascii="Arial Narrow" w:hAnsi="Arial Narrow"/>
                <w:color w:val="auto"/>
              </w:rPr>
            </w:pPr>
            <w:r w:rsidRPr="008A1CAF">
              <w:rPr>
                <w:rFonts w:ascii="Arial Narrow" w:hAnsi="Arial Narrow"/>
              </w:rPr>
              <w:t>Category 3 – Regional Access Road</w:t>
            </w:r>
          </w:p>
        </w:tc>
        <w:tc>
          <w:tcPr>
            <w:tcW w:w="6023" w:type="dxa"/>
          </w:tcPr>
          <w:p w:rsidR="003D2C57" w:rsidRPr="008A1CAF" w:rsidRDefault="00592846" w:rsidP="005762D9">
            <w:pPr>
              <w:pStyle w:val="Para0bullet"/>
              <w:numPr>
                <w:ilvl w:val="0"/>
                <w:numId w:val="0"/>
              </w:numPr>
              <w:spacing w:after="0"/>
              <w:rPr>
                <w:rFonts w:ascii="Arial Narrow" w:hAnsi="Arial Narrow"/>
                <w:color w:val="auto"/>
              </w:rPr>
            </w:pPr>
            <w:r w:rsidRPr="008A1CAF">
              <w:rPr>
                <w:rFonts w:ascii="Arial Narrow" w:hAnsi="Arial Narrow"/>
              </w:rPr>
              <w:t xml:space="preserve">The West Tamar Highway connects between Launceston and Beauty </w:t>
            </w:r>
            <w:r w:rsidR="005762D9">
              <w:rPr>
                <w:rFonts w:ascii="Arial Narrow" w:hAnsi="Arial Narrow"/>
              </w:rPr>
              <w:t>Point</w:t>
            </w:r>
            <w:r w:rsidR="005762D9" w:rsidRPr="008A1CAF">
              <w:rPr>
                <w:rFonts w:ascii="Arial Narrow" w:hAnsi="Arial Narrow"/>
              </w:rPr>
              <w:t xml:space="preserve"> </w:t>
            </w:r>
            <w:r w:rsidRPr="008A1CAF">
              <w:rPr>
                <w:rFonts w:ascii="Arial Narrow" w:hAnsi="Arial Narrow"/>
              </w:rPr>
              <w:t>along the western edge of the Tamar River</w:t>
            </w:r>
            <w:r w:rsidR="0068736F" w:rsidRPr="008A1CAF">
              <w:rPr>
                <w:rFonts w:ascii="Arial Narrow" w:hAnsi="Arial Narrow"/>
              </w:rPr>
              <w:t xml:space="preserve">. </w:t>
            </w:r>
            <w:r w:rsidRPr="008A1CAF">
              <w:rPr>
                <w:rFonts w:ascii="Arial Narrow" w:hAnsi="Arial Narrow"/>
              </w:rPr>
              <w:t xml:space="preserve">For the majority of its length, the West Tamar Highway is a two-lane, two-way road with occasional overtaking opportunities. Between </w:t>
            </w:r>
            <w:proofErr w:type="spellStart"/>
            <w:r w:rsidRPr="008A1CAF">
              <w:rPr>
                <w:rFonts w:ascii="Arial Narrow" w:hAnsi="Arial Narrow"/>
              </w:rPr>
              <w:t>Legana</w:t>
            </w:r>
            <w:proofErr w:type="spellEnd"/>
            <w:r w:rsidRPr="008A1CAF">
              <w:rPr>
                <w:rFonts w:ascii="Arial Narrow" w:hAnsi="Arial Narrow"/>
              </w:rPr>
              <w:t xml:space="preserve"> and Launceston, the highway is a four-lane, dual carriageway road. </w:t>
            </w:r>
          </w:p>
        </w:tc>
      </w:tr>
      <w:tr w:rsidR="003D2C57" w:rsidTr="00D05987">
        <w:tc>
          <w:tcPr>
            <w:tcW w:w="1226" w:type="dxa"/>
          </w:tcPr>
          <w:p w:rsidR="003D2C57" w:rsidRPr="008A1CAF" w:rsidRDefault="003D2C57" w:rsidP="003D2C57">
            <w:pPr>
              <w:pStyle w:val="Para0"/>
              <w:spacing w:line="240" w:lineRule="auto"/>
              <w:rPr>
                <w:rFonts w:ascii="Arial Narrow" w:hAnsi="Arial Narrow"/>
                <w:color w:val="auto"/>
              </w:rPr>
            </w:pPr>
            <w:r w:rsidRPr="008A1CAF">
              <w:rPr>
                <w:rFonts w:ascii="Arial Narrow" w:hAnsi="Arial Narrow"/>
                <w:color w:val="auto"/>
              </w:rPr>
              <w:t>Tasman Highway</w:t>
            </w:r>
          </w:p>
        </w:tc>
        <w:tc>
          <w:tcPr>
            <w:tcW w:w="1256" w:type="dxa"/>
          </w:tcPr>
          <w:p w:rsidR="003D2C57" w:rsidRPr="008A1CAF" w:rsidRDefault="0068736F" w:rsidP="003D2C57">
            <w:pPr>
              <w:pStyle w:val="Para0"/>
              <w:rPr>
                <w:rFonts w:ascii="Arial Narrow" w:hAnsi="Arial Narrow"/>
                <w:color w:val="auto"/>
              </w:rPr>
            </w:pPr>
            <w:r w:rsidRPr="008A1CAF">
              <w:rPr>
                <w:rFonts w:ascii="Arial Narrow" w:hAnsi="Arial Narrow"/>
              </w:rPr>
              <w:t>Category 4 – Feeder Road</w:t>
            </w:r>
          </w:p>
        </w:tc>
        <w:tc>
          <w:tcPr>
            <w:tcW w:w="6023" w:type="dxa"/>
          </w:tcPr>
          <w:p w:rsidR="003D2C57" w:rsidRPr="008A1CAF" w:rsidRDefault="00592846" w:rsidP="005762D9">
            <w:pPr>
              <w:pStyle w:val="Para0bullet"/>
              <w:numPr>
                <w:ilvl w:val="0"/>
                <w:numId w:val="0"/>
              </w:numPr>
              <w:spacing w:after="240"/>
              <w:rPr>
                <w:rFonts w:ascii="Arial Narrow" w:hAnsi="Arial Narrow"/>
                <w:color w:val="auto"/>
              </w:rPr>
            </w:pPr>
            <w:r w:rsidRPr="008A1CAF">
              <w:rPr>
                <w:rFonts w:ascii="Arial Narrow" w:hAnsi="Arial Narrow"/>
              </w:rPr>
              <w:t xml:space="preserve">The Tasman Highway connects between Launceston and Hobart, wrapping around the state’s east coast providing access to Scottsdale and the north-east region of Tasmania. For the majority of its length, the Tasman Highway is a two-lane, two-way road. </w:t>
            </w:r>
          </w:p>
        </w:tc>
      </w:tr>
    </w:tbl>
    <w:p w:rsidR="00723BA1" w:rsidRDefault="00723BA1" w:rsidP="009C7674">
      <w:pPr>
        <w:pStyle w:val="Para0"/>
      </w:pPr>
    </w:p>
    <w:p w:rsidR="00723BA1" w:rsidRDefault="00723BA1">
      <w:pPr>
        <w:spacing w:after="0" w:line="240" w:lineRule="auto"/>
      </w:pPr>
      <w:r>
        <w:br w:type="page"/>
      </w:r>
    </w:p>
    <w:p w:rsidR="008F4274" w:rsidRDefault="008F4274" w:rsidP="008F4274">
      <w:pPr>
        <w:pStyle w:val="Caption"/>
      </w:pPr>
      <w:bookmarkStart w:id="8" w:name="_Ref328033031"/>
      <w:r>
        <w:lastRenderedPageBreak/>
        <w:t xml:space="preserve">Table </w:t>
      </w:r>
      <w:r w:rsidR="00543D31">
        <w:fldChar w:fldCharType="begin"/>
      </w:r>
      <w:r w:rsidR="009403C7">
        <w:instrText xml:space="preserve"> SEQ Table \* ARABIC </w:instrText>
      </w:r>
      <w:r w:rsidR="00543D31">
        <w:fldChar w:fldCharType="separate"/>
      </w:r>
      <w:r w:rsidR="00F276B0">
        <w:rPr>
          <w:noProof/>
        </w:rPr>
        <w:t>2</w:t>
      </w:r>
      <w:r w:rsidR="00543D31">
        <w:rPr>
          <w:noProof/>
        </w:rPr>
        <w:fldChar w:fldCharType="end"/>
      </w:r>
      <w:bookmarkEnd w:id="8"/>
      <w:r>
        <w:t xml:space="preserve"> Tasmanian State Road Hierarchy Definitions</w:t>
      </w:r>
      <w:r w:rsidR="006A1457">
        <w:t xml:space="preserve"> (DIER)</w:t>
      </w:r>
    </w:p>
    <w:tbl>
      <w:tblPr>
        <w:tblStyle w:val="TableGrid"/>
        <w:tblW w:w="8505" w:type="dxa"/>
        <w:tblLook w:val="04A0"/>
      </w:tblPr>
      <w:tblGrid>
        <w:gridCol w:w="1050"/>
        <w:gridCol w:w="7455"/>
      </w:tblGrid>
      <w:tr w:rsidR="00592846" w:rsidRPr="003D2C57" w:rsidTr="00DE305D">
        <w:tc>
          <w:tcPr>
            <w:tcW w:w="1101" w:type="dxa"/>
            <w:shd w:val="clear" w:color="auto" w:fill="BFBFBF" w:themeFill="background1" w:themeFillShade="BF"/>
          </w:tcPr>
          <w:p w:rsidR="00592846" w:rsidRPr="008A1CAF" w:rsidRDefault="00592846" w:rsidP="00592846">
            <w:pPr>
              <w:pStyle w:val="Para0"/>
              <w:rPr>
                <w:rFonts w:ascii="Arial Narrow" w:hAnsi="Arial Narrow"/>
                <w:b/>
              </w:rPr>
            </w:pPr>
            <w:r w:rsidRPr="008A1CAF">
              <w:rPr>
                <w:rFonts w:ascii="Arial Narrow" w:hAnsi="Arial Narrow"/>
                <w:b/>
              </w:rPr>
              <w:t>Category</w:t>
            </w:r>
          </w:p>
        </w:tc>
        <w:tc>
          <w:tcPr>
            <w:tcW w:w="9922" w:type="dxa"/>
            <w:shd w:val="clear" w:color="auto" w:fill="BFBFBF" w:themeFill="background1" w:themeFillShade="BF"/>
          </w:tcPr>
          <w:p w:rsidR="00592846" w:rsidRPr="008A1CAF" w:rsidRDefault="00592846" w:rsidP="00592846">
            <w:pPr>
              <w:pStyle w:val="Para0"/>
              <w:rPr>
                <w:rFonts w:ascii="Arial Narrow" w:hAnsi="Arial Narrow"/>
                <w:b/>
              </w:rPr>
            </w:pPr>
            <w:r w:rsidRPr="008A1CAF">
              <w:rPr>
                <w:rFonts w:ascii="Arial Narrow" w:hAnsi="Arial Narrow"/>
                <w:b/>
              </w:rPr>
              <w:t>Definition</w:t>
            </w:r>
          </w:p>
        </w:tc>
      </w:tr>
      <w:tr w:rsidR="00592846" w:rsidTr="00DE305D">
        <w:trPr>
          <w:trHeight w:hRule="exact" w:val="3175"/>
        </w:trPr>
        <w:tc>
          <w:tcPr>
            <w:tcW w:w="1101" w:type="dxa"/>
          </w:tcPr>
          <w:p w:rsidR="00592846" w:rsidRPr="008A1CAF" w:rsidRDefault="00592846" w:rsidP="00592846">
            <w:pPr>
              <w:pStyle w:val="Para0"/>
              <w:rPr>
                <w:rFonts w:ascii="Arial Narrow" w:hAnsi="Arial Narrow"/>
                <w:highlight w:val="yellow"/>
              </w:rPr>
            </w:pPr>
            <w:r w:rsidRPr="008A1CAF">
              <w:rPr>
                <w:rFonts w:ascii="Arial Narrow" w:hAnsi="Arial Narrow"/>
              </w:rPr>
              <w:t>Category 1- Trunk Road</w:t>
            </w:r>
          </w:p>
        </w:tc>
        <w:tc>
          <w:tcPr>
            <w:tcW w:w="9922" w:type="dxa"/>
          </w:tcPr>
          <w:p w:rsidR="00592846" w:rsidRPr="008A1CAF" w:rsidRDefault="00592846" w:rsidP="00C17D29">
            <w:pPr>
              <w:pStyle w:val="Para0bullet"/>
              <w:numPr>
                <w:ilvl w:val="0"/>
                <w:numId w:val="0"/>
              </w:numPr>
              <w:spacing w:after="240"/>
              <w:ind w:left="397" w:hanging="397"/>
              <w:rPr>
                <w:rFonts w:ascii="Arial Narrow" w:hAnsi="Arial Narrow"/>
                <w:i/>
              </w:rPr>
            </w:pPr>
            <w:r w:rsidRPr="008A1CAF">
              <w:rPr>
                <w:rFonts w:ascii="Arial Narrow" w:hAnsi="Arial Narrow"/>
                <w:i/>
              </w:rPr>
              <w:t>Trunk Roads are the State’s major highways and are crucial to the effective functioning of Tasmanian industry, commerce and the community. They carry large numbers of heavy freight and passenger vehicles and are the key links supporting future economic development in Tasmania.</w:t>
            </w:r>
          </w:p>
          <w:p w:rsidR="00592846" w:rsidRPr="008A1CAF" w:rsidRDefault="00592846" w:rsidP="00592846">
            <w:pPr>
              <w:pStyle w:val="Para0bullet"/>
              <w:numPr>
                <w:ilvl w:val="0"/>
                <w:numId w:val="0"/>
              </w:numPr>
              <w:ind w:left="397" w:hanging="397"/>
              <w:rPr>
                <w:rFonts w:ascii="Arial Narrow" w:hAnsi="Arial Narrow"/>
                <w:i/>
              </w:rPr>
            </w:pPr>
            <w:r w:rsidRPr="008A1CAF">
              <w:rPr>
                <w:rFonts w:ascii="Arial Narrow" w:hAnsi="Arial Narrow"/>
                <w:i/>
              </w:rPr>
              <w:t>Trunk Roads facilitate:</w:t>
            </w:r>
          </w:p>
          <w:p w:rsidR="00592846" w:rsidRPr="008A1CAF" w:rsidRDefault="00592846" w:rsidP="00592846">
            <w:pPr>
              <w:pStyle w:val="Para0bullet"/>
              <w:numPr>
                <w:ilvl w:val="0"/>
                <w:numId w:val="0"/>
              </w:numPr>
              <w:ind w:left="397"/>
              <w:rPr>
                <w:rFonts w:ascii="Arial Narrow" w:hAnsi="Arial Narrow"/>
                <w:i/>
              </w:rPr>
            </w:pPr>
            <w:r w:rsidRPr="008A1CAF">
              <w:rPr>
                <w:rFonts w:ascii="Arial Narrow" w:hAnsi="Arial Narrow"/>
                <w:i/>
              </w:rPr>
              <w:t>-inter-regional freight movement; and</w:t>
            </w:r>
          </w:p>
          <w:p w:rsidR="00592846" w:rsidRPr="008A1CAF" w:rsidRDefault="00592846" w:rsidP="00592846">
            <w:pPr>
              <w:pStyle w:val="Para0bullet"/>
              <w:numPr>
                <w:ilvl w:val="0"/>
                <w:numId w:val="0"/>
              </w:numPr>
              <w:spacing w:after="240"/>
              <w:ind w:left="397"/>
              <w:rPr>
                <w:rFonts w:ascii="Arial Narrow" w:hAnsi="Arial Narrow"/>
                <w:i/>
              </w:rPr>
            </w:pPr>
            <w:r w:rsidRPr="008A1CAF">
              <w:rPr>
                <w:rFonts w:ascii="Arial Narrow" w:hAnsi="Arial Narrow"/>
                <w:i/>
              </w:rPr>
              <w:t>-business interaction.</w:t>
            </w:r>
          </w:p>
          <w:p w:rsidR="00592846" w:rsidRPr="008A1CAF" w:rsidRDefault="00592846" w:rsidP="00592846">
            <w:pPr>
              <w:pStyle w:val="Para0bullet"/>
              <w:numPr>
                <w:ilvl w:val="0"/>
                <w:numId w:val="0"/>
              </w:numPr>
              <w:ind w:left="397" w:hanging="397"/>
              <w:rPr>
                <w:rFonts w:ascii="Arial Narrow" w:hAnsi="Arial Narrow"/>
                <w:highlight w:val="yellow"/>
              </w:rPr>
            </w:pPr>
            <w:r w:rsidRPr="008A1CAF">
              <w:rPr>
                <w:rFonts w:ascii="Arial Narrow" w:hAnsi="Arial Narrow"/>
                <w:i/>
              </w:rPr>
              <w:t>The Trunk Roads connect the largest population centres, major sea and air ports, and key industrial locations.</w:t>
            </w:r>
          </w:p>
        </w:tc>
      </w:tr>
      <w:tr w:rsidR="00422B6B" w:rsidTr="00DE305D">
        <w:trPr>
          <w:trHeight w:hRule="exact" w:val="4082"/>
        </w:trPr>
        <w:tc>
          <w:tcPr>
            <w:tcW w:w="1101" w:type="dxa"/>
          </w:tcPr>
          <w:p w:rsidR="00422B6B" w:rsidRPr="008A1CAF" w:rsidRDefault="00422B6B" w:rsidP="00644807">
            <w:pPr>
              <w:pStyle w:val="Para0"/>
              <w:rPr>
                <w:rFonts w:ascii="Arial Narrow" w:hAnsi="Arial Narrow"/>
              </w:rPr>
            </w:pPr>
            <w:r w:rsidRPr="008A1CAF">
              <w:rPr>
                <w:rFonts w:ascii="Arial Narrow" w:hAnsi="Arial Narrow"/>
              </w:rPr>
              <w:t>Category 2 – Regional Freight Ro</w:t>
            </w:r>
            <w:r w:rsidR="00644807" w:rsidRPr="008A1CAF">
              <w:rPr>
                <w:rFonts w:ascii="Arial Narrow" w:hAnsi="Arial Narrow"/>
              </w:rPr>
              <w:t>ute</w:t>
            </w:r>
            <w:r w:rsidRPr="008A1CAF">
              <w:rPr>
                <w:rFonts w:ascii="Arial Narrow" w:hAnsi="Arial Narrow"/>
              </w:rPr>
              <w:t>s</w:t>
            </w:r>
          </w:p>
        </w:tc>
        <w:tc>
          <w:tcPr>
            <w:tcW w:w="9922" w:type="dxa"/>
          </w:tcPr>
          <w:p w:rsidR="008F4274" w:rsidRPr="008A1CAF" w:rsidRDefault="008F4274" w:rsidP="00C17D29">
            <w:pPr>
              <w:autoSpaceDE w:val="0"/>
              <w:autoSpaceDN w:val="0"/>
              <w:adjustRightInd w:val="0"/>
              <w:spacing w:after="240"/>
              <w:ind w:left="397" w:hanging="397"/>
              <w:rPr>
                <w:rFonts w:ascii="Arial Narrow" w:hAnsi="Arial Narrow"/>
                <w:i/>
              </w:rPr>
            </w:pPr>
            <w:r w:rsidRPr="008A1CAF">
              <w:rPr>
                <w:rFonts w:ascii="Arial Narrow" w:hAnsi="Arial Narrow"/>
                <w:i/>
              </w:rPr>
              <w:t xml:space="preserve">Regional Freight Roads link major production </w:t>
            </w:r>
            <w:r w:rsidR="00C17D29" w:rsidRPr="008A1CAF">
              <w:rPr>
                <w:rFonts w:ascii="Arial Narrow" w:hAnsi="Arial Narrow"/>
                <w:i/>
              </w:rPr>
              <w:t>catchments to the Trunk Roads -</w:t>
            </w:r>
            <w:r w:rsidRPr="008A1CAF">
              <w:rPr>
                <w:rFonts w:ascii="Arial Narrow" w:hAnsi="Arial Narrow"/>
                <w:i/>
              </w:rPr>
              <w:t xml:space="preserve">for example, the Circular Head, Dorset, </w:t>
            </w:r>
            <w:proofErr w:type="spellStart"/>
            <w:r w:rsidRPr="008A1CAF">
              <w:rPr>
                <w:rFonts w:ascii="Arial Narrow" w:hAnsi="Arial Narrow"/>
                <w:i/>
              </w:rPr>
              <w:t>Huon</w:t>
            </w:r>
            <w:proofErr w:type="spellEnd"/>
            <w:r w:rsidRPr="008A1CAF">
              <w:rPr>
                <w:rFonts w:ascii="Arial Narrow" w:hAnsi="Arial Narrow"/>
                <w:i/>
              </w:rPr>
              <w:t xml:space="preserve"> Valley and </w:t>
            </w:r>
            <w:proofErr w:type="spellStart"/>
            <w:r w:rsidRPr="008A1CAF">
              <w:rPr>
                <w:rFonts w:ascii="Arial Narrow" w:hAnsi="Arial Narrow"/>
                <w:i/>
              </w:rPr>
              <w:t>Derwent</w:t>
            </w:r>
            <w:proofErr w:type="spellEnd"/>
            <w:r w:rsidRPr="008A1CAF">
              <w:rPr>
                <w:rFonts w:ascii="Arial Narrow" w:hAnsi="Arial Narrow"/>
                <w:i/>
              </w:rPr>
              <w:t xml:space="preserve"> Valley areas.</w:t>
            </w:r>
            <w:r w:rsidR="00C17D29" w:rsidRPr="008A1CAF">
              <w:rPr>
                <w:rFonts w:ascii="Arial Narrow" w:hAnsi="Arial Narrow"/>
                <w:i/>
              </w:rPr>
              <w:t xml:space="preserve"> </w:t>
            </w:r>
            <w:r w:rsidRPr="008A1CAF">
              <w:rPr>
                <w:rFonts w:ascii="Arial Narrow" w:hAnsi="Arial Narrow"/>
                <w:i/>
              </w:rPr>
              <w:t>They carry a large number of both heavy fr</w:t>
            </w:r>
            <w:r w:rsidRPr="008A1CAF">
              <w:rPr>
                <w:rFonts w:ascii="Arial Narrow" w:hAnsi="Arial Narrow"/>
              </w:rPr>
              <w:t xml:space="preserve">eight </w:t>
            </w:r>
            <w:r w:rsidRPr="008A1CAF">
              <w:rPr>
                <w:rFonts w:ascii="Arial Narrow" w:hAnsi="Arial Narrow"/>
                <w:i/>
              </w:rPr>
              <w:t>and passenger vehicles. Together with Regional Access Roads, they provide safe and efficient access to Tasmania’s Regions</w:t>
            </w:r>
            <w:r w:rsidR="00C17D29" w:rsidRPr="008A1CAF">
              <w:rPr>
                <w:rFonts w:ascii="Arial Narrow" w:hAnsi="Arial Narrow"/>
                <w:i/>
              </w:rPr>
              <w:t>.</w:t>
            </w:r>
          </w:p>
          <w:p w:rsidR="008F4274" w:rsidRPr="008A1CAF" w:rsidRDefault="008F4274" w:rsidP="00C17D29">
            <w:pPr>
              <w:pStyle w:val="Para0bullet"/>
              <w:numPr>
                <w:ilvl w:val="0"/>
                <w:numId w:val="0"/>
              </w:numPr>
              <w:spacing w:after="240"/>
              <w:ind w:left="397" w:hanging="397"/>
              <w:rPr>
                <w:rFonts w:ascii="Arial Narrow" w:hAnsi="Arial Narrow"/>
                <w:i/>
              </w:rPr>
            </w:pPr>
            <w:r w:rsidRPr="008A1CAF">
              <w:rPr>
                <w:rFonts w:ascii="Arial Narrow" w:hAnsi="Arial Narrow"/>
                <w:i/>
              </w:rPr>
              <w:t>Regional Freight Roads facilitate:</w:t>
            </w:r>
          </w:p>
          <w:p w:rsidR="008F4274" w:rsidRPr="008A1CAF" w:rsidRDefault="008F4274" w:rsidP="00C17D29">
            <w:pPr>
              <w:pStyle w:val="Para0bullet"/>
              <w:numPr>
                <w:ilvl w:val="0"/>
                <w:numId w:val="0"/>
              </w:numPr>
              <w:ind w:left="397"/>
              <w:rPr>
                <w:rFonts w:ascii="Arial Narrow" w:hAnsi="Arial Narrow"/>
                <w:i/>
              </w:rPr>
            </w:pPr>
            <w:r w:rsidRPr="008A1CAF">
              <w:rPr>
                <w:rFonts w:ascii="Arial Narrow" w:hAnsi="Arial Narrow"/>
                <w:i/>
              </w:rPr>
              <w:t xml:space="preserve"> </w:t>
            </w:r>
            <w:r w:rsidR="00C17D29" w:rsidRPr="008A1CAF">
              <w:rPr>
                <w:rFonts w:ascii="Arial Narrow" w:hAnsi="Arial Narrow"/>
                <w:i/>
              </w:rPr>
              <w:t>-</w:t>
            </w:r>
            <w:r w:rsidRPr="008A1CAF">
              <w:rPr>
                <w:rFonts w:ascii="Arial Narrow" w:hAnsi="Arial Narrow"/>
                <w:i/>
              </w:rPr>
              <w:t>heavy inter-regional and sub-regional freight movement;</w:t>
            </w:r>
          </w:p>
          <w:p w:rsidR="008F4274" w:rsidRPr="008A1CAF" w:rsidRDefault="008F4274" w:rsidP="00C17D29">
            <w:pPr>
              <w:pStyle w:val="Para0bullet"/>
              <w:numPr>
                <w:ilvl w:val="0"/>
                <w:numId w:val="0"/>
              </w:numPr>
              <w:ind w:left="397"/>
              <w:rPr>
                <w:rFonts w:ascii="Arial Narrow" w:hAnsi="Arial Narrow"/>
                <w:i/>
              </w:rPr>
            </w:pPr>
            <w:r w:rsidRPr="008A1CAF">
              <w:rPr>
                <w:rFonts w:ascii="Arial Narrow" w:hAnsi="Arial Narrow"/>
                <w:i/>
              </w:rPr>
              <w:t xml:space="preserve"> </w:t>
            </w:r>
            <w:r w:rsidR="00C17D29" w:rsidRPr="008A1CAF">
              <w:rPr>
                <w:rFonts w:ascii="Arial Narrow" w:hAnsi="Arial Narrow"/>
                <w:i/>
              </w:rPr>
              <w:t>-</w:t>
            </w:r>
            <w:r w:rsidRPr="008A1CAF">
              <w:rPr>
                <w:rFonts w:ascii="Arial Narrow" w:hAnsi="Arial Narrow"/>
                <w:i/>
              </w:rPr>
              <w:t>passenger vehicle movement;</w:t>
            </w:r>
          </w:p>
          <w:p w:rsidR="008F4274" w:rsidRPr="008A1CAF" w:rsidRDefault="00C17D29" w:rsidP="00C17D29">
            <w:pPr>
              <w:pStyle w:val="Para0bullet"/>
              <w:numPr>
                <w:ilvl w:val="0"/>
                <w:numId w:val="0"/>
              </w:numPr>
              <w:ind w:left="397"/>
              <w:rPr>
                <w:rFonts w:ascii="Arial Narrow" w:hAnsi="Arial Narrow"/>
                <w:i/>
              </w:rPr>
            </w:pPr>
            <w:r w:rsidRPr="008A1CAF">
              <w:rPr>
                <w:rFonts w:ascii="Arial Narrow" w:hAnsi="Arial Narrow"/>
                <w:i/>
              </w:rPr>
              <w:t>-</w:t>
            </w:r>
            <w:r w:rsidR="008F4274" w:rsidRPr="008A1CAF">
              <w:rPr>
                <w:rFonts w:ascii="Arial Narrow" w:hAnsi="Arial Narrow"/>
                <w:i/>
              </w:rPr>
              <w:t xml:space="preserve"> commercial interaction; and</w:t>
            </w:r>
          </w:p>
          <w:p w:rsidR="008F4274" w:rsidRPr="008A1CAF" w:rsidRDefault="00C17D29" w:rsidP="00C17D29">
            <w:pPr>
              <w:pStyle w:val="Para0bullet"/>
              <w:numPr>
                <w:ilvl w:val="0"/>
                <w:numId w:val="0"/>
              </w:numPr>
              <w:spacing w:after="240"/>
              <w:ind w:left="397"/>
              <w:rPr>
                <w:rFonts w:ascii="Arial Narrow" w:hAnsi="Arial Narrow"/>
                <w:i/>
              </w:rPr>
            </w:pPr>
            <w:r w:rsidRPr="008A1CAF">
              <w:rPr>
                <w:rFonts w:ascii="Arial Narrow" w:hAnsi="Arial Narrow"/>
                <w:i/>
              </w:rPr>
              <w:t>-</w:t>
            </w:r>
            <w:r w:rsidR="008F4274" w:rsidRPr="008A1CAF">
              <w:rPr>
                <w:rFonts w:ascii="Arial Narrow" w:hAnsi="Arial Narrow"/>
                <w:i/>
              </w:rPr>
              <w:t xml:space="preserve"> </w:t>
            </w:r>
            <w:proofErr w:type="gramStart"/>
            <w:r w:rsidR="008F4274" w:rsidRPr="008A1CAF">
              <w:rPr>
                <w:rFonts w:ascii="Arial Narrow" w:hAnsi="Arial Narrow"/>
                <w:i/>
              </w:rPr>
              <w:t>tourist</w:t>
            </w:r>
            <w:proofErr w:type="gramEnd"/>
            <w:r w:rsidR="008F4274" w:rsidRPr="008A1CAF">
              <w:rPr>
                <w:rFonts w:ascii="Arial Narrow" w:hAnsi="Arial Narrow"/>
                <w:i/>
              </w:rPr>
              <w:t xml:space="preserve"> movement.</w:t>
            </w:r>
          </w:p>
          <w:p w:rsidR="00422B6B" w:rsidRPr="008A1CAF" w:rsidRDefault="008F4274" w:rsidP="00C17D29">
            <w:pPr>
              <w:pStyle w:val="Para0bullet"/>
              <w:numPr>
                <w:ilvl w:val="0"/>
                <w:numId w:val="0"/>
              </w:numPr>
              <w:spacing w:after="240"/>
              <w:ind w:left="397" w:hanging="397"/>
              <w:rPr>
                <w:rFonts w:ascii="Arial Narrow" w:hAnsi="Arial Narrow"/>
                <w:i/>
              </w:rPr>
            </w:pPr>
            <w:r w:rsidRPr="008A1CAF">
              <w:rPr>
                <w:rFonts w:ascii="Arial Narrow" w:hAnsi="Arial Narrow"/>
                <w:i/>
              </w:rPr>
              <w:t>They are also the Tasmanian Government’s preferred heavy freight vehicle routes where alternative routes exist.</w:t>
            </w:r>
          </w:p>
        </w:tc>
      </w:tr>
      <w:tr w:rsidR="00592846" w:rsidTr="00723BA1">
        <w:tc>
          <w:tcPr>
            <w:tcW w:w="1101" w:type="dxa"/>
          </w:tcPr>
          <w:p w:rsidR="00592846" w:rsidRPr="008A1CAF" w:rsidRDefault="00422B6B" w:rsidP="00592846">
            <w:pPr>
              <w:pStyle w:val="Para0"/>
              <w:rPr>
                <w:rFonts w:ascii="Arial Narrow" w:hAnsi="Arial Narrow"/>
                <w:highlight w:val="yellow"/>
              </w:rPr>
            </w:pPr>
            <w:r w:rsidRPr="008A1CAF">
              <w:rPr>
                <w:rFonts w:ascii="Arial Narrow" w:hAnsi="Arial Narrow"/>
              </w:rPr>
              <w:t>Category 3 – Regional Access Road</w:t>
            </w:r>
          </w:p>
        </w:tc>
        <w:tc>
          <w:tcPr>
            <w:tcW w:w="9922" w:type="dxa"/>
          </w:tcPr>
          <w:p w:rsidR="00C17D29" w:rsidRPr="008A1CAF" w:rsidRDefault="00592846" w:rsidP="00C17D29">
            <w:pPr>
              <w:pStyle w:val="Para0bullet"/>
              <w:numPr>
                <w:ilvl w:val="0"/>
                <w:numId w:val="0"/>
              </w:numPr>
              <w:spacing w:after="240"/>
              <w:ind w:left="397" w:hanging="397"/>
              <w:rPr>
                <w:rFonts w:ascii="Arial Narrow" w:hAnsi="Arial Narrow"/>
                <w:i/>
              </w:rPr>
            </w:pPr>
            <w:r w:rsidRPr="008A1CAF">
              <w:rPr>
                <w:rFonts w:ascii="Arial Narrow" w:hAnsi="Arial Narrow"/>
                <w:i/>
              </w:rPr>
              <w:t>Regional Access Roads are of strategic importance to regional and local communities and economies; they link important towns to the Category 1 and Category 2 roads. While they are used by heavy freight vehicles, this use is less than that of Regional Freight Roads. Together with Regional Freight Roads, the Regional Access Roads also provide safe and efficient access to Tasmania’s Regions.</w:t>
            </w:r>
          </w:p>
          <w:p w:rsidR="00592846" w:rsidRPr="008A1CAF" w:rsidRDefault="00592846" w:rsidP="00C17D29">
            <w:pPr>
              <w:pStyle w:val="Para0bullet"/>
              <w:numPr>
                <w:ilvl w:val="0"/>
                <w:numId w:val="0"/>
              </w:numPr>
              <w:ind w:left="397" w:hanging="397"/>
              <w:rPr>
                <w:rFonts w:ascii="Arial Narrow" w:hAnsi="Arial Narrow"/>
                <w:i/>
              </w:rPr>
            </w:pPr>
            <w:r w:rsidRPr="008A1CAF">
              <w:rPr>
                <w:rFonts w:ascii="Arial Narrow" w:hAnsi="Arial Narrow"/>
                <w:i/>
              </w:rPr>
              <w:t xml:space="preserve"> Regional Access Roads facilitate:</w:t>
            </w:r>
          </w:p>
          <w:p w:rsidR="00592846" w:rsidRPr="008A1CAF" w:rsidRDefault="00592846" w:rsidP="00C17D29">
            <w:pPr>
              <w:pStyle w:val="Para0bullet"/>
              <w:numPr>
                <w:ilvl w:val="0"/>
                <w:numId w:val="0"/>
              </w:numPr>
              <w:ind w:left="397"/>
              <w:rPr>
                <w:rFonts w:ascii="Arial Narrow" w:hAnsi="Arial Narrow"/>
                <w:i/>
              </w:rPr>
            </w:pPr>
            <w:r w:rsidRPr="008A1CAF">
              <w:rPr>
                <w:rFonts w:ascii="Arial Narrow" w:hAnsi="Arial Narrow"/>
                <w:i/>
              </w:rPr>
              <w:t>-connection of smaller regional resource bases with trunk and regional freight roads;</w:t>
            </w:r>
          </w:p>
          <w:p w:rsidR="00592846" w:rsidRPr="008A1CAF" w:rsidRDefault="00592846" w:rsidP="00C17D29">
            <w:pPr>
              <w:pStyle w:val="Para0bullet"/>
              <w:numPr>
                <w:ilvl w:val="0"/>
                <w:numId w:val="0"/>
              </w:numPr>
              <w:ind w:left="397"/>
              <w:rPr>
                <w:rFonts w:ascii="Arial Narrow" w:hAnsi="Arial Narrow"/>
                <w:i/>
              </w:rPr>
            </w:pPr>
            <w:r w:rsidRPr="008A1CAF">
              <w:rPr>
                <w:rFonts w:ascii="Arial Narrow" w:hAnsi="Arial Narrow"/>
                <w:i/>
              </w:rPr>
              <w:t>-local commercial interaction;</w:t>
            </w:r>
          </w:p>
          <w:p w:rsidR="00592846" w:rsidRPr="008A1CAF" w:rsidRDefault="00592846" w:rsidP="00C17D29">
            <w:pPr>
              <w:pStyle w:val="Para0bullet"/>
              <w:numPr>
                <w:ilvl w:val="0"/>
                <w:numId w:val="0"/>
              </w:numPr>
              <w:ind w:left="397"/>
              <w:rPr>
                <w:rFonts w:ascii="Arial Narrow" w:hAnsi="Arial Narrow"/>
                <w:i/>
              </w:rPr>
            </w:pPr>
            <w:r w:rsidRPr="008A1CAF">
              <w:rPr>
                <w:rFonts w:ascii="Arial Narrow" w:hAnsi="Arial Narrow"/>
                <w:i/>
              </w:rPr>
              <w:t>-sub-regional and inter-regional freight movement by connecting with trunk and regional freight roads;</w:t>
            </w:r>
          </w:p>
          <w:p w:rsidR="00592846" w:rsidRPr="008A1CAF" w:rsidRDefault="00592846" w:rsidP="00C17D29">
            <w:pPr>
              <w:pStyle w:val="Para0bullet"/>
              <w:numPr>
                <w:ilvl w:val="0"/>
                <w:numId w:val="0"/>
              </w:numPr>
              <w:ind w:left="397"/>
              <w:rPr>
                <w:rFonts w:ascii="Arial Narrow" w:hAnsi="Arial Narrow"/>
                <w:i/>
              </w:rPr>
            </w:pPr>
            <w:r w:rsidRPr="008A1CAF">
              <w:rPr>
                <w:rFonts w:ascii="Arial Narrow" w:hAnsi="Arial Narrow"/>
                <w:i/>
              </w:rPr>
              <w:t>-sub-regional passenger vehicle movement and connection to trunk and regional freight roads; and</w:t>
            </w:r>
          </w:p>
          <w:p w:rsidR="00592846" w:rsidRPr="008A1CAF" w:rsidRDefault="00592846" w:rsidP="00C17D29">
            <w:pPr>
              <w:pStyle w:val="Para0bullet"/>
              <w:numPr>
                <w:ilvl w:val="0"/>
                <w:numId w:val="0"/>
              </w:numPr>
              <w:ind w:left="397"/>
              <w:rPr>
                <w:rFonts w:ascii="Arial Narrow" w:hAnsi="Arial Narrow"/>
                <w:highlight w:val="yellow"/>
              </w:rPr>
            </w:pPr>
            <w:r w:rsidRPr="008A1CAF">
              <w:rPr>
                <w:rFonts w:ascii="Arial Narrow" w:hAnsi="Arial Narrow"/>
                <w:i/>
              </w:rPr>
              <w:t xml:space="preserve">-sub-regional tourist movement and connection to trunk and regional freight roads. </w:t>
            </w:r>
          </w:p>
        </w:tc>
      </w:tr>
      <w:tr w:rsidR="00592846" w:rsidTr="00723BA1">
        <w:tc>
          <w:tcPr>
            <w:tcW w:w="1101" w:type="dxa"/>
          </w:tcPr>
          <w:p w:rsidR="00592846" w:rsidRPr="008A1CAF" w:rsidRDefault="0068736F" w:rsidP="00592846">
            <w:pPr>
              <w:pStyle w:val="Para0"/>
              <w:rPr>
                <w:rFonts w:ascii="Arial Narrow" w:hAnsi="Arial Narrow"/>
                <w:highlight w:val="yellow"/>
              </w:rPr>
            </w:pPr>
            <w:r w:rsidRPr="008A1CAF">
              <w:rPr>
                <w:rFonts w:ascii="Arial Narrow" w:hAnsi="Arial Narrow"/>
              </w:rPr>
              <w:t xml:space="preserve">Category 4 </w:t>
            </w:r>
            <w:r w:rsidRPr="008A1CAF">
              <w:rPr>
                <w:rFonts w:ascii="Arial Narrow" w:hAnsi="Arial Narrow"/>
              </w:rPr>
              <w:lastRenderedPageBreak/>
              <w:t>– Feeder Road</w:t>
            </w:r>
          </w:p>
        </w:tc>
        <w:tc>
          <w:tcPr>
            <w:tcW w:w="9922" w:type="dxa"/>
          </w:tcPr>
          <w:p w:rsidR="00592846" w:rsidRPr="008A1CAF" w:rsidRDefault="00592846" w:rsidP="0068736F">
            <w:pPr>
              <w:pStyle w:val="Para0bullet"/>
              <w:numPr>
                <w:ilvl w:val="0"/>
                <w:numId w:val="0"/>
              </w:numPr>
              <w:spacing w:after="240"/>
              <w:ind w:left="397" w:hanging="397"/>
              <w:rPr>
                <w:rFonts w:ascii="Arial Narrow" w:hAnsi="Arial Narrow"/>
                <w:i/>
              </w:rPr>
            </w:pPr>
            <w:r w:rsidRPr="008A1CAF">
              <w:rPr>
                <w:rFonts w:ascii="Arial Narrow" w:hAnsi="Arial Narrow"/>
                <w:i/>
              </w:rPr>
              <w:lastRenderedPageBreak/>
              <w:t xml:space="preserve">Feeder Roads provide safe passenger vehicle and tourist movement within the regions of </w:t>
            </w:r>
            <w:r w:rsidRPr="008A1CAF">
              <w:rPr>
                <w:rFonts w:ascii="Arial Narrow" w:hAnsi="Arial Narrow"/>
                <w:i/>
              </w:rPr>
              <w:lastRenderedPageBreak/>
              <w:t>Tasmania. Where the main road servicing the town is a State Road, Feeder Roads connect towns with a population of around 1,000 or more to Trunk, Regional Freight and Regional Access Roads.</w:t>
            </w:r>
          </w:p>
          <w:p w:rsidR="00C17D29" w:rsidRPr="008A1CAF" w:rsidRDefault="00592846" w:rsidP="00A435F3">
            <w:pPr>
              <w:pStyle w:val="Para0bullet"/>
              <w:numPr>
                <w:ilvl w:val="0"/>
                <w:numId w:val="0"/>
              </w:numPr>
              <w:spacing w:after="240"/>
              <w:ind w:left="397" w:hanging="397"/>
              <w:rPr>
                <w:rFonts w:ascii="Arial Narrow" w:hAnsi="Arial Narrow"/>
                <w:i/>
              </w:rPr>
            </w:pPr>
            <w:r w:rsidRPr="008A1CAF">
              <w:rPr>
                <w:rFonts w:ascii="Arial Narrow" w:hAnsi="Arial Narrow"/>
                <w:i/>
              </w:rPr>
              <w:t xml:space="preserve">While some of these roads currently carry heavy freight traffic, they duplicate existing Trunk Regional Freight or Regional Access Roads and are not DIER’s strategically preferred heavy vehicle routes. </w:t>
            </w:r>
          </w:p>
          <w:p w:rsidR="00592846" w:rsidRPr="008A1CAF" w:rsidRDefault="00C17D29" w:rsidP="00A435F3">
            <w:pPr>
              <w:pStyle w:val="Para0bullet"/>
              <w:numPr>
                <w:ilvl w:val="0"/>
                <w:numId w:val="0"/>
              </w:numPr>
              <w:ind w:left="397" w:hanging="397"/>
              <w:rPr>
                <w:rFonts w:ascii="Arial Narrow" w:hAnsi="Arial Narrow"/>
                <w:i/>
              </w:rPr>
            </w:pPr>
            <w:r w:rsidRPr="008A1CAF">
              <w:rPr>
                <w:rFonts w:ascii="Arial Narrow" w:hAnsi="Arial Narrow"/>
                <w:i/>
              </w:rPr>
              <w:t>F</w:t>
            </w:r>
            <w:r w:rsidR="00592846" w:rsidRPr="008A1CAF">
              <w:rPr>
                <w:rFonts w:ascii="Arial Narrow" w:hAnsi="Arial Narrow"/>
                <w:i/>
              </w:rPr>
              <w:t>eeder Roads facilitate connection to Trunk, Regional Freight and Regional Access roads for:</w:t>
            </w:r>
          </w:p>
          <w:p w:rsidR="00592846" w:rsidRPr="008A1CAF" w:rsidRDefault="00592846" w:rsidP="00A435F3">
            <w:pPr>
              <w:pStyle w:val="Para0bullet"/>
              <w:numPr>
                <w:ilvl w:val="0"/>
                <w:numId w:val="0"/>
              </w:numPr>
              <w:ind w:left="397"/>
              <w:rPr>
                <w:rFonts w:ascii="Arial Narrow" w:hAnsi="Arial Narrow"/>
                <w:i/>
              </w:rPr>
            </w:pPr>
            <w:r w:rsidRPr="008A1CAF">
              <w:rPr>
                <w:rFonts w:ascii="Arial Narrow" w:hAnsi="Arial Narrow"/>
                <w:i/>
              </w:rPr>
              <w:t>-local commercial interaction;</w:t>
            </w:r>
          </w:p>
          <w:p w:rsidR="00592846" w:rsidRPr="008A1CAF" w:rsidRDefault="00592846" w:rsidP="00A435F3">
            <w:pPr>
              <w:pStyle w:val="Para0bullet"/>
              <w:numPr>
                <w:ilvl w:val="0"/>
                <w:numId w:val="0"/>
              </w:numPr>
              <w:ind w:left="397"/>
              <w:rPr>
                <w:rFonts w:ascii="Arial Narrow" w:hAnsi="Arial Narrow"/>
                <w:i/>
              </w:rPr>
            </w:pPr>
            <w:r w:rsidRPr="008A1CAF">
              <w:rPr>
                <w:rFonts w:ascii="Arial Narrow" w:hAnsi="Arial Narrow"/>
                <w:i/>
              </w:rPr>
              <w:t>-local freight movement;</w:t>
            </w:r>
          </w:p>
          <w:p w:rsidR="00592846" w:rsidRPr="008A1CAF" w:rsidRDefault="00592846" w:rsidP="00A435F3">
            <w:pPr>
              <w:pStyle w:val="Para0bullet"/>
              <w:numPr>
                <w:ilvl w:val="0"/>
                <w:numId w:val="0"/>
              </w:numPr>
              <w:ind w:left="397"/>
              <w:rPr>
                <w:rFonts w:ascii="Arial Narrow" w:hAnsi="Arial Narrow"/>
                <w:i/>
              </w:rPr>
            </w:pPr>
            <w:r w:rsidRPr="008A1CAF">
              <w:rPr>
                <w:rFonts w:ascii="Arial Narrow" w:hAnsi="Arial Narrow"/>
                <w:i/>
              </w:rPr>
              <w:t xml:space="preserve">-smaller regional resource bases; </w:t>
            </w:r>
          </w:p>
          <w:p w:rsidR="00592846" w:rsidRPr="008A1CAF" w:rsidRDefault="00592846" w:rsidP="00A435F3">
            <w:pPr>
              <w:pStyle w:val="Para0bullet"/>
              <w:numPr>
                <w:ilvl w:val="0"/>
                <w:numId w:val="0"/>
              </w:numPr>
              <w:ind w:left="397"/>
              <w:rPr>
                <w:rFonts w:ascii="Arial Narrow" w:hAnsi="Arial Narrow"/>
                <w:i/>
              </w:rPr>
            </w:pPr>
            <w:r w:rsidRPr="008A1CAF">
              <w:rPr>
                <w:rFonts w:ascii="Arial Narrow" w:hAnsi="Arial Narrow"/>
                <w:i/>
              </w:rPr>
              <w:t>-local passenger vehicle movement; and</w:t>
            </w:r>
          </w:p>
          <w:p w:rsidR="00592846" w:rsidRPr="008A1CAF" w:rsidRDefault="00592846" w:rsidP="00A435F3">
            <w:pPr>
              <w:pStyle w:val="Para0bullet"/>
              <w:numPr>
                <w:ilvl w:val="0"/>
                <w:numId w:val="0"/>
              </w:numPr>
              <w:ind w:left="397"/>
              <w:rPr>
                <w:rFonts w:ascii="Arial Narrow" w:hAnsi="Arial Narrow"/>
                <w:i/>
              </w:rPr>
            </w:pPr>
            <w:r w:rsidRPr="008A1CAF">
              <w:rPr>
                <w:rFonts w:ascii="Arial Narrow" w:hAnsi="Arial Narrow"/>
                <w:i/>
              </w:rPr>
              <w:t>-tourists and major tourist destinations.</w:t>
            </w:r>
          </w:p>
        </w:tc>
      </w:tr>
      <w:tr w:rsidR="00D41A2E" w:rsidTr="00723BA1">
        <w:tc>
          <w:tcPr>
            <w:tcW w:w="1101" w:type="dxa"/>
          </w:tcPr>
          <w:p w:rsidR="00D41A2E" w:rsidRPr="008A1CAF" w:rsidRDefault="00D41A2E" w:rsidP="00592846">
            <w:pPr>
              <w:pStyle w:val="Para0"/>
              <w:rPr>
                <w:rFonts w:ascii="Arial Narrow" w:hAnsi="Arial Narrow"/>
              </w:rPr>
            </w:pPr>
            <w:r>
              <w:rPr>
                <w:rFonts w:ascii="Arial Narrow" w:hAnsi="Arial Narrow"/>
              </w:rPr>
              <w:lastRenderedPageBreak/>
              <w:t>Category 5 –Other Road</w:t>
            </w:r>
          </w:p>
        </w:tc>
        <w:tc>
          <w:tcPr>
            <w:tcW w:w="9922" w:type="dxa"/>
          </w:tcPr>
          <w:p w:rsidR="00A435F3" w:rsidRDefault="00D41A2E" w:rsidP="00D41A2E">
            <w:pPr>
              <w:pStyle w:val="Para0bullet"/>
              <w:numPr>
                <w:ilvl w:val="0"/>
                <w:numId w:val="0"/>
              </w:numPr>
              <w:spacing w:after="240"/>
              <w:rPr>
                <w:rFonts w:ascii="Arial Narrow" w:hAnsi="Arial Narrow"/>
                <w:i/>
                <w:lang w:val="en-AU"/>
              </w:rPr>
            </w:pPr>
            <w:r w:rsidRPr="00D41A2E">
              <w:rPr>
                <w:rFonts w:ascii="Arial Narrow" w:hAnsi="Arial Narrow"/>
                <w:i/>
                <w:lang w:val="en-AU"/>
              </w:rPr>
              <w:t>Other Roads are primarily access roads for private properties.</w:t>
            </w:r>
            <w:r>
              <w:rPr>
                <w:rFonts w:ascii="Arial Narrow" w:hAnsi="Arial Narrow"/>
                <w:i/>
                <w:lang w:val="en-AU"/>
              </w:rPr>
              <w:t xml:space="preserve"> </w:t>
            </w:r>
          </w:p>
          <w:p w:rsidR="00A435F3" w:rsidRDefault="00D41A2E" w:rsidP="00A435F3">
            <w:pPr>
              <w:pStyle w:val="Para0bullet"/>
              <w:numPr>
                <w:ilvl w:val="0"/>
                <w:numId w:val="0"/>
              </w:numPr>
              <w:ind w:left="1134" w:hanging="1134"/>
              <w:rPr>
                <w:rFonts w:ascii="Arial Narrow" w:hAnsi="Arial Narrow"/>
                <w:i/>
                <w:lang w:val="en-AU"/>
              </w:rPr>
            </w:pPr>
            <w:r w:rsidRPr="00D41A2E">
              <w:rPr>
                <w:rFonts w:ascii="Arial Narrow" w:hAnsi="Arial Narrow"/>
                <w:i/>
                <w:lang w:val="en-AU"/>
              </w:rPr>
              <w:t>Some may be used for comparatively low frequency heavy freight vehicle transport, for</w:t>
            </w:r>
            <w:r>
              <w:rPr>
                <w:rFonts w:ascii="Arial Narrow" w:hAnsi="Arial Narrow"/>
                <w:i/>
                <w:lang w:val="en-AU"/>
              </w:rPr>
              <w:t xml:space="preserve"> </w:t>
            </w:r>
            <w:r w:rsidRPr="00D41A2E">
              <w:rPr>
                <w:rFonts w:ascii="Arial Narrow" w:hAnsi="Arial Narrow"/>
                <w:i/>
                <w:lang w:val="en-AU"/>
              </w:rPr>
              <w:t>example</w:t>
            </w:r>
            <w:r w:rsidR="00A435F3">
              <w:rPr>
                <w:rFonts w:ascii="Arial Narrow" w:hAnsi="Arial Narrow"/>
                <w:i/>
                <w:lang w:val="en-AU"/>
              </w:rPr>
              <w:t>:</w:t>
            </w:r>
          </w:p>
          <w:p w:rsidR="00D41A2E" w:rsidRPr="00D41A2E" w:rsidRDefault="00A435F3" w:rsidP="00A435F3">
            <w:pPr>
              <w:pStyle w:val="Para0bullet"/>
              <w:numPr>
                <w:ilvl w:val="0"/>
                <w:numId w:val="0"/>
              </w:numPr>
              <w:ind w:left="397"/>
              <w:rPr>
                <w:rFonts w:ascii="Arial Narrow" w:hAnsi="Arial Narrow"/>
                <w:i/>
                <w:lang w:val="en-AU"/>
              </w:rPr>
            </w:pPr>
            <w:r>
              <w:rPr>
                <w:rFonts w:ascii="Arial Narrow" w:hAnsi="Arial Narrow"/>
                <w:i/>
                <w:lang w:val="en-AU"/>
              </w:rPr>
              <w:t>-</w:t>
            </w:r>
            <w:r w:rsidR="00D41A2E" w:rsidRPr="00D41A2E">
              <w:rPr>
                <w:rFonts w:ascii="Arial Narrow" w:hAnsi="Arial Narrow"/>
                <w:i/>
                <w:lang w:val="en-AU"/>
              </w:rPr>
              <w:t>log transport – but they are not the most important log transport roads, and experience</w:t>
            </w:r>
            <w:r>
              <w:rPr>
                <w:rFonts w:ascii="Arial Narrow" w:hAnsi="Arial Narrow"/>
                <w:i/>
                <w:lang w:val="en-AU"/>
              </w:rPr>
              <w:t xml:space="preserve"> </w:t>
            </w:r>
            <w:r w:rsidR="00D41A2E" w:rsidRPr="00D41A2E">
              <w:rPr>
                <w:rFonts w:ascii="Arial Narrow" w:hAnsi="Arial Narrow"/>
                <w:i/>
                <w:lang w:val="en-AU"/>
              </w:rPr>
              <w:t>fluctuation in use; and</w:t>
            </w:r>
          </w:p>
          <w:p w:rsidR="00D41A2E" w:rsidRPr="00D41A2E" w:rsidRDefault="00D41A2E" w:rsidP="00A435F3">
            <w:pPr>
              <w:pStyle w:val="Para0bullet"/>
              <w:numPr>
                <w:ilvl w:val="0"/>
                <w:numId w:val="0"/>
              </w:numPr>
              <w:spacing w:after="240"/>
              <w:ind w:left="397"/>
              <w:rPr>
                <w:rFonts w:ascii="Arial Narrow" w:hAnsi="Arial Narrow"/>
                <w:i/>
                <w:lang w:val="en-AU"/>
              </w:rPr>
            </w:pPr>
            <w:r>
              <w:rPr>
                <w:rFonts w:ascii="Arial Narrow" w:hAnsi="Arial Narrow"/>
                <w:i/>
                <w:lang w:val="en-AU"/>
              </w:rPr>
              <w:t>-</w:t>
            </w:r>
            <w:r w:rsidRPr="00D41A2E">
              <w:rPr>
                <w:rFonts w:ascii="Arial Narrow" w:hAnsi="Arial Narrow"/>
                <w:i/>
                <w:lang w:val="en-AU"/>
              </w:rPr>
              <w:t xml:space="preserve"> </w:t>
            </w:r>
            <w:proofErr w:type="gramStart"/>
            <w:r w:rsidRPr="00D41A2E">
              <w:rPr>
                <w:rFonts w:ascii="Arial Narrow" w:hAnsi="Arial Narrow"/>
                <w:i/>
                <w:lang w:val="en-AU"/>
              </w:rPr>
              <w:t>farm</w:t>
            </w:r>
            <w:proofErr w:type="gramEnd"/>
            <w:r w:rsidRPr="00D41A2E">
              <w:rPr>
                <w:rFonts w:ascii="Arial Narrow" w:hAnsi="Arial Narrow"/>
                <w:i/>
                <w:lang w:val="en-AU"/>
              </w:rPr>
              <w:t xml:space="preserve"> property access – for purposes including delivery of fuel and supplies, stock</w:t>
            </w:r>
            <w:r w:rsidR="00A435F3">
              <w:rPr>
                <w:rFonts w:ascii="Arial Narrow" w:hAnsi="Arial Narrow"/>
                <w:i/>
                <w:lang w:val="en-AU"/>
              </w:rPr>
              <w:t xml:space="preserve"> </w:t>
            </w:r>
            <w:r w:rsidRPr="00D41A2E">
              <w:rPr>
                <w:rFonts w:ascii="Arial Narrow" w:hAnsi="Arial Narrow"/>
                <w:i/>
                <w:lang w:val="en-AU"/>
              </w:rPr>
              <w:t>transport, crop delivery and milk pick-up.</w:t>
            </w:r>
          </w:p>
          <w:p w:rsidR="00D41A2E" w:rsidRPr="008A1CAF" w:rsidRDefault="00D41A2E" w:rsidP="00A435F3">
            <w:pPr>
              <w:pStyle w:val="Para0bullet"/>
              <w:numPr>
                <w:ilvl w:val="0"/>
                <w:numId w:val="0"/>
              </w:numPr>
              <w:spacing w:after="240"/>
              <w:ind w:left="397" w:hanging="397"/>
              <w:rPr>
                <w:rFonts w:ascii="Arial Narrow" w:hAnsi="Arial Narrow"/>
                <w:i/>
              </w:rPr>
            </w:pPr>
            <w:r w:rsidRPr="00D41A2E">
              <w:rPr>
                <w:rFonts w:ascii="Arial Narrow" w:hAnsi="Arial Narrow"/>
                <w:i/>
                <w:lang w:val="en-AU"/>
              </w:rPr>
              <w:t>While a few of these roads may currently carry larger numbers of heavy freight vehicles,</w:t>
            </w:r>
            <w:r>
              <w:rPr>
                <w:rFonts w:ascii="Arial Narrow" w:hAnsi="Arial Narrow"/>
                <w:i/>
                <w:lang w:val="en-AU"/>
              </w:rPr>
              <w:t xml:space="preserve"> </w:t>
            </w:r>
            <w:r w:rsidRPr="00D41A2E">
              <w:rPr>
                <w:rFonts w:ascii="Arial Narrow" w:hAnsi="Arial Narrow"/>
                <w:i/>
                <w:lang w:val="en-AU"/>
              </w:rPr>
              <w:t>they may duplicate existing Trunk, Regional Freight or Regional Access Roads and are not</w:t>
            </w:r>
            <w:r w:rsidR="00A435F3">
              <w:rPr>
                <w:rFonts w:ascii="Arial Narrow" w:hAnsi="Arial Narrow"/>
                <w:i/>
                <w:lang w:val="en-AU"/>
              </w:rPr>
              <w:t xml:space="preserve"> </w:t>
            </w:r>
            <w:r w:rsidRPr="00D41A2E">
              <w:rPr>
                <w:rFonts w:ascii="Arial Narrow" w:hAnsi="Arial Narrow"/>
                <w:i/>
                <w:lang w:val="en-AU"/>
              </w:rPr>
              <w:t>DIER’s strategically preferred heavy freight vehicle routes.</w:t>
            </w:r>
          </w:p>
        </w:tc>
      </w:tr>
    </w:tbl>
    <w:p w:rsidR="003D2C57" w:rsidRDefault="003D2C57" w:rsidP="009C7674">
      <w:pPr>
        <w:pStyle w:val="Para0"/>
      </w:pPr>
    </w:p>
    <w:p w:rsidR="00D7654A" w:rsidRDefault="00D7654A" w:rsidP="00D7654A">
      <w:pPr>
        <w:pStyle w:val="Heading3"/>
      </w:pPr>
      <w:bookmarkStart w:id="9" w:name="_Toc340152155"/>
      <w:r>
        <w:t>Local Road Network</w:t>
      </w:r>
      <w:bookmarkEnd w:id="9"/>
    </w:p>
    <w:p w:rsidR="00836081" w:rsidRDefault="00836081" w:rsidP="00086E6A">
      <w:pPr>
        <w:pStyle w:val="Para0"/>
      </w:pPr>
      <w:r>
        <w:t xml:space="preserve">The </w:t>
      </w:r>
      <w:r w:rsidR="00D505F9">
        <w:t xml:space="preserve">Local </w:t>
      </w:r>
      <w:r>
        <w:t xml:space="preserve">Road Network consists of the major roads running through Launceston. All roads in the local road network are Council owned and maintained, and are categorised according to their traffic carrying and access function in the </w:t>
      </w:r>
      <w:r w:rsidRPr="00307CBD">
        <w:rPr>
          <w:i/>
        </w:rPr>
        <w:t>Launceston Planning Scheme 1996</w:t>
      </w:r>
      <w:r>
        <w:t xml:space="preserve">. </w:t>
      </w:r>
    </w:p>
    <w:p w:rsidR="00836081" w:rsidRDefault="00836081" w:rsidP="00086E6A">
      <w:pPr>
        <w:pStyle w:val="Para0"/>
      </w:pPr>
      <w:r>
        <w:t xml:space="preserve">The main </w:t>
      </w:r>
      <w:r w:rsidR="00D77BAD">
        <w:t xml:space="preserve">local </w:t>
      </w:r>
      <w:r>
        <w:t xml:space="preserve">roads considered as part of this report are detailed in </w:t>
      </w:r>
      <w:r w:rsidR="00543D31">
        <w:fldChar w:fldCharType="begin"/>
      </w:r>
      <w:r w:rsidR="003C0D2E">
        <w:instrText xml:space="preserve"> REF _Ref322420469 \h </w:instrText>
      </w:r>
      <w:r w:rsidR="00543D31">
        <w:fldChar w:fldCharType="separate"/>
      </w:r>
      <w:r w:rsidR="00F276B0">
        <w:t xml:space="preserve">Table </w:t>
      </w:r>
      <w:r w:rsidR="00F276B0">
        <w:rPr>
          <w:noProof/>
        </w:rPr>
        <w:t>3</w:t>
      </w:r>
      <w:r w:rsidR="00543D31">
        <w:fldChar w:fldCharType="end"/>
      </w:r>
      <w:r w:rsidR="003C0D2E">
        <w:t>.</w:t>
      </w:r>
      <w:r w:rsidR="006F4F05">
        <w:t xml:space="preserve"> The road hierarchy classification according to the Planning Scheme is shown in </w:t>
      </w:r>
      <w:r w:rsidR="00543D31">
        <w:fldChar w:fldCharType="begin"/>
      </w:r>
      <w:r w:rsidR="006F4F05">
        <w:instrText xml:space="preserve"> REF _Ref327349000 \h </w:instrText>
      </w:r>
      <w:r w:rsidR="00543D31">
        <w:fldChar w:fldCharType="separate"/>
      </w:r>
      <w:r w:rsidR="00F276B0" w:rsidRPr="00510330">
        <w:t xml:space="preserve">Table </w:t>
      </w:r>
      <w:r w:rsidR="00F276B0">
        <w:rPr>
          <w:noProof/>
        </w:rPr>
        <w:t>4</w:t>
      </w:r>
      <w:r w:rsidR="00543D31">
        <w:fldChar w:fldCharType="end"/>
      </w:r>
      <w:r w:rsidR="006F4F05">
        <w:t xml:space="preserve">. </w:t>
      </w:r>
    </w:p>
    <w:p w:rsidR="00723BA1" w:rsidRDefault="00723BA1">
      <w:pPr>
        <w:spacing w:after="0" w:line="240" w:lineRule="auto"/>
      </w:pPr>
      <w:r>
        <w:br w:type="page"/>
      </w:r>
    </w:p>
    <w:p w:rsidR="00836081" w:rsidRPr="00836081" w:rsidRDefault="00836081" w:rsidP="00836081">
      <w:pPr>
        <w:pStyle w:val="Caption"/>
      </w:pPr>
      <w:bookmarkStart w:id="10" w:name="_Ref322420469"/>
      <w:r>
        <w:lastRenderedPageBreak/>
        <w:t xml:space="preserve">Table </w:t>
      </w:r>
      <w:r w:rsidR="00543D31">
        <w:fldChar w:fldCharType="begin"/>
      </w:r>
      <w:r w:rsidR="009403C7">
        <w:instrText xml:space="preserve"> SEQ Table \* ARABIC </w:instrText>
      </w:r>
      <w:r w:rsidR="00543D31">
        <w:fldChar w:fldCharType="separate"/>
      </w:r>
      <w:r w:rsidR="00F276B0">
        <w:rPr>
          <w:noProof/>
        </w:rPr>
        <w:t>3</w:t>
      </w:r>
      <w:r w:rsidR="00543D31">
        <w:rPr>
          <w:noProof/>
        </w:rPr>
        <w:fldChar w:fldCharType="end"/>
      </w:r>
      <w:bookmarkEnd w:id="10"/>
      <w:r>
        <w:t xml:space="preserve"> </w:t>
      </w:r>
      <w:r w:rsidR="006A1457">
        <w:t xml:space="preserve">Launceston City Council </w:t>
      </w:r>
      <w:r>
        <w:t>Road Network</w:t>
      </w:r>
      <w:r w:rsidR="003C0D2E">
        <w:t xml:space="preserve"> </w:t>
      </w:r>
    </w:p>
    <w:tbl>
      <w:tblPr>
        <w:tblStyle w:val="TableGrid"/>
        <w:tblW w:w="8505" w:type="dxa"/>
        <w:tblLook w:val="04A0"/>
      </w:tblPr>
      <w:tblGrid>
        <w:gridCol w:w="1242"/>
        <w:gridCol w:w="1560"/>
        <w:gridCol w:w="5703"/>
      </w:tblGrid>
      <w:tr w:rsidR="003C0D2E" w:rsidTr="009C3F02">
        <w:trPr>
          <w:trHeight w:hRule="exact" w:val="284"/>
        </w:trPr>
        <w:tc>
          <w:tcPr>
            <w:tcW w:w="1242" w:type="dxa"/>
            <w:shd w:val="clear" w:color="auto" w:fill="BFBFBF" w:themeFill="background1" w:themeFillShade="BF"/>
          </w:tcPr>
          <w:p w:rsidR="003C0D2E" w:rsidRPr="008A1CAF" w:rsidRDefault="003C0D2E" w:rsidP="00EF5FF4">
            <w:pPr>
              <w:pStyle w:val="Para0"/>
              <w:rPr>
                <w:rFonts w:ascii="Arial Narrow" w:hAnsi="Arial Narrow"/>
                <w:b/>
                <w:color w:val="auto"/>
              </w:rPr>
            </w:pPr>
            <w:r w:rsidRPr="008A1CAF">
              <w:rPr>
                <w:rFonts w:ascii="Arial Narrow" w:hAnsi="Arial Narrow"/>
                <w:b/>
                <w:color w:val="auto"/>
              </w:rPr>
              <w:t>Road</w:t>
            </w:r>
          </w:p>
        </w:tc>
        <w:tc>
          <w:tcPr>
            <w:tcW w:w="1560" w:type="dxa"/>
            <w:shd w:val="clear" w:color="auto" w:fill="BFBFBF" w:themeFill="background1" w:themeFillShade="BF"/>
          </w:tcPr>
          <w:p w:rsidR="003C0D2E" w:rsidRPr="008A1CAF" w:rsidRDefault="003C0D2E" w:rsidP="00EF5FF4">
            <w:pPr>
              <w:pStyle w:val="Para0"/>
              <w:rPr>
                <w:rFonts w:ascii="Arial Narrow" w:hAnsi="Arial Narrow"/>
                <w:b/>
                <w:color w:val="auto"/>
              </w:rPr>
            </w:pPr>
            <w:r w:rsidRPr="008A1CAF">
              <w:rPr>
                <w:rFonts w:ascii="Arial Narrow" w:hAnsi="Arial Narrow"/>
                <w:b/>
                <w:color w:val="auto"/>
              </w:rPr>
              <w:t>Category</w:t>
            </w:r>
          </w:p>
        </w:tc>
        <w:tc>
          <w:tcPr>
            <w:tcW w:w="5703" w:type="dxa"/>
            <w:shd w:val="clear" w:color="auto" w:fill="BFBFBF" w:themeFill="background1" w:themeFillShade="BF"/>
          </w:tcPr>
          <w:p w:rsidR="003C0D2E" w:rsidRPr="008A1CAF" w:rsidRDefault="003C0D2E" w:rsidP="00EF5FF4">
            <w:pPr>
              <w:pStyle w:val="Para0"/>
              <w:rPr>
                <w:rFonts w:ascii="Arial Narrow" w:hAnsi="Arial Narrow"/>
                <w:b/>
                <w:color w:val="auto"/>
              </w:rPr>
            </w:pPr>
            <w:r w:rsidRPr="008A1CAF">
              <w:rPr>
                <w:rFonts w:ascii="Arial Narrow" w:hAnsi="Arial Narrow"/>
                <w:b/>
                <w:color w:val="auto"/>
              </w:rPr>
              <w:t>Comments</w:t>
            </w:r>
          </w:p>
        </w:tc>
      </w:tr>
      <w:tr w:rsidR="003C0D2E" w:rsidTr="009C3F02">
        <w:tc>
          <w:tcPr>
            <w:tcW w:w="1242" w:type="dxa"/>
          </w:tcPr>
          <w:p w:rsidR="003C0D2E" w:rsidRPr="008A1CAF" w:rsidRDefault="00CF1F1C" w:rsidP="00DF702F">
            <w:pPr>
              <w:pStyle w:val="Para0"/>
              <w:rPr>
                <w:rFonts w:ascii="Arial Narrow" w:hAnsi="Arial Narrow"/>
                <w:color w:val="auto"/>
              </w:rPr>
            </w:pPr>
            <w:r w:rsidRPr="008A1CAF">
              <w:rPr>
                <w:rFonts w:ascii="Arial Narrow" w:hAnsi="Arial Narrow"/>
                <w:color w:val="auto"/>
              </w:rPr>
              <w:t xml:space="preserve">Launceston Couplet </w:t>
            </w:r>
          </w:p>
        </w:tc>
        <w:tc>
          <w:tcPr>
            <w:tcW w:w="1560" w:type="dxa"/>
          </w:tcPr>
          <w:p w:rsidR="003C0D2E" w:rsidRPr="008A1CAF" w:rsidRDefault="003C0D2E" w:rsidP="00EF5FF4">
            <w:pPr>
              <w:pStyle w:val="Para0"/>
              <w:rPr>
                <w:rFonts w:ascii="Arial Narrow" w:hAnsi="Arial Narrow"/>
                <w:color w:val="auto"/>
              </w:rPr>
            </w:pPr>
            <w:r w:rsidRPr="008A1CAF">
              <w:rPr>
                <w:rFonts w:ascii="Arial Narrow" w:hAnsi="Arial Narrow"/>
              </w:rPr>
              <w:t>Class 1- Primary Arterial</w:t>
            </w:r>
          </w:p>
        </w:tc>
        <w:tc>
          <w:tcPr>
            <w:tcW w:w="5703" w:type="dxa"/>
          </w:tcPr>
          <w:p w:rsidR="00CF1F1C" w:rsidRPr="008A1CAF" w:rsidRDefault="00CF1F1C" w:rsidP="00CF1F1C">
            <w:pPr>
              <w:pStyle w:val="Para0bullet"/>
              <w:numPr>
                <w:ilvl w:val="0"/>
                <w:numId w:val="0"/>
              </w:numPr>
              <w:spacing w:after="240"/>
              <w:rPr>
                <w:rFonts w:ascii="Arial Narrow" w:hAnsi="Arial Narrow"/>
              </w:rPr>
            </w:pPr>
            <w:r w:rsidRPr="008A1CAF">
              <w:rPr>
                <w:rFonts w:ascii="Arial Narrow" w:hAnsi="Arial Narrow"/>
              </w:rPr>
              <w:t xml:space="preserve">Consists of Wellington Street, travelling in the southern direction, and Bathurst Street, in the northerly direction. Connects between </w:t>
            </w:r>
            <w:proofErr w:type="spellStart"/>
            <w:r w:rsidRPr="008A1CAF">
              <w:rPr>
                <w:rFonts w:ascii="Arial Narrow" w:hAnsi="Arial Narrow"/>
              </w:rPr>
              <w:t>Goderich</w:t>
            </w:r>
            <w:proofErr w:type="spellEnd"/>
            <w:r w:rsidRPr="008A1CAF">
              <w:rPr>
                <w:rFonts w:ascii="Arial Narrow" w:hAnsi="Arial Narrow"/>
              </w:rPr>
              <w:t xml:space="preserve"> Street at the Charles Street Bridge and the Southern Outlet, providing the main north-south transport corridor through Launceston.</w:t>
            </w:r>
          </w:p>
          <w:p w:rsidR="00CF1F1C" w:rsidRPr="008A1CAF" w:rsidRDefault="00D77BAD" w:rsidP="00C453F6">
            <w:pPr>
              <w:pStyle w:val="Para0bullet"/>
              <w:numPr>
                <w:ilvl w:val="0"/>
                <w:numId w:val="0"/>
              </w:numPr>
              <w:rPr>
                <w:rFonts w:ascii="Arial Narrow" w:hAnsi="Arial Narrow"/>
              </w:rPr>
            </w:pPr>
            <w:r w:rsidRPr="008A1CAF">
              <w:rPr>
                <w:rFonts w:ascii="Arial Narrow" w:hAnsi="Arial Narrow"/>
              </w:rPr>
              <w:t>T</w:t>
            </w:r>
            <w:r w:rsidR="00FF62DC" w:rsidRPr="008A1CAF">
              <w:rPr>
                <w:rFonts w:ascii="Arial Narrow" w:hAnsi="Arial Narrow"/>
              </w:rPr>
              <w:t>h</w:t>
            </w:r>
            <w:r w:rsidR="00CF1F1C" w:rsidRPr="008A1CAF">
              <w:rPr>
                <w:rFonts w:ascii="Arial Narrow" w:hAnsi="Arial Narrow"/>
              </w:rPr>
              <w:t>ree lanes travelling in each direction, with additional tur</w:t>
            </w:r>
            <w:r w:rsidR="00FF62DC" w:rsidRPr="008A1CAF">
              <w:rPr>
                <w:rFonts w:ascii="Arial Narrow" w:hAnsi="Arial Narrow"/>
              </w:rPr>
              <w:t>ning lanes at key intersections.</w:t>
            </w:r>
            <w:r w:rsidRPr="008A1CAF">
              <w:rPr>
                <w:rFonts w:ascii="Arial Narrow" w:hAnsi="Arial Narrow"/>
              </w:rPr>
              <w:t xml:space="preserve"> </w:t>
            </w:r>
            <w:r w:rsidR="00FF62DC" w:rsidRPr="008A1CAF">
              <w:rPr>
                <w:rFonts w:ascii="Arial Narrow" w:hAnsi="Arial Narrow"/>
              </w:rPr>
              <w:t>S</w:t>
            </w:r>
            <w:r w:rsidR="00CF1F1C" w:rsidRPr="008A1CAF">
              <w:rPr>
                <w:rFonts w:ascii="Arial Narrow" w:hAnsi="Arial Narrow"/>
              </w:rPr>
              <w:t>ubstantial amount of on-street parking and pedestrian infrastructure available.</w:t>
            </w:r>
            <w:r w:rsidRPr="008A1CAF">
              <w:rPr>
                <w:rFonts w:ascii="Arial Narrow" w:hAnsi="Arial Narrow"/>
              </w:rPr>
              <w:t xml:space="preserve"> </w:t>
            </w:r>
            <w:r w:rsidR="00CF1F1C" w:rsidRPr="008A1CAF">
              <w:rPr>
                <w:rFonts w:ascii="Arial Narrow" w:hAnsi="Arial Narrow"/>
              </w:rPr>
              <w:t>Traffic signals provided at most major intersections</w:t>
            </w:r>
            <w:r w:rsidR="00FF62DC" w:rsidRPr="008A1CAF">
              <w:rPr>
                <w:rFonts w:ascii="Arial Narrow" w:hAnsi="Arial Narrow"/>
              </w:rPr>
              <w:t>.</w:t>
            </w:r>
          </w:p>
        </w:tc>
      </w:tr>
      <w:tr w:rsidR="003C0D2E" w:rsidTr="009C3F02">
        <w:tc>
          <w:tcPr>
            <w:tcW w:w="1242" w:type="dxa"/>
          </w:tcPr>
          <w:p w:rsidR="003C0D2E" w:rsidRPr="008A1CAF" w:rsidRDefault="003C0D2E" w:rsidP="00510330">
            <w:pPr>
              <w:pStyle w:val="Para0"/>
              <w:spacing w:line="240" w:lineRule="auto"/>
              <w:rPr>
                <w:rFonts w:ascii="Arial Narrow" w:hAnsi="Arial Narrow"/>
                <w:color w:val="auto"/>
              </w:rPr>
            </w:pPr>
            <w:proofErr w:type="spellStart"/>
            <w:r w:rsidRPr="008A1CAF">
              <w:rPr>
                <w:rFonts w:ascii="Arial Narrow" w:hAnsi="Arial Narrow"/>
              </w:rPr>
              <w:t>Cimitiere</w:t>
            </w:r>
            <w:proofErr w:type="spellEnd"/>
            <w:r w:rsidRPr="008A1CAF">
              <w:rPr>
                <w:rFonts w:ascii="Arial Narrow" w:hAnsi="Arial Narrow"/>
              </w:rPr>
              <w:t xml:space="preserve"> Street</w:t>
            </w:r>
          </w:p>
        </w:tc>
        <w:tc>
          <w:tcPr>
            <w:tcW w:w="1560" w:type="dxa"/>
          </w:tcPr>
          <w:p w:rsidR="003C0D2E" w:rsidRPr="008A1CAF" w:rsidRDefault="008C64EE" w:rsidP="00EF5FF4">
            <w:pPr>
              <w:pStyle w:val="Para0"/>
              <w:rPr>
                <w:rFonts w:ascii="Arial Narrow" w:hAnsi="Arial Narrow"/>
                <w:color w:val="auto"/>
              </w:rPr>
            </w:pPr>
            <w:r w:rsidRPr="008A1CAF">
              <w:rPr>
                <w:rFonts w:ascii="Arial Narrow" w:hAnsi="Arial Narrow"/>
              </w:rPr>
              <w:t>Class 2- Sub Arterial</w:t>
            </w:r>
          </w:p>
        </w:tc>
        <w:tc>
          <w:tcPr>
            <w:tcW w:w="5703" w:type="dxa"/>
          </w:tcPr>
          <w:p w:rsidR="003C0D2E" w:rsidRPr="008A1CAF" w:rsidRDefault="00510330" w:rsidP="005762D9">
            <w:pPr>
              <w:pStyle w:val="Para0bullet"/>
              <w:numPr>
                <w:ilvl w:val="0"/>
                <w:numId w:val="0"/>
              </w:numPr>
              <w:rPr>
                <w:rFonts w:ascii="Arial Narrow" w:hAnsi="Arial Narrow"/>
                <w:color w:val="auto"/>
              </w:rPr>
            </w:pPr>
            <w:r w:rsidRPr="008A1CAF">
              <w:rPr>
                <w:rFonts w:ascii="Arial Narrow" w:hAnsi="Arial Narrow"/>
              </w:rPr>
              <w:t xml:space="preserve">Connects between the Launceston Couplet and Racecourse Crescent. The </w:t>
            </w:r>
            <w:proofErr w:type="spellStart"/>
            <w:r w:rsidRPr="008A1CAF">
              <w:rPr>
                <w:rFonts w:ascii="Arial Narrow" w:hAnsi="Arial Narrow"/>
              </w:rPr>
              <w:t>Cimitiere</w:t>
            </w:r>
            <w:proofErr w:type="spellEnd"/>
            <w:r w:rsidRPr="008A1CAF">
              <w:rPr>
                <w:rFonts w:ascii="Arial Narrow" w:hAnsi="Arial Narrow"/>
              </w:rPr>
              <w:t xml:space="preserve"> Street/ Launceston Couplet connection</w:t>
            </w:r>
            <w:r w:rsidR="005242EE" w:rsidRPr="008A1CAF">
              <w:rPr>
                <w:rFonts w:ascii="Arial Narrow" w:hAnsi="Arial Narrow"/>
              </w:rPr>
              <w:t xml:space="preserve"> </w:t>
            </w:r>
            <w:r w:rsidRPr="008A1CAF">
              <w:rPr>
                <w:rFonts w:ascii="Arial Narrow" w:hAnsi="Arial Narrow"/>
              </w:rPr>
              <w:t>only allo</w:t>
            </w:r>
            <w:r w:rsidR="005242EE" w:rsidRPr="008A1CAF">
              <w:rPr>
                <w:rFonts w:ascii="Arial Narrow" w:hAnsi="Arial Narrow"/>
              </w:rPr>
              <w:t>ws access to and from the south.</w:t>
            </w:r>
            <w:r w:rsidRPr="008A1CAF">
              <w:rPr>
                <w:rFonts w:ascii="Arial Narrow" w:hAnsi="Arial Narrow"/>
              </w:rPr>
              <w:t xml:space="preserve"> </w:t>
            </w:r>
            <w:r w:rsidR="005242EE" w:rsidRPr="008A1CAF">
              <w:rPr>
                <w:rFonts w:ascii="Arial Narrow" w:hAnsi="Arial Narrow"/>
              </w:rPr>
              <w:t xml:space="preserve">Access from the north is via </w:t>
            </w:r>
            <w:r w:rsidRPr="008A1CAF">
              <w:rPr>
                <w:rFonts w:ascii="Arial Narrow" w:hAnsi="Arial Narrow"/>
              </w:rPr>
              <w:t>either the Esplanade or William Street.</w:t>
            </w:r>
          </w:p>
        </w:tc>
      </w:tr>
      <w:tr w:rsidR="00510330" w:rsidTr="009C3F02">
        <w:trPr>
          <w:trHeight w:hRule="exact" w:val="567"/>
        </w:trPr>
        <w:tc>
          <w:tcPr>
            <w:tcW w:w="1242" w:type="dxa"/>
          </w:tcPr>
          <w:p w:rsidR="00510330" w:rsidRPr="008A1CAF" w:rsidRDefault="00510330" w:rsidP="00836081">
            <w:pPr>
              <w:pStyle w:val="Para0"/>
              <w:spacing w:line="240" w:lineRule="auto"/>
              <w:rPr>
                <w:rFonts w:ascii="Arial Narrow" w:hAnsi="Arial Narrow"/>
              </w:rPr>
            </w:pPr>
            <w:proofErr w:type="spellStart"/>
            <w:r w:rsidRPr="008A1CAF">
              <w:rPr>
                <w:rFonts w:ascii="Arial Narrow" w:hAnsi="Arial Narrow"/>
              </w:rPr>
              <w:t>Elphin</w:t>
            </w:r>
            <w:proofErr w:type="spellEnd"/>
            <w:r w:rsidRPr="008A1CAF">
              <w:rPr>
                <w:rFonts w:ascii="Arial Narrow" w:hAnsi="Arial Narrow"/>
              </w:rPr>
              <w:t xml:space="preserve"> Road</w:t>
            </w:r>
          </w:p>
        </w:tc>
        <w:tc>
          <w:tcPr>
            <w:tcW w:w="1560" w:type="dxa"/>
          </w:tcPr>
          <w:p w:rsidR="00510330" w:rsidRPr="008A1CAF" w:rsidRDefault="008C64EE" w:rsidP="00EF5FF4">
            <w:pPr>
              <w:pStyle w:val="Para0"/>
              <w:rPr>
                <w:rFonts w:ascii="Arial Narrow" w:hAnsi="Arial Narrow"/>
                <w:color w:val="auto"/>
              </w:rPr>
            </w:pPr>
            <w:r w:rsidRPr="008A1CAF">
              <w:rPr>
                <w:rFonts w:ascii="Arial Narrow" w:hAnsi="Arial Narrow"/>
              </w:rPr>
              <w:t>Class 1- Primary Arterial</w:t>
            </w:r>
          </w:p>
        </w:tc>
        <w:tc>
          <w:tcPr>
            <w:tcW w:w="5703" w:type="dxa"/>
          </w:tcPr>
          <w:p w:rsidR="00510330" w:rsidRPr="008A1CAF" w:rsidRDefault="008C64EE" w:rsidP="00D77BAD">
            <w:pPr>
              <w:pStyle w:val="Para0"/>
              <w:spacing w:after="0"/>
              <w:rPr>
                <w:rFonts w:ascii="Arial Narrow" w:hAnsi="Arial Narrow"/>
                <w:color w:val="auto"/>
              </w:rPr>
            </w:pPr>
            <w:r w:rsidRPr="008A1CAF">
              <w:rPr>
                <w:rFonts w:ascii="Arial Narrow" w:hAnsi="Arial Narrow"/>
              </w:rPr>
              <w:t xml:space="preserve">Connects between Brisbane Street and the </w:t>
            </w:r>
            <w:proofErr w:type="spellStart"/>
            <w:r w:rsidRPr="008A1CAF">
              <w:rPr>
                <w:rFonts w:ascii="Arial Narrow" w:hAnsi="Arial Narrow"/>
              </w:rPr>
              <w:t>Hoblers</w:t>
            </w:r>
            <w:proofErr w:type="spellEnd"/>
            <w:r w:rsidRPr="008A1CAF">
              <w:rPr>
                <w:rFonts w:ascii="Arial Narrow" w:hAnsi="Arial Narrow"/>
              </w:rPr>
              <w:t xml:space="preserve"> Bridge Road/ </w:t>
            </w:r>
            <w:proofErr w:type="spellStart"/>
            <w:r w:rsidRPr="008A1CAF">
              <w:rPr>
                <w:rFonts w:ascii="Arial Narrow" w:hAnsi="Arial Narrow"/>
              </w:rPr>
              <w:t>Penquite</w:t>
            </w:r>
            <w:proofErr w:type="spellEnd"/>
            <w:r w:rsidRPr="008A1CAF">
              <w:rPr>
                <w:rFonts w:ascii="Arial Narrow" w:hAnsi="Arial Narrow"/>
              </w:rPr>
              <w:t xml:space="preserve"> Road intersection, providing access to the eastern suburbs of Launceston.</w:t>
            </w:r>
          </w:p>
        </w:tc>
      </w:tr>
      <w:tr w:rsidR="003C0D2E" w:rsidTr="009C3F02">
        <w:trPr>
          <w:trHeight w:hRule="exact" w:val="567"/>
        </w:trPr>
        <w:tc>
          <w:tcPr>
            <w:tcW w:w="1242" w:type="dxa"/>
          </w:tcPr>
          <w:p w:rsidR="003C0D2E" w:rsidRPr="008A1CAF" w:rsidRDefault="003C0D2E" w:rsidP="00836081">
            <w:pPr>
              <w:pStyle w:val="Para0"/>
              <w:spacing w:line="240" w:lineRule="auto"/>
              <w:rPr>
                <w:rFonts w:ascii="Arial Narrow" w:hAnsi="Arial Narrow"/>
                <w:color w:val="auto"/>
              </w:rPr>
            </w:pPr>
            <w:proofErr w:type="spellStart"/>
            <w:r w:rsidRPr="008A1CAF">
              <w:rPr>
                <w:rFonts w:ascii="Arial Narrow" w:hAnsi="Arial Narrow"/>
              </w:rPr>
              <w:t>Hoblers</w:t>
            </w:r>
            <w:proofErr w:type="spellEnd"/>
            <w:r w:rsidRPr="008A1CAF">
              <w:rPr>
                <w:rFonts w:ascii="Arial Narrow" w:hAnsi="Arial Narrow"/>
              </w:rPr>
              <w:t xml:space="preserve"> Bridge Road</w:t>
            </w:r>
          </w:p>
        </w:tc>
        <w:tc>
          <w:tcPr>
            <w:tcW w:w="1560" w:type="dxa"/>
          </w:tcPr>
          <w:p w:rsidR="003C0D2E" w:rsidRPr="008A1CAF" w:rsidRDefault="008C64EE" w:rsidP="00EF5FF4">
            <w:pPr>
              <w:pStyle w:val="Para0"/>
              <w:rPr>
                <w:rFonts w:ascii="Arial Narrow" w:hAnsi="Arial Narrow"/>
                <w:color w:val="auto"/>
              </w:rPr>
            </w:pPr>
            <w:r w:rsidRPr="008A1CAF">
              <w:rPr>
                <w:rFonts w:ascii="Arial Narrow" w:hAnsi="Arial Narrow"/>
              </w:rPr>
              <w:t>Class 1- Primary Arterial</w:t>
            </w:r>
          </w:p>
        </w:tc>
        <w:tc>
          <w:tcPr>
            <w:tcW w:w="5703" w:type="dxa"/>
          </w:tcPr>
          <w:p w:rsidR="003C0D2E" w:rsidRPr="008A1CAF" w:rsidRDefault="008C64EE" w:rsidP="00510330">
            <w:pPr>
              <w:pStyle w:val="Para0bullet"/>
              <w:numPr>
                <w:ilvl w:val="0"/>
                <w:numId w:val="0"/>
              </w:numPr>
              <w:rPr>
                <w:rFonts w:ascii="Arial Narrow" w:hAnsi="Arial Narrow"/>
                <w:color w:val="auto"/>
              </w:rPr>
            </w:pPr>
            <w:r w:rsidRPr="008A1CAF">
              <w:rPr>
                <w:rFonts w:ascii="Arial Narrow" w:hAnsi="Arial Narrow"/>
              </w:rPr>
              <w:t xml:space="preserve">Connects between </w:t>
            </w:r>
            <w:proofErr w:type="spellStart"/>
            <w:r w:rsidRPr="008A1CAF">
              <w:rPr>
                <w:rFonts w:ascii="Arial Narrow" w:hAnsi="Arial Narrow"/>
              </w:rPr>
              <w:t>Elphin</w:t>
            </w:r>
            <w:proofErr w:type="spellEnd"/>
            <w:r w:rsidRPr="008A1CAF">
              <w:rPr>
                <w:rFonts w:ascii="Arial Narrow" w:hAnsi="Arial Narrow"/>
              </w:rPr>
              <w:t xml:space="preserve"> Road and the Tasman Highway/ St Leonard’s Road roundabout.</w:t>
            </w:r>
          </w:p>
        </w:tc>
      </w:tr>
      <w:tr w:rsidR="003C0D2E" w:rsidTr="009C3F02">
        <w:tc>
          <w:tcPr>
            <w:tcW w:w="1242" w:type="dxa"/>
          </w:tcPr>
          <w:p w:rsidR="003C0D2E" w:rsidRPr="008A1CAF" w:rsidRDefault="003C0D2E" w:rsidP="00836081">
            <w:pPr>
              <w:pStyle w:val="Para0"/>
              <w:spacing w:line="240" w:lineRule="auto"/>
              <w:rPr>
                <w:rFonts w:ascii="Arial Narrow" w:hAnsi="Arial Narrow"/>
                <w:color w:val="auto"/>
              </w:rPr>
            </w:pPr>
            <w:r w:rsidRPr="008A1CAF">
              <w:rPr>
                <w:rFonts w:ascii="Arial Narrow" w:hAnsi="Arial Narrow"/>
              </w:rPr>
              <w:t>George Town Road</w:t>
            </w:r>
          </w:p>
        </w:tc>
        <w:tc>
          <w:tcPr>
            <w:tcW w:w="1560" w:type="dxa"/>
          </w:tcPr>
          <w:p w:rsidR="008C64EE" w:rsidRPr="008A1CAF" w:rsidRDefault="008C64EE" w:rsidP="008C64EE">
            <w:pPr>
              <w:pStyle w:val="Para0"/>
              <w:rPr>
                <w:rFonts w:ascii="Arial Narrow" w:hAnsi="Arial Narrow"/>
              </w:rPr>
            </w:pPr>
            <w:r w:rsidRPr="008A1CAF">
              <w:rPr>
                <w:rFonts w:ascii="Arial Narrow" w:hAnsi="Arial Narrow"/>
              </w:rPr>
              <w:t xml:space="preserve">Class 1- Primary Arterial- East Tamar Highway- </w:t>
            </w:r>
            <w:proofErr w:type="spellStart"/>
            <w:r w:rsidRPr="008A1CAF">
              <w:rPr>
                <w:rFonts w:ascii="Arial Narrow" w:hAnsi="Arial Narrow"/>
              </w:rPr>
              <w:t>Lilydale</w:t>
            </w:r>
            <w:proofErr w:type="spellEnd"/>
            <w:r w:rsidRPr="008A1CAF">
              <w:rPr>
                <w:rFonts w:ascii="Arial Narrow" w:hAnsi="Arial Narrow"/>
              </w:rPr>
              <w:t xml:space="preserve"> Road</w:t>
            </w:r>
          </w:p>
          <w:p w:rsidR="003C0D2E" w:rsidRPr="008A1CAF" w:rsidRDefault="008C64EE" w:rsidP="00562EEF">
            <w:pPr>
              <w:pStyle w:val="Para0"/>
              <w:rPr>
                <w:rFonts w:ascii="Arial Narrow" w:hAnsi="Arial Narrow"/>
                <w:color w:val="auto"/>
              </w:rPr>
            </w:pPr>
            <w:r w:rsidRPr="008A1CAF">
              <w:rPr>
                <w:rFonts w:ascii="Arial Narrow" w:hAnsi="Arial Narrow"/>
              </w:rPr>
              <w:t xml:space="preserve">Class 2- Sub Arterial- </w:t>
            </w:r>
            <w:proofErr w:type="spellStart"/>
            <w:r w:rsidRPr="008A1CAF">
              <w:rPr>
                <w:rFonts w:ascii="Arial Narrow" w:hAnsi="Arial Narrow"/>
              </w:rPr>
              <w:t>Lilydale</w:t>
            </w:r>
            <w:proofErr w:type="spellEnd"/>
            <w:r w:rsidRPr="008A1CAF">
              <w:rPr>
                <w:rFonts w:ascii="Arial Narrow" w:hAnsi="Arial Narrow"/>
              </w:rPr>
              <w:t xml:space="preserve"> Road- </w:t>
            </w:r>
            <w:r w:rsidR="00562EEF">
              <w:rPr>
                <w:rFonts w:ascii="Arial Narrow" w:hAnsi="Arial Narrow"/>
              </w:rPr>
              <w:t>Grubb Street</w:t>
            </w:r>
          </w:p>
        </w:tc>
        <w:tc>
          <w:tcPr>
            <w:tcW w:w="5703" w:type="dxa"/>
          </w:tcPr>
          <w:p w:rsidR="008C64EE" w:rsidRPr="008A1CAF" w:rsidRDefault="008C64EE" w:rsidP="008C64EE">
            <w:pPr>
              <w:pStyle w:val="Para0bullet"/>
              <w:numPr>
                <w:ilvl w:val="0"/>
                <w:numId w:val="0"/>
              </w:numPr>
              <w:rPr>
                <w:rFonts w:ascii="Arial Narrow" w:hAnsi="Arial Narrow"/>
              </w:rPr>
            </w:pPr>
            <w:r w:rsidRPr="008A1CAF">
              <w:rPr>
                <w:rFonts w:ascii="Arial Narrow" w:hAnsi="Arial Narrow"/>
              </w:rPr>
              <w:t xml:space="preserve">Connects between the East Tamar Highway (via the </w:t>
            </w:r>
            <w:proofErr w:type="spellStart"/>
            <w:r w:rsidRPr="008A1CAF">
              <w:rPr>
                <w:rFonts w:ascii="Arial Narrow" w:hAnsi="Arial Narrow"/>
              </w:rPr>
              <w:t>Newnham</w:t>
            </w:r>
            <w:proofErr w:type="spellEnd"/>
            <w:r w:rsidRPr="008A1CAF">
              <w:rPr>
                <w:rFonts w:ascii="Arial Narrow" w:hAnsi="Arial Narrow"/>
              </w:rPr>
              <w:t xml:space="preserve"> Link) and </w:t>
            </w:r>
            <w:r w:rsidR="00562EEF">
              <w:rPr>
                <w:rFonts w:ascii="Arial Narrow" w:hAnsi="Arial Narrow"/>
              </w:rPr>
              <w:t>Grubb Street in Mowbray</w:t>
            </w:r>
            <w:r w:rsidRPr="008A1CAF">
              <w:rPr>
                <w:rFonts w:ascii="Arial Narrow" w:hAnsi="Arial Narrow"/>
              </w:rPr>
              <w:t xml:space="preserve">. </w:t>
            </w:r>
          </w:p>
          <w:p w:rsidR="003C0D2E" w:rsidRPr="008A1CAF" w:rsidRDefault="003C0D2E" w:rsidP="008C64EE">
            <w:pPr>
              <w:pStyle w:val="Para0bullet"/>
              <w:numPr>
                <w:ilvl w:val="0"/>
                <w:numId w:val="0"/>
              </w:numPr>
              <w:rPr>
                <w:rFonts w:ascii="Arial Narrow" w:hAnsi="Arial Narrow"/>
                <w:color w:val="auto"/>
              </w:rPr>
            </w:pPr>
          </w:p>
        </w:tc>
      </w:tr>
      <w:tr w:rsidR="003C0D2E" w:rsidTr="009C3F02">
        <w:tc>
          <w:tcPr>
            <w:tcW w:w="1242" w:type="dxa"/>
          </w:tcPr>
          <w:p w:rsidR="003C0D2E" w:rsidRPr="008A1CAF" w:rsidRDefault="003C0D2E" w:rsidP="00836081">
            <w:pPr>
              <w:pStyle w:val="Para0"/>
              <w:spacing w:line="240" w:lineRule="auto"/>
              <w:rPr>
                <w:rFonts w:ascii="Arial Narrow" w:hAnsi="Arial Narrow"/>
                <w:color w:val="auto"/>
              </w:rPr>
            </w:pPr>
            <w:proofErr w:type="spellStart"/>
            <w:r w:rsidRPr="008A1CAF">
              <w:rPr>
                <w:rFonts w:ascii="Arial Narrow" w:hAnsi="Arial Narrow"/>
              </w:rPr>
              <w:t>Invermay</w:t>
            </w:r>
            <w:proofErr w:type="spellEnd"/>
            <w:r w:rsidRPr="008A1CAF">
              <w:rPr>
                <w:rFonts w:ascii="Arial Narrow" w:hAnsi="Arial Narrow"/>
              </w:rPr>
              <w:t xml:space="preserve"> Road</w:t>
            </w:r>
          </w:p>
        </w:tc>
        <w:tc>
          <w:tcPr>
            <w:tcW w:w="1560" w:type="dxa"/>
          </w:tcPr>
          <w:p w:rsidR="008C64EE" w:rsidRPr="008A1CAF" w:rsidRDefault="008C64EE" w:rsidP="008C64EE">
            <w:pPr>
              <w:pStyle w:val="Para0"/>
              <w:rPr>
                <w:rFonts w:ascii="Arial Narrow" w:hAnsi="Arial Narrow"/>
                <w:color w:val="auto"/>
              </w:rPr>
            </w:pPr>
            <w:r w:rsidRPr="008A1CAF">
              <w:rPr>
                <w:rFonts w:ascii="Arial Narrow" w:hAnsi="Arial Narrow"/>
              </w:rPr>
              <w:t>Class 2- Sub Arterial</w:t>
            </w:r>
          </w:p>
        </w:tc>
        <w:tc>
          <w:tcPr>
            <w:tcW w:w="5703" w:type="dxa"/>
          </w:tcPr>
          <w:p w:rsidR="003C0D2E" w:rsidRPr="008A1CAF" w:rsidRDefault="008C64EE" w:rsidP="00562EEF">
            <w:pPr>
              <w:pStyle w:val="Para0bullet"/>
              <w:numPr>
                <w:ilvl w:val="0"/>
                <w:numId w:val="0"/>
              </w:numPr>
              <w:rPr>
                <w:rFonts w:ascii="Arial Narrow" w:hAnsi="Arial Narrow"/>
                <w:color w:val="auto"/>
              </w:rPr>
            </w:pPr>
            <w:r w:rsidRPr="008A1CAF">
              <w:rPr>
                <w:rFonts w:ascii="Arial Narrow" w:hAnsi="Arial Narrow"/>
              </w:rPr>
              <w:t xml:space="preserve">Connects between Tamar Street, Launceston, and </w:t>
            </w:r>
            <w:r w:rsidR="00562EEF">
              <w:rPr>
                <w:rFonts w:ascii="Arial Narrow" w:hAnsi="Arial Narrow"/>
              </w:rPr>
              <w:t>Grubb Street, Mowbray,</w:t>
            </w:r>
            <w:r w:rsidRPr="008A1CAF">
              <w:rPr>
                <w:rFonts w:ascii="Arial Narrow" w:hAnsi="Arial Narrow"/>
              </w:rPr>
              <w:t xml:space="preserve"> through the suburb of </w:t>
            </w:r>
            <w:proofErr w:type="spellStart"/>
            <w:r w:rsidRPr="008A1CAF">
              <w:rPr>
                <w:rFonts w:ascii="Arial Narrow" w:hAnsi="Arial Narrow"/>
              </w:rPr>
              <w:t>Invermay</w:t>
            </w:r>
            <w:proofErr w:type="spellEnd"/>
            <w:r w:rsidRPr="008A1CAF">
              <w:rPr>
                <w:rFonts w:ascii="Arial Narrow" w:hAnsi="Arial Narrow"/>
              </w:rPr>
              <w:t>.</w:t>
            </w:r>
          </w:p>
        </w:tc>
      </w:tr>
      <w:tr w:rsidR="003C0D2E" w:rsidTr="009C3F02">
        <w:tc>
          <w:tcPr>
            <w:tcW w:w="1242" w:type="dxa"/>
          </w:tcPr>
          <w:p w:rsidR="003C0D2E" w:rsidRPr="008A1CAF" w:rsidRDefault="003C0D2E" w:rsidP="00836081">
            <w:pPr>
              <w:pStyle w:val="Para0"/>
              <w:spacing w:line="240" w:lineRule="auto"/>
              <w:rPr>
                <w:rFonts w:ascii="Arial Narrow" w:hAnsi="Arial Narrow"/>
                <w:color w:val="auto"/>
              </w:rPr>
            </w:pPr>
            <w:r w:rsidRPr="008A1CAF">
              <w:rPr>
                <w:rFonts w:ascii="Arial Narrow" w:hAnsi="Arial Narrow"/>
              </w:rPr>
              <w:t xml:space="preserve">Vermont Road/ </w:t>
            </w:r>
            <w:proofErr w:type="spellStart"/>
            <w:r w:rsidRPr="008A1CAF">
              <w:rPr>
                <w:rFonts w:ascii="Arial Narrow" w:hAnsi="Arial Narrow"/>
              </w:rPr>
              <w:t>Wildor</w:t>
            </w:r>
            <w:proofErr w:type="spellEnd"/>
            <w:r w:rsidRPr="008A1CAF">
              <w:rPr>
                <w:rFonts w:ascii="Arial Narrow" w:hAnsi="Arial Narrow"/>
              </w:rPr>
              <w:t xml:space="preserve"> Crescent</w:t>
            </w:r>
          </w:p>
        </w:tc>
        <w:tc>
          <w:tcPr>
            <w:tcW w:w="1560" w:type="dxa"/>
          </w:tcPr>
          <w:p w:rsidR="003C0D2E" w:rsidRPr="008A1CAF" w:rsidRDefault="00127A71" w:rsidP="00EF5FF4">
            <w:pPr>
              <w:pStyle w:val="Para0"/>
              <w:rPr>
                <w:rFonts w:ascii="Arial Narrow" w:hAnsi="Arial Narrow"/>
                <w:color w:val="auto"/>
              </w:rPr>
            </w:pPr>
            <w:r w:rsidRPr="008A1CAF">
              <w:rPr>
                <w:rFonts w:ascii="Arial Narrow" w:hAnsi="Arial Narrow"/>
              </w:rPr>
              <w:t>Class 3- Collector</w:t>
            </w:r>
          </w:p>
        </w:tc>
        <w:tc>
          <w:tcPr>
            <w:tcW w:w="5703" w:type="dxa"/>
          </w:tcPr>
          <w:p w:rsidR="00127A71" w:rsidRPr="008A1CAF" w:rsidRDefault="00906A34" w:rsidP="00127A71">
            <w:pPr>
              <w:pStyle w:val="Para0bullet"/>
              <w:numPr>
                <w:ilvl w:val="0"/>
                <w:numId w:val="0"/>
              </w:numPr>
              <w:rPr>
                <w:rFonts w:ascii="Arial Narrow" w:hAnsi="Arial Narrow"/>
              </w:rPr>
            </w:pPr>
            <w:r w:rsidRPr="008A1CAF">
              <w:rPr>
                <w:rFonts w:ascii="Arial Narrow" w:hAnsi="Arial Narrow"/>
              </w:rPr>
              <w:t>C</w:t>
            </w:r>
            <w:r w:rsidR="00127A71" w:rsidRPr="008A1CAF">
              <w:rPr>
                <w:rFonts w:ascii="Arial Narrow" w:hAnsi="Arial Narrow"/>
              </w:rPr>
              <w:t xml:space="preserve">onnects between </w:t>
            </w:r>
            <w:proofErr w:type="spellStart"/>
            <w:r w:rsidR="00127A71" w:rsidRPr="008A1CAF">
              <w:rPr>
                <w:rFonts w:ascii="Arial Narrow" w:hAnsi="Arial Narrow"/>
              </w:rPr>
              <w:t>Invermay</w:t>
            </w:r>
            <w:proofErr w:type="spellEnd"/>
            <w:r w:rsidR="00127A71" w:rsidRPr="008A1CAF">
              <w:rPr>
                <w:rFonts w:ascii="Arial Narrow" w:hAnsi="Arial Narrow"/>
              </w:rPr>
              <w:t xml:space="preserve"> Road, Mowbray and Henry Street, Ravenswood, providing an alternative route around the north-east of the city. </w:t>
            </w:r>
          </w:p>
          <w:p w:rsidR="003C0D2E" w:rsidRPr="008A1CAF" w:rsidRDefault="003C0D2E" w:rsidP="008C64EE">
            <w:pPr>
              <w:pStyle w:val="Para0bullet"/>
              <w:numPr>
                <w:ilvl w:val="0"/>
                <w:numId w:val="0"/>
              </w:numPr>
              <w:rPr>
                <w:rFonts w:ascii="Arial Narrow" w:hAnsi="Arial Narrow"/>
                <w:color w:val="auto"/>
              </w:rPr>
            </w:pPr>
          </w:p>
        </w:tc>
      </w:tr>
      <w:tr w:rsidR="003C0D2E" w:rsidTr="009C3F02">
        <w:tc>
          <w:tcPr>
            <w:tcW w:w="1242" w:type="dxa"/>
          </w:tcPr>
          <w:p w:rsidR="003C0D2E" w:rsidRPr="008A1CAF" w:rsidRDefault="003C0D2E" w:rsidP="00836081">
            <w:pPr>
              <w:pStyle w:val="Para0"/>
              <w:spacing w:line="240" w:lineRule="auto"/>
              <w:rPr>
                <w:rFonts w:ascii="Arial Narrow" w:hAnsi="Arial Narrow"/>
                <w:color w:val="auto"/>
              </w:rPr>
            </w:pPr>
            <w:r w:rsidRPr="008A1CAF">
              <w:rPr>
                <w:rFonts w:ascii="Arial Narrow" w:hAnsi="Arial Narrow"/>
              </w:rPr>
              <w:t>Ravenswood Road</w:t>
            </w:r>
          </w:p>
        </w:tc>
        <w:tc>
          <w:tcPr>
            <w:tcW w:w="1560" w:type="dxa"/>
          </w:tcPr>
          <w:p w:rsidR="003C0D2E" w:rsidRPr="008A1CAF" w:rsidRDefault="00906A34" w:rsidP="00EF5FF4">
            <w:pPr>
              <w:pStyle w:val="Para0"/>
              <w:rPr>
                <w:rFonts w:ascii="Arial Narrow" w:hAnsi="Arial Narrow"/>
                <w:color w:val="auto"/>
              </w:rPr>
            </w:pPr>
            <w:r w:rsidRPr="008A1CAF">
              <w:rPr>
                <w:rFonts w:ascii="Arial Narrow" w:hAnsi="Arial Narrow"/>
              </w:rPr>
              <w:t>Class 3- Collector</w:t>
            </w:r>
          </w:p>
        </w:tc>
        <w:tc>
          <w:tcPr>
            <w:tcW w:w="5703" w:type="dxa"/>
          </w:tcPr>
          <w:p w:rsidR="003C0D2E" w:rsidRPr="008A1CAF" w:rsidRDefault="00906A34" w:rsidP="00EF5FF4">
            <w:pPr>
              <w:pStyle w:val="Para0"/>
              <w:rPr>
                <w:rFonts w:ascii="Arial Narrow" w:hAnsi="Arial Narrow"/>
                <w:color w:val="auto"/>
              </w:rPr>
            </w:pPr>
            <w:r w:rsidRPr="008A1CAF">
              <w:rPr>
                <w:rFonts w:ascii="Arial Narrow" w:hAnsi="Arial Narrow"/>
              </w:rPr>
              <w:t xml:space="preserve">Connects between Henry Street, Ravenswood, and the </w:t>
            </w:r>
            <w:proofErr w:type="spellStart"/>
            <w:r w:rsidRPr="008A1CAF">
              <w:rPr>
                <w:rFonts w:ascii="Arial Narrow" w:hAnsi="Arial Narrow"/>
              </w:rPr>
              <w:t>Hoblers</w:t>
            </w:r>
            <w:proofErr w:type="spellEnd"/>
            <w:r w:rsidRPr="008A1CAF">
              <w:rPr>
                <w:rFonts w:ascii="Arial Narrow" w:hAnsi="Arial Narrow"/>
              </w:rPr>
              <w:t xml:space="preserve"> Bridge Road slightly north of the Tasman Highway/ St Leonard’s</w:t>
            </w:r>
            <w:r w:rsidR="00A435F3">
              <w:rPr>
                <w:rFonts w:ascii="Arial Narrow" w:hAnsi="Arial Narrow"/>
              </w:rPr>
              <w:t xml:space="preserve"> Rd</w:t>
            </w:r>
            <w:r w:rsidRPr="008A1CAF">
              <w:rPr>
                <w:rFonts w:ascii="Arial Narrow" w:hAnsi="Arial Narrow"/>
              </w:rPr>
              <w:t xml:space="preserve"> roundabout.</w:t>
            </w:r>
          </w:p>
        </w:tc>
      </w:tr>
      <w:tr w:rsidR="003C0D2E" w:rsidTr="009C3F02">
        <w:tc>
          <w:tcPr>
            <w:tcW w:w="1242" w:type="dxa"/>
          </w:tcPr>
          <w:p w:rsidR="003C0D2E" w:rsidRPr="008A1CAF" w:rsidRDefault="003C0D2E" w:rsidP="00836081">
            <w:pPr>
              <w:pStyle w:val="Para0"/>
              <w:spacing w:line="240" w:lineRule="auto"/>
              <w:rPr>
                <w:rFonts w:ascii="Arial Narrow" w:hAnsi="Arial Narrow"/>
                <w:color w:val="auto"/>
              </w:rPr>
            </w:pPr>
            <w:r w:rsidRPr="008A1CAF">
              <w:rPr>
                <w:rFonts w:ascii="Arial Narrow" w:hAnsi="Arial Narrow"/>
              </w:rPr>
              <w:t>Boland Street</w:t>
            </w:r>
          </w:p>
        </w:tc>
        <w:tc>
          <w:tcPr>
            <w:tcW w:w="1560" w:type="dxa"/>
          </w:tcPr>
          <w:p w:rsidR="003C0D2E" w:rsidRPr="008A1CAF" w:rsidRDefault="00C41CA3" w:rsidP="003D2C57">
            <w:pPr>
              <w:pStyle w:val="Para0"/>
              <w:spacing w:after="0"/>
              <w:rPr>
                <w:rFonts w:ascii="Arial Narrow" w:hAnsi="Arial Narrow"/>
                <w:color w:val="auto"/>
              </w:rPr>
            </w:pPr>
            <w:r w:rsidRPr="008A1CAF">
              <w:rPr>
                <w:rFonts w:ascii="Arial Narrow" w:hAnsi="Arial Narrow"/>
              </w:rPr>
              <w:t>Class 2- Sub Arterial</w:t>
            </w:r>
          </w:p>
        </w:tc>
        <w:tc>
          <w:tcPr>
            <w:tcW w:w="5703" w:type="dxa"/>
          </w:tcPr>
          <w:p w:rsidR="003C0D2E" w:rsidRPr="008A1CAF" w:rsidRDefault="00C41CA3" w:rsidP="00906A34">
            <w:pPr>
              <w:pStyle w:val="Para0bullet"/>
              <w:numPr>
                <w:ilvl w:val="0"/>
                <w:numId w:val="0"/>
              </w:numPr>
              <w:rPr>
                <w:rFonts w:ascii="Arial Narrow" w:hAnsi="Arial Narrow"/>
                <w:color w:val="auto"/>
              </w:rPr>
            </w:pPr>
            <w:r w:rsidRPr="008A1CAF">
              <w:rPr>
                <w:rFonts w:ascii="Arial Narrow" w:hAnsi="Arial Narrow"/>
                <w:color w:val="auto"/>
              </w:rPr>
              <w:t>Connects between Es</w:t>
            </w:r>
            <w:r w:rsidR="003D2C57" w:rsidRPr="008A1CAF">
              <w:rPr>
                <w:rFonts w:ascii="Arial Narrow" w:hAnsi="Arial Narrow"/>
                <w:color w:val="auto"/>
              </w:rPr>
              <w:t>planade and Racecourse Crescent.</w:t>
            </w:r>
            <w:r w:rsidRPr="008A1CAF">
              <w:rPr>
                <w:rFonts w:ascii="Arial Narrow" w:hAnsi="Arial Narrow"/>
                <w:color w:val="auto"/>
              </w:rPr>
              <w:t xml:space="preserve"> </w:t>
            </w:r>
          </w:p>
        </w:tc>
      </w:tr>
      <w:tr w:rsidR="003C0D2E" w:rsidTr="009C3F02">
        <w:tc>
          <w:tcPr>
            <w:tcW w:w="1242" w:type="dxa"/>
          </w:tcPr>
          <w:p w:rsidR="003C0D2E" w:rsidRPr="008A1CAF" w:rsidRDefault="003C0D2E" w:rsidP="00836081">
            <w:pPr>
              <w:pStyle w:val="Para0"/>
              <w:spacing w:line="240" w:lineRule="auto"/>
              <w:rPr>
                <w:rFonts w:ascii="Arial Narrow" w:hAnsi="Arial Narrow"/>
                <w:color w:val="auto"/>
              </w:rPr>
            </w:pPr>
            <w:r w:rsidRPr="008A1CAF">
              <w:rPr>
                <w:rFonts w:ascii="Arial Narrow" w:hAnsi="Arial Narrow"/>
              </w:rPr>
              <w:t>Henry Street</w:t>
            </w:r>
          </w:p>
        </w:tc>
        <w:tc>
          <w:tcPr>
            <w:tcW w:w="1560" w:type="dxa"/>
          </w:tcPr>
          <w:p w:rsidR="003C0D2E" w:rsidRPr="008A1CAF" w:rsidRDefault="00906A34" w:rsidP="00EF5FF4">
            <w:pPr>
              <w:pStyle w:val="Para0"/>
              <w:rPr>
                <w:rFonts w:ascii="Arial Narrow" w:hAnsi="Arial Narrow"/>
                <w:color w:val="auto"/>
              </w:rPr>
            </w:pPr>
            <w:r w:rsidRPr="008A1CAF">
              <w:rPr>
                <w:rFonts w:ascii="Arial Narrow" w:hAnsi="Arial Narrow"/>
              </w:rPr>
              <w:t>Class 3- Collector</w:t>
            </w:r>
          </w:p>
        </w:tc>
        <w:tc>
          <w:tcPr>
            <w:tcW w:w="5703" w:type="dxa"/>
          </w:tcPr>
          <w:p w:rsidR="003C0D2E" w:rsidRPr="008A1CAF" w:rsidRDefault="00906A34" w:rsidP="003D2C57">
            <w:pPr>
              <w:pStyle w:val="Para0bullet"/>
              <w:numPr>
                <w:ilvl w:val="0"/>
                <w:numId w:val="0"/>
              </w:numPr>
              <w:rPr>
                <w:rFonts w:ascii="Arial Narrow" w:hAnsi="Arial Narrow"/>
                <w:color w:val="auto"/>
              </w:rPr>
            </w:pPr>
            <w:r w:rsidRPr="008A1CAF">
              <w:rPr>
                <w:rFonts w:ascii="Arial Narrow" w:hAnsi="Arial Narrow"/>
              </w:rPr>
              <w:t>Connects between Boland Crescent and Vermont Road, providing access to Ravenswood.</w:t>
            </w:r>
          </w:p>
        </w:tc>
      </w:tr>
    </w:tbl>
    <w:p w:rsidR="00723BA1" w:rsidRDefault="00723BA1">
      <w:pPr>
        <w:spacing w:after="0" w:line="240" w:lineRule="auto"/>
        <w:rPr>
          <w:highlight w:val="yellow"/>
        </w:rPr>
      </w:pPr>
    </w:p>
    <w:p w:rsidR="00510330" w:rsidRPr="00510330" w:rsidRDefault="00510330" w:rsidP="00510330">
      <w:pPr>
        <w:pStyle w:val="Caption"/>
      </w:pPr>
      <w:bookmarkStart w:id="11" w:name="_Ref327349000"/>
      <w:r w:rsidRPr="00510330">
        <w:lastRenderedPageBreak/>
        <w:t xml:space="preserve">Table </w:t>
      </w:r>
      <w:r w:rsidR="00543D31">
        <w:fldChar w:fldCharType="begin"/>
      </w:r>
      <w:r w:rsidR="009403C7">
        <w:instrText xml:space="preserve"> SEQ Table \* ARABIC </w:instrText>
      </w:r>
      <w:r w:rsidR="00543D31">
        <w:fldChar w:fldCharType="separate"/>
      </w:r>
      <w:r w:rsidR="00F276B0">
        <w:rPr>
          <w:noProof/>
        </w:rPr>
        <w:t>4</w:t>
      </w:r>
      <w:r w:rsidR="00543D31">
        <w:rPr>
          <w:noProof/>
        </w:rPr>
        <w:fldChar w:fldCharType="end"/>
      </w:r>
      <w:bookmarkEnd w:id="11"/>
      <w:r>
        <w:t xml:space="preserve"> Road </w:t>
      </w:r>
      <w:r w:rsidR="00BC7986">
        <w:t xml:space="preserve">Hierarchy </w:t>
      </w:r>
      <w:r>
        <w:t>Classifications, Launceston Planning Scheme</w:t>
      </w:r>
    </w:p>
    <w:tbl>
      <w:tblPr>
        <w:tblStyle w:val="TableGrid"/>
        <w:tblW w:w="0" w:type="auto"/>
        <w:tblLook w:val="04A0"/>
      </w:tblPr>
      <w:tblGrid>
        <w:gridCol w:w="3510"/>
        <w:gridCol w:w="5265"/>
      </w:tblGrid>
      <w:tr w:rsidR="003C0D2E" w:rsidTr="003D2C57">
        <w:tc>
          <w:tcPr>
            <w:tcW w:w="3510" w:type="dxa"/>
            <w:shd w:val="clear" w:color="auto" w:fill="A6A6A6" w:themeFill="background1" w:themeFillShade="A6"/>
          </w:tcPr>
          <w:p w:rsidR="003C0D2E" w:rsidRPr="008A1CAF" w:rsidRDefault="003C0D2E" w:rsidP="00EF5FF4">
            <w:pPr>
              <w:pStyle w:val="Para0"/>
              <w:rPr>
                <w:rFonts w:ascii="Arial Narrow" w:hAnsi="Arial Narrow"/>
                <w:b/>
              </w:rPr>
            </w:pPr>
            <w:r w:rsidRPr="008A1CAF">
              <w:rPr>
                <w:rFonts w:ascii="Arial Narrow" w:hAnsi="Arial Narrow"/>
                <w:b/>
              </w:rPr>
              <w:t>Category</w:t>
            </w:r>
          </w:p>
        </w:tc>
        <w:tc>
          <w:tcPr>
            <w:tcW w:w="5265" w:type="dxa"/>
            <w:shd w:val="clear" w:color="auto" w:fill="A6A6A6" w:themeFill="background1" w:themeFillShade="A6"/>
          </w:tcPr>
          <w:p w:rsidR="003C0D2E" w:rsidRPr="008A1CAF" w:rsidRDefault="003C0D2E" w:rsidP="00EF5FF4">
            <w:pPr>
              <w:pStyle w:val="Para0"/>
              <w:rPr>
                <w:rFonts w:ascii="Arial Narrow" w:hAnsi="Arial Narrow"/>
                <w:b/>
              </w:rPr>
            </w:pPr>
            <w:r w:rsidRPr="008A1CAF">
              <w:rPr>
                <w:rFonts w:ascii="Arial Narrow" w:hAnsi="Arial Narrow"/>
                <w:b/>
              </w:rPr>
              <w:t>Definition</w:t>
            </w:r>
          </w:p>
        </w:tc>
      </w:tr>
      <w:tr w:rsidR="003C0D2E" w:rsidTr="00510330">
        <w:tc>
          <w:tcPr>
            <w:tcW w:w="3510" w:type="dxa"/>
          </w:tcPr>
          <w:p w:rsidR="003C0D2E" w:rsidRPr="008A1CAF" w:rsidRDefault="00510330" w:rsidP="00EF5FF4">
            <w:pPr>
              <w:pStyle w:val="Para0"/>
              <w:rPr>
                <w:rFonts w:ascii="Arial Narrow" w:hAnsi="Arial Narrow"/>
                <w:highlight w:val="yellow"/>
              </w:rPr>
            </w:pPr>
            <w:r w:rsidRPr="008A1CAF">
              <w:rPr>
                <w:rFonts w:ascii="Arial Narrow" w:hAnsi="Arial Narrow"/>
              </w:rPr>
              <w:t>Class 1- Primary Arterial</w:t>
            </w:r>
          </w:p>
        </w:tc>
        <w:tc>
          <w:tcPr>
            <w:tcW w:w="5265" w:type="dxa"/>
          </w:tcPr>
          <w:p w:rsidR="003C0D2E" w:rsidRPr="008A1CAF" w:rsidRDefault="00765581" w:rsidP="00EF5FF4">
            <w:pPr>
              <w:pStyle w:val="Para0"/>
              <w:rPr>
                <w:rFonts w:ascii="Arial Narrow" w:hAnsi="Arial Narrow"/>
                <w:highlight w:val="yellow"/>
              </w:rPr>
            </w:pPr>
            <w:r>
              <w:rPr>
                <w:rFonts w:ascii="Arial Narrow" w:hAnsi="Arial Narrow"/>
                <w:i/>
              </w:rPr>
              <w:t>R</w:t>
            </w:r>
            <w:r w:rsidR="00510330" w:rsidRPr="008A1CAF">
              <w:rPr>
                <w:rFonts w:ascii="Arial Narrow" w:hAnsi="Arial Narrow"/>
                <w:i/>
              </w:rPr>
              <w:t>egional roads of State importance and/ or provide inter-urban links</w:t>
            </w:r>
          </w:p>
        </w:tc>
      </w:tr>
      <w:tr w:rsidR="003C0D2E" w:rsidTr="00510330">
        <w:tc>
          <w:tcPr>
            <w:tcW w:w="3510" w:type="dxa"/>
          </w:tcPr>
          <w:p w:rsidR="003C0D2E" w:rsidRPr="008A1CAF" w:rsidRDefault="00510330" w:rsidP="00EF5FF4">
            <w:pPr>
              <w:pStyle w:val="Para0"/>
              <w:rPr>
                <w:rFonts w:ascii="Arial Narrow" w:hAnsi="Arial Narrow"/>
                <w:highlight w:val="yellow"/>
              </w:rPr>
            </w:pPr>
            <w:r w:rsidRPr="008A1CAF">
              <w:rPr>
                <w:rFonts w:ascii="Arial Narrow" w:hAnsi="Arial Narrow"/>
              </w:rPr>
              <w:t>Class 2- Sub Arterial</w:t>
            </w:r>
          </w:p>
        </w:tc>
        <w:tc>
          <w:tcPr>
            <w:tcW w:w="5265" w:type="dxa"/>
          </w:tcPr>
          <w:p w:rsidR="003C0D2E" w:rsidRPr="008A1CAF" w:rsidRDefault="00765581" w:rsidP="00EF5FF4">
            <w:pPr>
              <w:pStyle w:val="Para0"/>
              <w:rPr>
                <w:rFonts w:ascii="Arial Narrow" w:hAnsi="Arial Narrow"/>
                <w:highlight w:val="yellow"/>
              </w:rPr>
            </w:pPr>
            <w:r>
              <w:rPr>
                <w:rFonts w:ascii="Arial Narrow" w:hAnsi="Arial Narrow"/>
                <w:i/>
              </w:rPr>
              <w:t>P</w:t>
            </w:r>
            <w:r w:rsidR="00510330" w:rsidRPr="008A1CAF">
              <w:rPr>
                <w:rFonts w:ascii="Arial Narrow" w:hAnsi="Arial Narrow"/>
                <w:i/>
              </w:rPr>
              <w:t>rovide accessibility to outlying areas and/ or significant intra-urban links</w:t>
            </w:r>
          </w:p>
        </w:tc>
      </w:tr>
      <w:tr w:rsidR="003C0D2E" w:rsidTr="00510330">
        <w:tc>
          <w:tcPr>
            <w:tcW w:w="3510" w:type="dxa"/>
          </w:tcPr>
          <w:p w:rsidR="003C0D2E" w:rsidRPr="008A1CAF" w:rsidRDefault="00510330" w:rsidP="00EF5FF4">
            <w:pPr>
              <w:pStyle w:val="Para0"/>
              <w:rPr>
                <w:rFonts w:ascii="Arial Narrow" w:hAnsi="Arial Narrow"/>
                <w:highlight w:val="yellow"/>
              </w:rPr>
            </w:pPr>
            <w:r w:rsidRPr="008A1CAF">
              <w:rPr>
                <w:rFonts w:ascii="Arial Narrow" w:hAnsi="Arial Narrow"/>
              </w:rPr>
              <w:t>Class 3- Collector</w:t>
            </w:r>
          </w:p>
        </w:tc>
        <w:tc>
          <w:tcPr>
            <w:tcW w:w="5265" w:type="dxa"/>
          </w:tcPr>
          <w:p w:rsidR="003C0D2E" w:rsidRPr="008A1CAF" w:rsidRDefault="00765581" w:rsidP="00EF5FF4">
            <w:pPr>
              <w:pStyle w:val="Para0"/>
              <w:rPr>
                <w:rFonts w:ascii="Arial Narrow" w:hAnsi="Arial Narrow"/>
                <w:highlight w:val="yellow"/>
              </w:rPr>
            </w:pPr>
            <w:r>
              <w:rPr>
                <w:rFonts w:ascii="Arial Narrow" w:hAnsi="Arial Narrow"/>
                <w:i/>
              </w:rPr>
              <w:t>C</w:t>
            </w:r>
            <w:r w:rsidR="00510330" w:rsidRPr="008A1CAF">
              <w:rPr>
                <w:rFonts w:ascii="Arial Narrow" w:hAnsi="Arial Narrow"/>
                <w:i/>
              </w:rPr>
              <w:t>ollector/</w:t>
            </w:r>
            <w:r>
              <w:rPr>
                <w:rFonts w:ascii="Arial Narrow" w:hAnsi="Arial Narrow"/>
                <w:i/>
              </w:rPr>
              <w:t xml:space="preserve"> </w:t>
            </w:r>
            <w:r w:rsidR="00510330" w:rsidRPr="008A1CAF">
              <w:rPr>
                <w:rFonts w:ascii="Arial Narrow" w:hAnsi="Arial Narrow"/>
                <w:i/>
              </w:rPr>
              <w:t>distributor roads that link local roads to arterial and sub-arterial roads</w:t>
            </w:r>
          </w:p>
        </w:tc>
      </w:tr>
      <w:tr w:rsidR="006A1457" w:rsidTr="00510330">
        <w:tc>
          <w:tcPr>
            <w:tcW w:w="3510" w:type="dxa"/>
          </w:tcPr>
          <w:p w:rsidR="006A1457" w:rsidRPr="008A1CAF" w:rsidRDefault="008564CC" w:rsidP="00EF5FF4">
            <w:pPr>
              <w:pStyle w:val="Para0"/>
              <w:rPr>
                <w:rFonts w:ascii="Arial Narrow" w:hAnsi="Arial Narrow"/>
              </w:rPr>
            </w:pPr>
            <w:r>
              <w:rPr>
                <w:rFonts w:ascii="Arial Narrow" w:hAnsi="Arial Narrow"/>
              </w:rPr>
              <w:t>Class 4- Local</w:t>
            </w:r>
          </w:p>
        </w:tc>
        <w:tc>
          <w:tcPr>
            <w:tcW w:w="5265" w:type="dxa"/>
          </w:tcPr>
          <w:p w:rsidR="00647383" w:rsidRDefault="00411BB5">
            <w:pPr>
              <w:pStyle w:val="Para0"/>
              <w:rPr>
                <w:rFonts w:ascii="Arial Narrow" w:hAnsi="Arial Narrow"/>
                <w:i/>
              </w:rPr>
            </w:pPr>
            <w:r w:rsidRPr="00411BB5">
              <w:rPr>
                <w:rFonts w:ascii="Arial Narrow" w:hAnsi="Arial Narrow"/>
                <w:i/>
              </w:rPr>
              <w:t>Primarily property</w:t>
            </w:r>
            <w:r w:rsidR="008564CC">
              <w:rPr>
                <w:rFonts w:ascii="Arial Narrow" w:hAnsi="Arial Narrow"/>
                <w:i/>
              </w:rPr>
              <w:t xml:space="preserve"> </w:t>
            </w:r>
            <w:r w:rsidRPr="00411BB5">
              <w:rPr>
                <w:rFonts w:ascii="Arial Narrow" w:hAnsi="Arial Narrow"/>
                <w:i/>
              </w:rPr>
              <w:t>access or local traffic</w:t>
            </w:r>
            <w:r w:rsidR="008564CC">
              <w:rPr>
                <w:rFonts w:ascii="Arial Narrow" w:hAnsi="Arial Narrow"/>
                <w:i/>
              </w:rPr>
              <w:t xml:space="preserve"> </w:t>
            </w:r>
            <w:r w:rsidRPr="00411BB5">
              <w:rPr>
                <w:rFonts w:ascii="Arial Narrow" w:hAnsi="Arial Narrow"/>
                <w:i/>
              </w:rPr>
              <w:t>carrier</w:t>
            </w:r>
          </w:p>
        </w:tc>
      </w:tr>
    </w:tbl>
    <w:p w:rsidR="00EA5748" w:rsidRPr="00EA5748" w:rsidRDefault="00EA5748" w:rsidP="005777A4">
      <w:pPr>
        <w:pStyle w:val="Para0bullet"/>
        <w:numPr>
          <w:ilvl w:val="0"/>
          <w:numId w:val="0"/>
        </w:numPr>
      </w:pPr>
    </w:p>
    <w:p w:rsidR="00C55E43" w:rsidRDefault="00EF5FF4" w:rsidP="00C55E43">
      <w:pPr>
        <w:pStyle w:val="Heading2"/>
      </w:pPr>
      <w:bookmarkStart w:id="12" w:name="_Toc340152156"/>
      <w:r>
        <w:t>Review of Previous Reports</w:t>
      </w:r>
      <w:bookmarkEnd w:id="12"/>
    </w:p>
    <w:p w:rsidR="00DB1DDB" w:rsidRPr="008E4092" w:rsidRDefault="00DB1DDB" w:rsidP="00DB1DDB">
      <w:r>
        <w:t>A number of studi</w:t>
      </w:r>
      <w:r w:rsidR="00247F03">
        <w:t>es have been commissioned over</w:t>
      </w:r>
      <w:r>
        <w:t xml:space="preserve"> several decades to identify the transport issues surrounding the City of Launceston including those examined in the following sections.</w:t>
      </w:r>
    </w:p>
    <w:p w:rsidR="00DB1DDB" w:rsidRDefault="00DB1DDB" w:rsidP="00DB1DDB">
      <w:pPr>
        <w:pStyle w:val="Heading3"/>
        <w:keepLines/>
        <w:spacing w:before="380" w:after="80"/>
        <w:jc w:val="both"/>
      </w:pPr>
      <w:bookmarkStart w:id="13" w:name="_Toc340152157"/>
      <w:r>
        <w:t>Launceston Area Transportation Study (1968)</w:t>
      </w:r>
      <w:bookmarkEnd w:id="13"/>
    </w:p>
    <w:p w:rsidR="00DB1DDB" w:rsidRDefault="00DB1DDB" w:rsidP="00086E6A">
      <w:r>
        <w:t>The Launceston Area Transportation Study was completed in December, 1968, by P. G. Pak-</w:t>
      </w:r>
      <w:proofErr w:type="spellStart"/>
      <w:r>
        <w:t>Poy</w:t>
      </w:r>
      <w:proofErr w:type="spellEnd"/>
      <w:r>
        <w:t xml:space="preserve"> &amp; Associates and formed the basis for many of the arterial road links that have since been constructed in and around Launceston.  The study developed transport plans for the design year of 1987.</w:t>
      </w:r>
    </w:p>
    <w:p w:rsidR="00DB1DDB" w:rsidRDefault="00DB1DDB" w:rsidP="00086E6A">
      <w:r>
        <w:t>The study examined historical traffic counts, existing and future land use, and population growth to develop recommendations for new routes through and around the City of Launceston.  Specifically, the study recommended the construction of the following arterial road links:</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 xml:space="preserve">The </w:t>
      </w:r>
      <w:r w:rsidRPr="001B755A">
        <w:rPr>
          <w:rFonts w:ascii="Arial" w:hAnsi="Arial" w:cs="Arial"/>
          <w:i/>
          <w:szCs w:val="20"/>
        </w:rPr>
        <w:t>West Tamar Expressway</w:t>
      </w:r>
      <w:r w:rsidRPr="001B755A">
        <w:rPr>
          <w:rFonts w:ascii="Arial" w:hAnsi="Arial" w:cs="Arial"/>
          <w:szCs w:val="20"/>
        </w:rPr>
        <w:t>, connecting from the York Street/ Brisbane Street couplet to the existing West Tamar Highway, and involving the construction of the Paterson Bridge adjacent to Kings Bridge.  This project was completed.</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 xml:space="preserve">The </w:t>
      </w:r>
      <w:r w:rsidRPr="001B755A">
        <w:rPr>
          <w:rFonts w:ascii="Arial" w:hAnsi="Arial" w:cs="Arial"/>
          <w:i/>
          <w:szCs w:val="20"/>
        </w:rPr>
        <w:t>East Tamar Expressway</w:t>
      </w:r>
      <w:r w:rsidRPr="001B755A">
        <w:rPr>
          <w:rFonts w:ascii="Arial" w:hAnsi="Arial" w:cs="Arial"/>
          <w:szCs w:val="20"/>
        </w:rPr>
        <w:t xml:space="preserve">, connecting from Charles Street to the existing East Tamar Highway north of Newnham including the Mowbray Link and the Newnham (or </w:t>
      </w:r>
      <w:proofErr w:type="spellStart"/>
      <w:r w:rsidRPr="001B755A">
        <w:rPr>
          <w:rFonts w:ascii="Arial" w:hAnsi="Arial" w:cs="Arial"/>
          <w:szCs w:val="20"/>
        </w:rPr>
        <w:t>Alanvale</w:t>
      </w:r>
      <w:proofErr w:type="spellEnd"/>
      <w:r w:rsidRPr="001B755A">
        <w:rPr>
          <w:rFonts w:ascii="Arial" w:hAnsi="Arial" w:cs="Arial"/>
          <w:szCs w:val="20"/>
        </w:rPr>
        <w:t>) Link.  This project was completed.</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 xml:space="preserve">The </w:t>
      </w:r>
      <w:r w:rsidRPr="001B755A">
        <w:rPr>
          <w:rFonts w:ascii="Arial" w:hAnsi="Arial" w:cs="Arial"/>
          <w:i/>
          <w:szCs w:val="20"/>
        </w:rPr>
        <w:t>Midland Expressway</w:t>
      </w:r>
      <w:r w:rsidRPr="001B755A">
        <w:rPr>
          <w:rFonts w:ascii="Arial" w:hAnsi="Arial" w:cs="Arial"/>
          <w:szCs w:val="20"/>
        </w:rPr>
        <w:t>, connecting from the Bathurst Street/ Wellington Street couplet to the existing Midland Highway to bypass Kings Meadows and Youngtown.  This also included the Southern Outlet and the Kings Meadows Link.  This project was completed.</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 xml:space="preserve">The </w:t>
      </w:r>
      <w:r w:rsidRPr="001B755A">
        <w:rPr>
          <w:rFonts w:ascii="Arial" w:hAnsi="Arial" w:cs="Arial"/>
          <w:i/>
          <w:szCs w:val="20"/>
        </w:rPr>
        <w:t>Bass Expressway</w:t>
      </w:r>
      <w:r w:rsidRPr="001B755A">
        <w:rPr>
          <w:rFonts w:ascii="Arial" w:hAnsi="Arial" w:cs="Arial"/>
          <w:szCs w:val="20"/>
        </w:rPr>
        <w:t>, connecting from the new Midland Expressway to the existing Bass Highway to bypass Prospect and Prospect Vale.  This also included the Westbury Road Interchange.  This project was completed.</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 xml:space="preserve">The </w:t>
      </w:r>
      <w:r w:rsidRPr="001B755A">
        <w:rPr>
          <w:rFonts w:ascii="Arial" w:hAnsi="Arial" w:cs="Arial"/>
          <w:i/>
          <w:szCs w:val="20"/>
        </w:rPr>
        <w:t>Eastern Expressway</w:t>
      </w:r>
      <w:r w:rsidRPr="001B755A">
        <w:rPr>
          <w:rFonts w:ascii="Arial" w:hAnsi="Arial" w:cs="Arial"/>
          <w:szCs w:val="20"/>
        </w:rPr>
        <w:t xml:space="preserve">, which was never constructed.  It was to connect between the Midland Expressway and the East Tamar Highway, looping around the eastern side of </w:t>
      </w:r>
      <w:r w:rsidRPr="001B755A">
        <w:rPr>
          <w:rFonts w:ascii="Arial" w:hAnsi="Arial" w:cs="Arial"/>
          <w:szCs w:val="20"/>
        </w:rPr>
        <w:lastRenderedPageBreak/>
        <w:t>Launceston to connect to the back of Mowbray.  Much of the land required to construct this link is now no longer available, hence there is little opportunity to construct this bypass.</w:t>
      </w:r>
    </w:p>
    <w:p w:rsidR="00DB1DDB" w:rsidRDefault="00DB1DDB" w:rsidP="00086E6A">
      <w:r>
        <w:t xml:space="preserve">The study also recommended the upgrade of several existing arterial roads including Talbot Road/ High Street, </w:t>
      </w:r>
      <w:proofErr w:type="spellStart"/>
      <w:r>
        <w:t>Cimitiere</w:t>
      </w:r>
      <w:proofErr w:type="spellEnd"/>
      <w:r>
        <w:t xml:space="preserve"> Street, Tamar Street, Tasman Highway, Bathurst Street/ Wellington Street, </w:t>
      </w:r>
      <w:proofErr w:type="spellStart"/>
      <w:r>
        <w:t>Howick</w:t>
      </w:r>
      <w:proofErr w:type="spellEnd"/>
      <w:r>
        <w:t xml:space="preserve"> Street/ Connaught Crescent and Glen </w:t>
      </w:r>
      <w:proofErr w:type="spellStart"/>
      <w:r>
        <w:t>Dhu</w:t>
      </w:r>
      <w:proofErr w:type="spellEnd"/>
      <w:r>
        <w:t xml:space="preserve"> Street.</w:t>
      </w:r>
    </w:p>
    <w:p w:rsidR="00DB1DDB" w:rsidRDefault="00DB1DDB" w:rsidP="00DB1DDB">
      <w:pPr>
        <w:pStyle w:val="Heading3"/>
        <w:keepLines/>
        <w:spacing w:before="380" w:after="80"/>
        <w:jc w:val="both"/>
      </w:pPr>
      <w:bookmarkStart w:id="14" w:name="_Toc340152158"/>
      <w:r>
        <w:t>Launceston Traffic Model (1999</w:t>
      </w:r>
      <w:r w:rsidR="00BD4EDD">
        <w:t>,</w:t>
      </w:r>
      <w:r>
        <w:t xml:space="preserve"> 2007)</w:t>
      </w:r>
      <w:bookmarkEnd w:id="14"/>
    </w:p>
    <w:p w:rsidR="00DB1DDB" w:rsidRPr="00DB1DDB" w:rsidRDefault="00DB1DDB" w:rsidP="00086E6A">
      <w:pPr>
        <w:rPr>
          <w:szCs w:val="22"/>
        </w:rPr>
      </w:pPr>
      <w:r w:rsidRPr="00DB1DDB">
        <w:rPr>
          <w:szCs w:val="22"/>
        </w:rPr>
        <w:t xml:space="preserve">The Launceston Traffic Model, developed by ARUP in 1999 and later revised in March, 2007, modelled existing and future traffic volumes for various road network scenarios.  </w:t>
      </w:r>
      <w:r w:rsidR="009403C7">
        <w:rPr>
          <w:szCs w:val="22"/>
        </w:rPr>
        <w:t xml:space="preserve">The modelling was undertaken using EMME2 strategic modelling software.  </w:t>
      </w:r>
      <w:r w:rsidRPr="00DB1DDB">
        <w:rPr>
          <w:szCs w:val="22"/>
        </w:rPr>
        <w:t>The options considered</w:t>
      </w:r>
      <w:r w:rsidR="009403C7">
        <w:rPr>
          <w:szCs w:val="22"/>
        </w:rPr>
        <w:t xml:space="preserve"> in the modelling</w:t>
      </w:r>
      <w:r w:rsidRPr="00DB1DDB">
        <w:rPr>
          <w:szCs w:val="22"/>
        </w:rPr>
        <w:t xml:space="preserve"> included:</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New road links from St Leonards Road to Henry Street and from Racecourse Crescent to Churchill Park Drive;</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 xml:space="preserve">Re-alignment of the </w:t>
      </w:r>
      <w:proofErr w:type="spellStart"/>
      <w:r w:rsidRPr="001B755A">
        <w:rPr>
          <w:rFonts w:ascii="Arial" w:hAnsi="Arial" w:cs="Arial"/>
          <w:szCs w:val="20"/>
        </w:rPr>
        <w:t>Hoblers</w:t>
      </w:r>
      <w:proofErr w:type="spellEnd"/>
      <w:r w:rsidRPr="001B755A">
        <w:rPr>
          <w:rFonts w:ascii="Arial" w:hAnsi="Arial" w:cs="Arial"/>
          <w:szCs w:val="20"/>
        </w:rPr>
        <w:t xml:space="preserve"> Bridge Road/ David Street intersection and a tunnel connecting David Street to </w:t>
      </w:r>
      <w:proofErr w:type="spellStart"/>
      <w:r w:rsidRPr="001B755A">
        <w:rPr>
          <w:rFonts w:ascii="Arial" w:hAnsi="Arial" w:cs="Arial"/>
          <w:szCs w:val="20"/>
        </w:rPr>
        <w:t>Howick</w:t>
      </w:r>
      <w:proofErr w:type="spellEnd"/>
      <w:r w:rsidRPr="001B755A">
        <w:rPr>
          <w:rFonts w:ascii="Arial" w:hAnsi="Arial" w:cs="Arial"/>
          <w:szCs w:val="20"/>
        </w:rPr>
        <w:t xml:space="preserve"> Street;</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The implementation of clearways along the Bathurst Street/ Wellington Street couplet;</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Modified intersection priority at the Elphin Road/ Dowling Street intersection and the Brisbane Street/ High Street intersection;</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Banning all private vehicles (buses and taxis excepted) along St John Street between Paterson Street and York Street;</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Providing on-street parking along Invermay Road, thereby reducing the capacity of Invermay Road to one lane in each direction;</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A new road link between Churchill Park Drive and Vermont Road;</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 xml:space="preserve">A new interchange on the Bass Highway connecting to Oakden Road near the </w:t>
      </w:r>
      <w:proofErr w:type="spellStart"/>
      <w:r w:rsidRPr="001B755A">
        <w:rPr>
          <w:rFonts w:ascii="Arial" w:hAnsi="Arial" w:cs="Arial"/>
          <w:szCs w:val="20"/>
        </w:rPr>
        <w:t>Silverdome</w:t>
      </w:r>
      <w:proofErr w:type="spellEnd"/>
      <w:r w:rsidRPr="001B755A">
        <w:rPr>
          <w:rFonts w:ascii="Arial" w:hAnsi="Arial" w:cs="Arial"/>
          <w:szCs w:val="20"/>
        </w:rPr>
        <w:t>;</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Construction of a new bridge over the Tamar River connecting Forster Street to the West Tamar Highway;</w:t>
      </w:r>
    </w:p>
    <w:p w:rsidR="00DB1DDB"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A new road link between the Midland Highway near the Kings Meadows Link and the Bass Highway; and</w:t>
      </w:r>
    </w:p>
    <w:p w:rsidR="00DB1DDB" w:rsidRPr="008A1B91" w:rsidRDefault="001B755A" w:rsidP="00086E6A">
      <w:pPr>
        <w:pStyle w:val="ListBullet"/>
        <w:numPr>
          <w:ilvl w:val="0"/>
          <w:numId w:val="29"/>
        </w:numPr>
        <w:spacing w:after="240" w:line="300" w:lineRule="auto"/>
        <w:ind w:left="357" w:hanging="357"/>
        <w:rPr>
          <w:rFonts w:ascii="Arial" w:hAnsi="Arial" w:cs="Arial"/>
          <w:szCs w:val="20"/>
        </w:rPr>
      </w:pPr>
      <w:r w:rsidRPr="001B755A">
        <w:rPr>
          <w:rFonts w:ascii="Arial" w:hAnsi="Arial" w:cs="Arial"/>
          <w:szCs w:val="20"/>
        </w:rPr>
        <w:t>Construction of a Launceston by-pass connecting between Youngtown and Newnham around the eastern side of the city.</w:t>
      </w:r>
    </w:p>
    <w:p w:rsidR="00DB1DDB" w:rsidRDefault="00DB1DDB" w:rsidP="00086E6A">
      <w:pPr>
        <w:spacing w:after="240"/>
        <w:rPr>
          <w:szCs w:val="22"/>
        </w:rPr>
      </w:pPr>
      <w:r w:rsidRPr="00DB1DDB">
        <w:rPr>
          <w:szCs w:val="22"/>
        </w:rPr>
        <w:t xml:space="preserve">The key output of the model was the change in traffic volume on the road network as a result of each of the above options. </w:t>
      </w:r>
    </w:p>
    <w:p w:rsidR="009403C7" w:rsidRPr="00DB1DDB" w:rsidRDefault="009403C7" w:rsidP="00086E6A">
      <w:pPr>
        <w:spacing w:after="240"/>
        <w:rPr>
          <w:szCs w:val="22"/>
        </w:rPr>
      </w:pPr>
      <w:r>
        <w:rPr>
          <w:szCs w:val="22"/>
        </w:rPr>
        <w:t xml:space="preserve">Travel times along key routes through Launceston were recorded using </w:t>
      </w:r>
      <w:r w:rsidR="00247F03">
        <w:rPr>
          <w:szCs w:val="22"/>
        </w:rPr>
        <w:t xml:space="preserve">the </w:t>
      </w:r>
      <w:r>
        <w:rPr>
          <w:szCs w:val="22"/>
        </w:rPr>
        <w:t>floating car technique.</w:t>
      </w:r>
      <w:r w:rsidR="00C77A24">
        <w:rPr>
          <w:szCs w:val="22"/>
        </w:rPr>
        <w:t xml:space="preserve">  These travel times were used to calibrate the model and provide a good reference dataset to compare with current travel conditions.</w:t>
      </w:r>
    </w:p>
    <w:p w:rsidR="00BB5D06" w:rsidRDefault="00BB5D06" w:rsidP="00BB5D06">
      <w:pPr>
        <w:pStyle w:val="Heading3"/>
      </w:pPr>
      <w:bookmarkStart w:id="15" w:name="_Toc340152159"/>
      <w:r>
        <w:lastRenderedPageBreak/>
        <w:t>Northern Tasmanian Integrated Transport Plan (2003)</w:t>
      </w:r>
      <w:bookmarkEnd w:id="15"/>
    </w:p>
    <w:p w:rsidR="00BB5D06" w:rsidRDefault="00BB5D06" w:rsidP="00086E6A">
      <w:r>
        <w:t>The Northern Tasmanian Integrated Transport Plan (NTITP) was completed in 2003 through a partnership between the Tasmanian Government, Region North and member councils of Region North (Launceston, Meander Valley, Northern Midlands, West Tamar, George Town, Dorset, Break O’Day and Flinders). The NTITP is a long-term strategic plan providing the framework for a co-ordinated approach to the development of the transport system with a 20 year horizon.</w:t>
      </w:r>
    </w:p>
    <w:p w:rsidR="00BB5D06" w:rsidRDefault="00BB5D06" w:rsidP="00086E6A">
      <w:r>
        <w:t>The development of the NTITP involved public consultation through workshops which included representatives from industry, transport providers, State Government agencies, local Government, non-motorised transport and the general community. It also incorporated the findings of supporting road corridor and transportation studies.</w:t>
      </w:r>
    </w:p>
    <w:p w:rsidR="00BB5D06" w:rsidRDefault="00BB5D06" w:rsidP="00086E6A">
      <w:r>
        <w:t>The main transport issue</w:t>
      </w:r>
      <w:r w:rsidR="00806D9E">
        <w:t>s identified through the study were</w:t>
      </w:r>
      <w:r>
        <w:t>:</w:t>
      </w:r>
    </w:p>
    <w:p w:rsidR="00BB5D06" w:rsidRPr="008A1B91" w:rsidRDefault="001B755A" w:rsidP="00086E6A">
      <w:pPr>
        <w:pStyle w:val="ListBullet"/>
        <w:numPr>
          <w:ilvl w:val="0"/>
          <w:numId w:val="29"/>
        </w:numPr>
        <w:spacing w:line="300" w:lineRule="auto"/>
        <w:rPr>
          <w:rFonts w:ascii="Arial" w:hAnsi="Arial" w:cs="Arial"/>
        </w:rPr>
      </w:pPr>
      <w:r w:rsidRPr="001B755A">
        <w:rPr>
          <w:rFonts w:ascii="Arial" w:hAnsi="Arial" w:cs="Arial"/>
        </w:rPr>
        <w:t>Resolving conflict between the movement of freight and other road users such as commuters, tourists, school buses and cyclists;</w:t>
      </w:r>
    </w:p>
    <w:p w:rsidR="00BB5D06" w:rsidRPr="008A1B91" w:rsidRDefault="001B755A" w:rsidP="00086E6A">
      <w:pPr>
        <w:pStyle w:val="ListBullet"/>
        <w:numPr>
          <w:ilvl w:val="0"/>
          <w:numId w:val="29"/>
        </w:numPr>
        <w:spacing w:line="300" w:lineRule="auto"/>
        <w:rPr>
          <w:rFonts w:ascii="Arial" w:hAnsi="Arial" w:cs="Arial"/>
        </w:rPr>
      </w:pPr>
      <w:r w:rsidRPr="001B755A">
        <w:rPr>
          <w:rFonts w:ascii="Arial" w:hAnsi="Arial" w:cs="Arial"/>
        </w:rPr>
        <w:t>Providing additional climbing/ passing lanes on the major regional arterial roads;</w:t>
      </w:r>
    </w:p>
    <w:p w:rsidR="00BB5D06" w:rsidRPr="008A1B91" w:rsidRDefault="001B755A" w:rsidP="00086E6A">
      <w:pPr>
        <w:pStyle w:val="ListBullet"/>
        <w:numPr>
          <w:ilvl w:val="0"/>
          <w:numId w:val="29"/>
        </w:numPr>
        <w:spacing w:line="300" w:lineRule="auto"/>
        <w:rPr>
          <w:rFonts w:ascii="Arial" w:hAnsi="Arial" w:cs="Arial"/>
        </w:rPr>
      </w:pPr>
      <w:r w:rsidRPr="001B755A">
        <w:rPr>
          <w:rFonts w:ascii="Arial" w:hAnsi="Arial" w:cs="Arial"/>
        </w:rPr>
        <w:t>Providing an appropriate level of bus service to rural areas;</w:t>
      </w:r>
    </w:p>
    <w:p w:rsidR="00BB5D06" w:rsidRPr="008A1B91" w:rsidRDefault="001B755A" w:rsidP="00086E6A">
      <w:pPr>
        <w:pStyle w:val="ListBullet"/>
        <w:numPr>
          <w:ilvl w:val="0"/>
          <w:numId w:val="29"/>
        </w:numPr>
        <w:spacing w:line="300" w:lineRule="auto"/>
        <w:rPr>
          <w:rFonts w:ascii="Arial" w:hAnsi="Arial" w:cs="Arial"/>
        </w:rPr>
      </w:pPr>
      <w:r w:rsidRPr="001B755A">
        <w:rPr>
          <w:rFonts w:ascii="Arial" w:hAnsi="Arial" w:cs="Arial"/>
        </w:rPr>
        <w:t>Developing a strategic road network based on a road hierarchy incorporating both State and local Government roads;</w:t>
      </w:r>
    </w:p>
    <w:p w:rsidR="00BB5D06" w:rsidRPr="008A1B91" w:rsidRDefault="001B755A" w:rsidP="00086E6A">
      <w:pPr>
        <w:pStyle w:val="ListBullet"/>
        <w:numPr>
          <w:ilvl w:val="0"/>
          <w:numId w:val="29"/>
        </w:numPr>
        <w:spacing w:line="300" w:lineRule="auto"/>
        <w:rPr>
          <w:rFonts w:ascii="Arial" w:hAnsi="Arial" w:cs="Arial"/>
        </w:rPr>
      </w:pPr>
      <w:r w:rsidRPr="001B755A">
        <w:rPr>
          <w:rFonts w:ascii="Arial" w:hAnsi="Arial" w:cs="Arial"/>
        </w:rPr>
        <w:t>Road and bridge upgrading to enable extensions to approved B-double routes;</w:t>
      </w:r>
    </w:p>
    <w:p w:rsidR="00BB5D06" w:rsidRPr="008A1B91" w:rsidRDefault="001B755A" w:rsidP="00086E6A">
      <w:pPr>
        <w:pStyle w:val="ListBullet"/>
        <w:numPr>
          <w:ilvl w:val="0"/>
          <w:numId w:val="29"/>
        </w:numPr>
        <w:spacing w:line="300" w:lineRule="auto"/>
        <w:rPr>
          <w:rFonts w:ascii="Arial" w:hAnsi="Arial" w:cs="Arial"/>
        </w:rPr>
      </w:pPr>
      <w:r w:rsidRPr="001B755A">
        <w:rPr>
          <w:rFonts w:ascii="Arial" w:hAnsi="Arial" w:cs="Arial"/>
        </w:rPr>
        <w:t>Reducing the high capital costs for the short-term use of rural roads and bridges by road freight;</w:t>
      </w:r>
    </w:p>
    <w:p w:rsidR="00BB5D06" w:rsidRPr="008A1B91" w:rsidRDefault="001B755A" w:rsidP="00086E6A">
      <w:pPr>
        <w:pStyle w:val="ListBullet"/>
        <w:numPr>
          <w:ilvl w:val="0"/>
          <w:numId w:val="29"/>
        </w:numPr>
        <w:spacing w:line="300" w:lineRule="auto"/>
        <w:rPr>
          <w:rFonts w:ascii="Arial" w:hAnsi="Arial" w:cs="Arial"/>
        </w:rPr>
      </w:pPr>
      <w:r w:rsidRPr="001B755A">
        <w:rPr>
          <w:rFonts w:ascii="Arial" w:hAnsi="Arial" w:cs="Arial"/>
        </w:rPr>
        <w:t>Encouraging a greater use of rail for the movement of heavy freight;</w:t>
      </w:r>
    </w:p>
    <w:p w:rsidR="00BB5D06" w:rsidRPr="008A1B91" w:rsidRDefault="001B755A" w:rsidP="00086E6A">
      <w:pPr>
        <w:pStyle w:val="ListBullet"/>
        <w:numPr>
          <w:ilvl w:val="0"/>
          <w:numId w:val="29"/>
        </w:numPr>
        <w:spacing w:line="300" w:lineRule="auto"/>
        <w:rPr>
          <w:rFonts w:ascii="Arial" w:hAnsi="Arial" w:cs="Arial"/>
        </w:rPr>
      </w:pPr>
      <w:r w:rsidRPr="001B755A">
        <w:rPr>
          <w:rFonts w:ascii="Arial" w:hAnsi="Arial" w:cs="Arial"/>
        </w:rPr>
        <w:t>Improving the road corridor between Launceston Airport and the Western Junction industrial area;</w:t>
      </w:r>
    </w:p>
    <w:p w:rsidR="00BB5D06" w:rsidRPr="008A1B91" w:rsidRDefault="001B755A" w:rsidP="00086E6A">
      <w:pPr>
        <w:pStyle w:val="ListBullet"/>
        <w:numPr>
          <w:ilvl w:val="0"/>
          <w:numId w:val="29"/>
        </w:numPr>
        <w:spacing w:line="300" w:lineRule="auto"/>
        <w:rPr>
          <w:rFonts w:ascii="Arial" w:hAnsi="Arial" w:cs="Arial"/>
        </w:rPr>
      </w:pPr>
      <w:r w:rsidRPr="001B755A">
        <w:rPr>
          <w:rFonts w:ascii="Arial" w:hAnsi="Arial" w:cs="Arial"/>
        </w:rPr>
        <w:t>Providing better infrastructure for non-motorised transport; and</w:t>
      </w:r>
    </w:p>
    <w:p w:rsidR="00BB5D06" w:rsidRDefault="001B755A" w:rsidP="00086E6A">
      <w:pPr>
        <w:pStyle w:val="ListBullet"/>
        <w:numPr>
          <w:ilvl w:val="0"/>
          <w:numId w:val="29"/>
        </w:numPr>
        <w:spacing w:after="240" w:line="300" w:lineRule="auto"/>
        <w:ind w:left="357" w:hanging="357"/>
        <w:rPr>
          <w:rFonts w:ascii="Arial" w:hAnsi="Arial" w:cs="Arial"/>
        </w:rPr>
      </w:pPr>
      <w:r w:rsidRPr="001B755A">
        <w:rPr>
          <w:rFonts w:ascii="Arial" w:hAnsi="Arial" w:cs="Arial"/>
        </w:rPr>
        <w:t>Integrating transport and land use planning.</w:t>
      </w:r>
    </w:p>
    <w:p w:rsidR="00E54BCC" w:rsidRPr="008A1B91" w:rsidRDefault="00E54BCC" w:rsidP="00E54BCC">
      <w:pPr>
        <w:pStyle w:val="ListBullet"/>
        <w:numPr>
          <w:ilvl w:val="0"/>
          <w:numId w:val="0"/>
        </w:numPr>
        <w:spacing w:after="240" w:line="300" w:lineRule="auto"/>
        <w:rPr>
          <w:rFonts w:ascii="Arial" w:hAnsi="Arial" w:cs="Arial"/>
        </w:rPr>
      </w:pPr>
      <w:r>
        <w:rPr>
          <w:rFonts w:ascii="Arial" w:hAnsi="Arial" w:cs="Arial"/>
        </w:rPr>
        <w:t>The NTITP is currently being reviewed.</w:t>
      </w:r>
    </w:p>
    <w:p w:rsidR="00BB5D06" w:rsidRDefault="00BB5D06" w:rsidP="00BB5D06">
      <w:pPr>
        <w:pStyle w:val="Heading3"/>
      </w:pPr>
      <w:bookmarkStart w:id="16" w:name="_Toc340152160"/>
      <w:r>
        <w:t>Pulp Mill Transport Impact Assessment (2007)</w:t>
      </w:r>
      <w:bookmarkEnd w:id="16"/>
    </w:p>
    <w:p w:rsidR="00BB5D06" w:rsidRDefault="00806D9E" w:rsidP="00086E6A">
      <w:r>
        <w:t xml:space="preserve">An Integrated Impact </w:t>
      </w:r>
      <w:r w:rsidR="00CC25C1">
        <w:t xml:space="preserve">Statement </w:t>
      </w:r>
      <w:r>
        <w:t xml:space="preserve">(IIS) for the proposed </w:t>
      </w:r>
      <w:proofErr w:type="spellStart"/>
      <w:r>
        <w:t>Gunns</w:t>
      </w:r>
      <w:proofErr w:type="spellEnd"/>
      <w:r>
        <w:t xml:space="preserve"> Pulp Mill was released in 2007. As part of the IIS process, a comprehensive </w:t>
      </w:r>
      <w:r w:rsidR="001458C9">
        <w:t xml:space="preserve">state-wide </w:t>
      </w:r>
      <w:r>
        <w:t>transport assessment was undertaken by GHD. This report detailed the traffic generation, freight logistics, impacts and mitigatio</w:t>
      </w:r>
      <w:r w:rsidR="005877F5">
        <w:t>n measures associated with the P</w:t>
      </w:r>
      <w:r>
        <w:t>ulp</w:t>
      </w:r>
      <w:r w:rsidR="005877F5">
        <w:t xml:space="preserve"> Mill</w:t>
      </w:r>
      <w:r>
        <w:t xml:space="preserve">. </w:t>
      </w:r>
      <w:r w:rsidR="00BB5D06">
        <w:t xml:space="preserve">The </w:t>
      </w:r>
      <w:r w:rsidR="006459D3">
        <w:t xml:space="preserve">findings of the report are </w:t>
      </w:r>
      <w:r w:rsidR="00786150">
        <w:t>broadly summarised</w:t>
      </w:r>
      <w:r w:rsidR="00BB5D06">
        <w:t xml:space="preserve"> as follows:</w:t>
      </w:r>
    </w:p>
    <w:p w:rsidR="00BB5D06"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 xml:space="preserve">It was assessed that there will be a relatively high traffic generation associated with the construction phase of the pulp mill. The East Tamar Highway was assessed as being able to </w:t>
      </w:r>
      <w:r w:rsidRPr="001B755A">
        <w:rPr>
          <w:rFonts w:ascii="Arial" w:hAnsi="Arial" w:cs="Arial"/>
          <w:szCs w:val="20"/>
        </w:rPr>
        <w:lastRenderedPageBreak/>
        <w:t>accommodate this traffic generation with some minor alterations to the mill’s access road and other potential traffic management measures.</w:t>
      </w:r>
    </w:p>
    <w:p w:rsidR="00BB5D06"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The worst case scenario of the Plantation Strategy without the utilisation of rail will result in some large increases in log truck volumes that may require mitigation measures on some identified routes. None of these identified routes were in Launceston.</w:t>
      </w:r>
    </w:p>
    <w:p w:rsidR="00BB5D06"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The preferred scenario of the Anticipated Strategy in conjunction with the use of rail results in a net decrease of log truck volumes and distance travelled on Tasmania’s roads as whole.</w:t>
      </w:r>
    </w:p>
    <w:p w:rsidR="00BB5D06" w:rsidRPr="008A1B91" w:rsidRDefault="001B755A" w:rsidP="00086E6A">
      <w:pPr>
        <w:pStyle w:val="ListBullet"/>
        <w:numPr>
          <w:ilvl w:val="0"/>
          <w:numId w:val="29"/>
        </w:numPr>
        <w:spacing w:after="240" w:line="300" w:lineRule="auto"/>
        <w:ind w:left="357" w:hanging="357"/>
        <w:rPr>
          <w:rFonts w:ascii="Arial" w:hAnsi="Arial" w:cs="Arial"/>
          <w:szCs w:val="20"/>
        </w:rPr>
      </w:pPr>
      <w:r w:rsidRPr="001B755A">
        <w:rPr>
          <w:rFonts w:ascii="Arial" w:hAnsi="Arial" w:cs="Arial"/>
          <w:szCs w:val="20"/>
        </w:rPr>
        <w:t>There will be an increase in log truck movements associated with the ongoing operation of the existing wood chip mill at Long Reach if the pulp mill does not proceed.</w:t>
      </w:r>
    </w:p>
    <w:p w:rsidR="00BB5D06" w:rsidRDefault="0060312A" w:rsidP="00086E6A">
      <w:pPr>
        <w:pStyle w:val="Para0"/>
        <w:spacing w:after="240"/>
      </w:pPr>
      <w:r>
        <w:t>Since the preparation of this</w:t>
      </w:r>
      <w:r w:rsidR="00BB5D06">
        <w:t xml:space="preserve"> Transport Assessment, many refinements have provided more certainty with regards to the various phases of the pulp mill</w:t>
      </w:r>
      <w:r w:rsidR="00300811">
        <w:t>. Several of these are discussed in the next section</w:t>
      </w:r>
      <w:r w:rsidR="00BB5D06">
        <w:t>.</w:t>
      </w:r>
    </w:p>
    <w:p w:rsidR="006459D3" w:rsidRDefault="006459D3" w:rsidP="006459D3">
      <w:pPr>
        <w:pStyle w:val="Heading3"/>
      </w:pPr>
      <w:bookmarkStart w:id="17" w:name="_Toc340152161"/>
      <w:r>
        <w:t>Bell Bay Pulp Mill Launceston Traffic Study (2012)</w:t>
      </w:r>
      <w:bookmarkEnd w:id="17"/>
    </w:p>
    <w:p w:rsidR="006459D3" w:rsidRDefault="006459D3" w:rsidP="00086E6A">
      <w:r>
        <w:t xml:space="preserve">In February 2012 </w:t>
      </w:r>
      <w:proofErr w:type="spellStart"/>
      <w:r>
        <w:t>Midson</w:t>
      </w:r>
      <w:proofErr w:type="spellEnd"/>
      <w:r>
        <w:t xml:space="preserve"> Traffic </w:t>
      </w:r>
      <w:r w:rsidR="009403C7">
        <w:t xml:space="preserve">Pty Ltd </w:t>
      </w:r>
      <w:r>
        <w:t xml:space="preserve">completed an assessment of the potential traffic, transport and infrastructure impacts on the Launceston City Council transport network as a result of the construction of the proposed </w:t>
      </w:r>
      <w:proofErr w:type="spellStart"/>
      <w:r>
        <w:t>Gunns</w:t>
      </w:r>
      <w:proofErr w:type="spellEnd"/>
      <w:r>
        <w:t xml:space="preserve"> Pulp Mill in Long</w:t>
      </w:r>
      <w:r w:rsidR="0060312A">
        <w:t xml:space="preserve"> R</w:t>
      </w:r>
      <w:r>
        <w:t>each. The assessment included both the construction and operational phases of the Pulp Mill.</w:t>
      </w:r>
    </w:p>
    <w:p w:rsidR="006459D3" w:rsidRDefault="006459D3" w:rsidP="00086E6A">
      <w:r>
        <w:t xml:space="preserve">The study found that many changes </w:t>
      </w:r>
      <w:r w:rsidR="0060312A">
        <w:t xml:space="preserve">which have been </w:t>
      </w:r>
      <w:r>
        <w:t xml:space="preserve">made to the proposed </w:t>
      </w:r>
      <w:proofErr w:type="spellStart"/>
      <w:r>
        <w:t>Gunns</w:t>
      </w:r>
      <w:proofErr w:type="spellEnd"/>
      <w:r>
        <w:t xml:space="preserve"> pulp mill will result in an overall decreased impact on Launceston’s transport network compared to the original proposal in 2007. These changes include:</w:t>
      </w:r>
    </w:p>
    <w:p w:rsidR="006459D3" w:rsidRPr="008A1B91" w:rsidRDefault="001B755A" w:rsidP="00086E6A">
      <w:pPr>
        <w:pStyle w:val="ListBullet"/>
        <w:numPr>
          <w:ilvl w:val="0"/>
          <w:numId w:val="29"/>
        </w:numPr>
        <w:spacing w:line="300" w:lineRule="auto"/>
        <w:rPr>
          <w:rFonts w:ascii="Arial" w:hAnsi="Arial" w:cs="Arial"/>
          <w:szCs w:val="20"/>
        </w:rPr>
      </w:pPr>
      <w:proofErr w:type="spellStart"/>
      <w:r w:rsidRPr="001B755A">
        <w:rPr>
          <w:rFonts w:ascii="Arial" w:hAnsi="Arial" w:cs="Arial"/>
          <w:szCs w:val="20"/>
        </w:rPr>
        <w:t>Gunns</w:t>
      </w:r>
      <w:proofErr w:type="spellEnd"/>
      <w:r w:rsidRPr="001B755A">
        <w:rPr>
          <w:rFonts w:ascii="Arial" w:hAnsi="Arial" w:cs="Arial"/>
          <w:szCs w:val="20"/>
        </w:rPr>
        <w:t>’ policy to use only plantation timber;</w:t>
      </w:r>
    </w:p>
    <w:p w:rsidR="006459D3"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The impacts associated with the Regional Forestry Agreement;</w:t>
      </w:r>
    </w:p>
    <w:p w:rsidR="006459D3"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Sourcing a proportion of woodchips from interstate;</w:t>
      </w:r>
    </w:p>
    <w:p w:rsidR="006459D3"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More disbursed freight movements throughout the State;</w:t>
      </w:r>
    </w:p>
    <w:p w:rsidR="006459D3"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Refined freight logistics (particularly a greater spread of operating hours);</w:t>
      </w:r>
    </w:p>
    <w:p w:rsidR="006459D3" w:rsidRPr="008A1B91" w:rsidRDefault="001B755A" w:rsidP="00086E6A">
      <w:pPr>
        <w:pStyle w:val="ListBullet"/>
        <w:numPr>
          <w:ilvl w:val="0"/>
          <w:numId w:val="29"/>
        </w:numPr>
        <w:spacing w:line="300" w:lineRule="auto"/>
        <w:rPr>
          <w:rFonts w:ascii="Arial" w:hAnsi="Arial" w:cs="Arial"/>
          <w:szCs w:val="20"/>
        </w:rPr>
      </w:pPr>
      <w:r w:rsidRPr="001B755A">
        <w:rPr>
          <w:rFonts w:ascii="Arial" w:hAnsi="Arial" w:cs="Arial"/>
          <w:szCs w:val="20"/>
        </w:rPr>
        <w:t xml:space="preserve">The use of Higher Mass Limits (HML) vehicles for freight movements; and </w:t>
      </w:r>
    </w:p>
    <w:p w:rsidR="006459D3" w:rsidRPr="008A1B91" w:rsidRDefault="001B755A" w:rsidP="00086E6A">
      <w:pPr>
        <w:pStyle w:val="ListBullet"/>
        <w:numPr>
          <w:ilvl w:val="0"/>
          <w:numId w:val="29"/>
        </w:numPr>
        <w:spacing w:after="240" w:line="300" w:lineRule="auto"/>
        <w:ind w:left="357" w:hanging="357"/>
        <w:rPr>
          <w:rFonts w:ascii="Arial" w:hAnsi="Arial" w:cs="Arial"/>
          <w:szCs w:val="20"/>
        </w:rPr>
      </w:pPr>
      <w:r w:rsidRPr="001B755A">
        <w:rPr>
          <w:rFonts w:ascii="Arial" w:hAnsi="Arial" w:cs="Arial"/>
          <w:szCs w:val="20"/>
        </w:rPr>
        <w:t>The permanent closure of the Triabunna chip mill.</w:t>
      </w:r>
    </w:p>
    <w:p w:rsidR="006459D3" w:rsidRDefault="006459D3" w:rsidP="00086E6A">
      <w:pPr>
        <w:spacing w:after="240"/>
      </w:pPr>
      <w:r>
        <w:t xml:space="preserve">The study concluded minimal </w:t>
      </w:r>
      <w:r w:rsidR="001458C9">
        <w:t xml:space="preserve">transport </w:t>
      </w:r>
      <w:r>
        <w:t>impact</w:t>
      </w:r>
      <w:r w:rsidR="001458C9">
        <w:t>s</w:t>
      </w:r>
      <w:r>
        <w:t xml:space="preserve"> will be experienced as a result of the change </w:t>
      </w:r>
      <w:r w:rsidR="0060312A">
        <w:t xml:space="preserve">in </w:t>
      </w:r>
      <w:r>
        <w:t>log</w:t>
      </w:r>
      <w:r w:rsidR="0060312A">
        <w:t xml:space="preserve"> truck</w:t>
      </w:r>
      <w:r>
        <w:t xml:space="preserve"> movements on Launceston roads. The anticipated increase in log truck movements due to the pulp mill is relatively small compared to the existing woodchip mill operations. The movement of all freight is</w:t>
      </w:r>
      <w:r w:rsidR="0060312A">
        <w:t xml:space="preserve"> forecast </w:t>
      </w:r>
      <w:r>
        <w:t xml:space="preserve">to increase on Launceston roads and the </w:t>
      </w:r>
      <w:r w:rsidR="00DB5AAC">
        <w:t xml:space="preserve">expected </w:t>
      </w:r>
      <w:r>
        <w:t xml:space="preserve">increase in log truck traffic associated with the pulp mill is minimal in comparison to this likely overall increase.  </w:t>
      </w:r>
    </w:p>
    <w:p w:rsidR="00806D9E" w:rsidRDefault="00AB725E" w:rsidP="00806D9E">
      <w:pPr>
        <w:pStyle w:val="Heading3"/>
      </w:pPr>
      <w:bookmarkStart w:id="18" w:name="_Toc340152162"/>
      <w:proofErr w:type="spellStart"/>
      <w:r>
        <w:lastRenderedPageBreak/>
        <w:t>Goderich</w:t>
      </w:r>
      <w:proofErr w:type="spellEnd"/>
      <w:r>
        <w:t xml:space="preserve"> Street/ Lindsay Street Intersection Modelling (2012)</w:t>
      </w:r>
      <w:bookmarkEnd w:id="18"/>
    </w:p>
    <w:p w:rsidR="000C0460" w:rsidRDefault="00AB725E" w:rsidP="00086E6A">
      <w:pPr>
        <w:pStyle w:val="Para0"/>
      </w:pPr>
      <w:r>
        <w:t xml:space="preserve">The </w:t>
      </w:r>
      <w:proofErr w:type="spellStart"/>
      <w:r>
        <w:t>Goderich</w:t>
      </w:r>
      <w:proofErr w:type="spellEnd"/>
      <w:r>
        <w:t xml:space="preserve"> Street/ Lindsa</w:t>
      </w:r>
      <w:r w:rsidR="000C0460">
        <w:t xml:space="preserve">y Street Intersection Modelling </w:t>
      </w:r>
      <w:proofErr w:type="gramStart"/>
      <w:r w:rsidR="000C0460">
        <w:t>was</w:t>
      </w:r>
      <w:proofErr w:type="gramEnd"/>
      <w:r>
        <w:t xml:space="preserve"> completed </w:t>
      </w:r>
      <w:r w:rsidR="000C0460">
        <w:t xml:space="preserve">by </w:t>
      </w:r>
      <w:proofErr w:type="spellStart"/>
      <w:r w:rsidR="000C0460">
        <w:t>Midson</w:t>
      </w:r>
      <w:proofErr w:type="spellEnd"/>
      <w:r w:rsidR="000C0460">
        <w:t xml:space="preserve"> Traffic</w:t>
      </w:r>
      <w:r w:rsidR="009403C7">
        <w:t xml:space="preserve"> Pty Ltd</w:t>
      </w:r>
      <w:r w:rsidR="000C0460">
        <w:t xml:space="preserve"> in March 2012. The report assessed the intersection of </w:t>
      </w:r>
      <w:proofErr w:type="spellStart"/>
      <w:r w:rsidR="000C0460">
        <w:t>Goderich</w:t>
      </w:r>
      <w:proofErr w:type="spellEnd"/>
      <w:r w:rsidR="000C0460">
        <w:t xml:space="preserve"> Street, Lindsay Street and Charles Street for present day and forecast traffic volumes taking into consideration future development of the land on the north-western corner of the intersection.</w:t>
      </w:r>
      <w:r w:rsidR="00A8279F">
        <w:t xml:space="preserve"> A new </w:t>
      </w:r>
      <w:r w:rsidR="00960C4E">
        <w:t>h</w:t>
      </w:r>
      <w:r w:rsidR="007D57B6">
        <w:t>ardware</w:t>
      </w:r>
      <w:r w:rsidR="009403C7">
        <w:t xml:space="preserve"> </w:t>
      </w:r>
      <w:r w:rsidR="00A8279F">
        <w:t>store, in addition to a number of other, smaller developments are proposed for the adjacent land.</w:t>
      </w:r>
      <w:r w:rsidR="000C0460">
        <w:t xml:space="preserve"> </w:t>
      </w:r>
    </w:p>
    <w:p w:rsidR="000C0460" w:rsidRDefault="000C0460" w:rsidP="00086E6A">
      <w:pPr>
        <w:pStyle w:val="Para0"/>
      </w:pPr>
      <w:r>
        <w:t>SIDRA Intersection Analysis software was used to model various scenarios and three minor intersection modifications as follows:</w:t>
      </w:r>
    </w:p>
    <w:p w:rsidR="000C0460" w:rsidRDefault="000C0460" w:rsidP="00C07D83">
      <w:pPr>
        <w:pStyle w:val="Para0"/>
        <w:numPr>
          <w:ilvl w:val="0"/>
          <w:numId w:val="30"/>
        </w:numPr>
      </w:pPr>
      <w:r>
        <w:t>Option 1- Existing intersection configuration (i.e. no modifications to the intersection)</w:t>
      </w:r>
    </w:p>
    <w:p w:rsidR="000C0460" w:rsidRDefault="000C0460" w:rsidP="00C07D83">
      <w:pPr>
        <w:pStyle w:val="Para0"/>
        <w:numPr>
          <w:ilvl w:val="0"/>
          <w:numId w:val="30"/>
        </w:numPr>
      </w:pPr>
      <w:r>
        <w:t>Option 2- Ban right turns from Charles Street (south) into Lindsay Street (east)</w:t>
      </w:r>
    </w:p>
    <w:p w:rsidR="000C0460" w:rsidRDefault="000C0460" w:rsidP="00C07D83">
      <w:pPr>
        <w:pStyle w:val="Para0"/>
        <w:numPr>
          <w:ilvl w:val="0"/>
          <w:numId w:val="30"/>
        </w:numPr>
      </w:pPr>
      <w:r>
        <w:t xml:space="preserve">Option 3- Ban right turns from </w:t>
      </w:r>
      <w:proofErr w:type="spellStart"/>
      <w:r>
        <w:t>Goderich</w:t>
      </w:r>
      <w:proofErr w:type="spellEnd"/>
      <w:r>
        <w:t xml:space="preserve"> Street (north) into Lindsay Street (west) in addition to Option 2</w:t>
      </w:r>
    </w:p>
    <w:p w:rsidR="000C0460" w:rsidRDefault="000C0460" w:rsidP="00C07D83">
      <w:pPr>
        <w:pStyle w:val="Para0"/>
        <w:numPr>
          <w:ilvl w:val="0"/>
          <w:numId w:val="30"/>
        </w:numPr>
      </w:pPr>
      <w:r>
        <w:t>Option 4- Construct a two-lane roundabout at the intersection</w:t>
      </w:r>
    </w:p>
    <w:p w:rsidR="000C0460" w:rsidRDefault="000C0460" w:rsidP="00086E6A">
      <w:pPr>
        <w:pStyle w:val="Para0"/>
      </w:pPr>
      <w:r>
        <w:t xml:space="preserve">The modelling </w:t>
      </w:r>
      <w:r w:rsidR="00857406">
        <w:t>indica</w:t>
      </w:r>
      <w:r w:rsidR="001A0A91">
        <w:t>ted that Option 2 and Option 3 we</w:t>
      </w:r>
      <w:r w:rsidR="00857406">
        <w:t xml:space="preserve">re both viable short-term solutions, providing reasonable reductions in delays for all vehicles. </w:t>
      </w:r>
      <w:r w:rsidR="001A0A91">
        <w:t>O</w:t>
      </w:r>
      <w:r w:rsidR="00857406">
        <w:t xml:space="preserve">ption 4 (roundabout) </w:t>
      </w:r>
      <w:r w:rsidR="001813B2">
        <w:t>w</w:t>
      </w:r>
      <w:r w:rsidR="001A0A91">
        <w:t xml:space="preserve">as found to </w:t>
      </w:r>
      <w:r w:rsidR="00857406">
        <w:t xml:space="preserve">result in high delays for vehicles on the Lindsay Street approaches due to the high flow on the </w:t>
      </w:r>
      <w:proofErr w:type="spellStart"/>
      <w:r w:rsidR="00857406">
        <w:t>Goderich</w:t>
      </w:r>
      <w:proofErr w:type="spellEnd"/>
      <w:r w:rsidR="00857406">
        <w:t xml:space="preserve"> Street- Charles Street through route.</w:t>
      </w:r>
    </w:p>
    <w:p w:rsidR="00857406" w:rsidRDefault="001A0A91" w:rsidP="00086E6A">
      <w:pPr>
        <w:pStyle w:val="Para0"/>
      </w:pPr>
      <w:r>
        <w:t xml:space="preserve">The </w:t>
      </w:r>
      <w:r w:rsidR="00801205">
        <w:t xml:space="preserve">Traffic Impact Assessment </w:t>
      </w:r>
      <w:r>
        <w:t xml:space="preserve">report </w:t>
      </w:r>
      <w:r w:rsidR="00E81FFE">
        <w:t xml:space="preserve">prepared for this development </w:t>
      </w:r>
      <w:r>
        <w:t xml:space="preserve">concluded </w:t>
      </w:r>
      <w:r w:rsidR="00801205">
        <w:t xml:space="preserve">that </w:t>
      </w:r>
      <w:r>
        <w:t>m</w:t>
      </w:r>
      <w:r w:rsidR="00857406">
        <w:t xml:space="preserve">ajor infrastructure modifications to the surrounding road network </w:t>
      </w:r>
      <w:r w:rsidR="00801205">
        <w:t xml:space="preserve">may be required in order </w:t>
      </w:r>
      <w:r w:rsidR="00857406">
        <w:t xml:space="preserve">to remove traffic from Charles Street </w:t>
      </w:r>
      <w:r w:rsidR="00801205">
        <w:t>and</w:t>
      </w:r>
      <w:r w:rsidR="00857406">
        <w:t xml:space="preserve"> to provide adequate intersection performance in the future.</w:t>
      </w:r>
    </w:p>
    <w:p w:rsidR="00161185" w:rsidRDefault="00FC0679">
      <w:pPr>
        <w:pStyle w:val="Heading3"/>
      </w:pPr>
      <w:bookmarkStart w:id="19" w:name="_Toc340152163"/>
      <w:r w:rsidRPr="00FC0679">
        <w:t>Charles Street/ Esplanade Intersection Assessment</w:t>
      </w:r>
      <w:r w:rsidR="00411BB5" w:rsidRPr="00411BB5">
        <w:t xml:space="preserve"> (2012)</w:t>
      </w:r>
      <w:bookmarkEnd w:id="19"/>
    </w:p>
    <w:p w:rsidR="00765581" w:rsidRDefault="00411BB5">
      <w:pPr>
        <w:pStyle w:val="Para0"/>
      </w:pPr>
      <w:proofErr w:type="spellStart"/>
      <w:r w:rsidRPr="00411BB5">
        <w:t>Midson</w:t>
      </w:r>
      <w:proofErr w:type="spellEnd"/>
      <w:r w:rsidR="005E42D7">
        <w:t xml:space="preserve"> Traffic completed an assessment of proposed modifications to the Lower Charles Street/ Esplanade intersection in April 2012. The intersection has been identified as a potential Black Spot and modifications are proposed to remove the traffic signals to increase efficiency and reduce the incidence of crashes. </w:t>
      </w:r>
    </w:p>
    <w:p w:rsidR="00765581" w:rsidRDefault="00D96E51">
      <w:pPr>
        <w:pStyle w:val="Para0"/>
      </w:pPr>
      <w:r>
        <w:t xml:space="preserve">The existing Charles Street/ Esplanade intersection is a signalised T-junction. It is proposed to remove the traffic signals at the Charles Street/ Esplanade intersection and change the configuration to a left-in/ left-out only, give-way controlled junction. The existing traffic signals on Charles Street are to be converted to a pedestrian crossing on the northern side of the intersection. A key objective of the scheme is to improve traffic flow along the congested section of Charles Street, immediately south of Charles Street Bridge. </w:t>
      </w:r>
    </w:p>
    <w:p w:rsidR="00765581" w:rsidRDefault="00031FB3">
      <w:pPr>
        <w:pStyle w:val="Para0"/>
      </w:pPr>
      <w:r>
        <w:t>SIDRA m</w:t>
      </w:r>
      <w:r w:rsidR="00A246FC">
        <w:t>odelling</w:t>
      </w:r>
      <w:r w:rsidR="000B6B21">
        <w:t xml:space="preserve"> undertaken</w:t>
      </w:r>
      <w:r w:rsidR="00D96E51">
        <w:t xml:space="preserve"> indicate</w:t>
      </w:r>
      <w:r>
        <w:t>s the</w:t>
      </w:r>
      <w:r w:rsidR="00D96E51">
        <w:t xml:space="preserve"> intersection is currently approaching capacity during peak times. The results indicate the proposed configuration will generally reduce delays and queues for Charles Street through movements while improving the level of service on Esplanade </w:t>
      </w:r>
      <w:r w:rsidR="00D96E51">
        <w:lastRenderedPageBreak/>
        <w:t xml:space="preserve">and reducing delays for pedestrians. </w:t>
      </w:r>
      <w:r w:rsidR="00A246FC">
        <w:t xml:space="preserve">A road safety assessment concluded </w:t>
      </w:r>
      <w:r w:rsidR="00D96E51">
        <w:t>a 13.5% reduction in total crash incidents</w:t>
      </w:r>
      <w:r w:rsidR="00A246FC">
        <w:t xml:space="preserve"> is expected</w:t>
      </w:r>
      <w:r w:rsidR="00D96E51">
        <w:t xml:space="preserve"> as a result of the proposed modifications. </w:t>
      </w:r>
    </w:p>
    <w:p w:rsidR="00765581" w:rsidRDefault="00031FB3">
      <w:pPr>
        <w:pStyle w:val="Para0"/>
      </w:pPr>
      <w:r>
        <w:t xml:space="preserve">The installation of these changes will modify traffic flow patterns on the surrounding road network. Banning right turns at this intersection will have the impact of redirecting traffic onto William Street and Lindsay Street or Forster Street. This redirection </w:t>
      </w:r>
      <w:r w:rsidR="000B6B21">
        <w:t>is expected to</w:t>
      </w:r>
      <w:r>
        <w:t xml:space="preserve"> reduce total traffic on Charles Street to some </w:t>
      </w:r>
      <w:proofErr w:type="gramStart"/>
      <w:r>
        <w:t>extent,</w:t>
      </w:r>
      <w:proofErr w:type="gramEnd"/>
      <w:r>
        <w:t xml:space="preserve"> however modelling of these network impacts</w:t>
      </w:r>
      <w:r w:rsidR="00A246FC">
        <w:t xml:space="preserve"> </w:t>
      </w:r>
      <w:r w:rsidR="00AB5E98">
        <w:t>h</w:t>
      </w:r>
      <w:r w:rsidR="00A246FC">
        <w:t>as</w:t>
      </w:r>
      <w:r>
        <w:t xml:space="preserve"> not been undertaken. </w:t>
      </w:r>
      <w:r w:rsidR="00A246FC">
        <w:t xml:space="preserve">The report recommends examining the impacts of additional traffic on William Street, Lindsay Street and Forster Street in more detail prior to undertaking </w:t>
      </w:r>
      <w:r w:rsidR="000B6B21">
        <w:t xml:space="preserve">the </w:t>
      </w:r>
      <w:r w:rsidR="00A246FC">
        <w:t xml:space="preserve">junction modifications. </w:t>
      </w:r>
      <w:r w:rsidR="00E81FFE">
        <w:t>Consultation with road users would also be required to evaluate any potential impacts that may arise from these changes.</w:t>
      </w:r>
    </w:p>
    <w:p w:rsidR="00DE2BF0" w:rsidRPr="006B1591" w:rsidRDefault="00DE2BF0" w:rsidP="00DE2BF0">
      <w:pPr>
        <w:pStyle w:val="Heading3"/>
      </w:pPr>
      <w:bookmarkStart w:id="20" w:name="_Toc340152164"/>
      <w:r w:rsidRPr="006B1591">
        <w:t>Traffic Management Options Study, Kings Meadows (2012)</w:t>
      </w:r>
      <w:bookmarkEnd w:id="20"/>
    </w:p>
    <w:p w:rsidR="00F37D8F" w:rsidRPr="00BE3C84" w:rsidRDefault="00F37D8F" w:rsidP="00F37D8F">
      <w:pPr>
        <w:autoSpaceDE w:val="0"/>
        <w:autoSpaceDN w:val="0"/>
        <w:adjustRightInd w:val="0"/>
        <w:spacing w:after="240"/>
      </w:pPr>
      <w:r w:rsidRPr="00BE3C84">
        <w:t>GHD completed a Traffic Management study of Hobart Road through Kings Meadows in May 2012. The report assessed the feasibility of various projects for the improvement of the Hobart Road corridor and surrounding road network.</w:t>
      </w:r>
    </w:p>
    <w:p w:rsidR="00F37D8F" w:rsidRPr="00BE3C84" w:rsidRDefault="00F37D8F" w:rsidP="00F37D8F">
      <w:pPr>
        <w:autoSpaceDE w:val="0"/>
        <w:autoSpaceDN w:val="0"/>
        <w:adjustRightInd w:val="0"/>
        <w:spacing w:after="240"/>
      </w:pPr>
      <w:r w:rsidRPr="00BE3C84">
        <w:t>Kings Meadows experiences heavy congestion during peak times, particularly on Hobart Road through the Kings Meadows CBD area. Launceston City Council plans to allow development of a new discount department store next to the existing Woolworths Supermarket on Hobart Road in the Kings Meadows CBD. This will generate additional traffic onto the network and will require a reconfiguration of shopping centre accesses in order to maintain an appropriate level of service.</w:t>
      </w:r>
    </w:p>
    <w:p w:rsidR="00F37D8F" w:rsidRPr="00BE3C84" w:rsidRDefault="00F37D8F" w:rsidP="00F37D8F">
      <w:pPr>
        <w:autoSpaceDE w:val="0"/>
        <w:autoSpaceDN w:val="0"/>
        <w:adjustRightInd w:val="0"/>
        <w:spacing w:after="240"/>
      </w:pPr>
      <w:r w:rsidRPr="00BE3C84">
        <w:t xml:space="preserve">The report assessed the proposed discount department store, concluding it can be accommodated at the site on Hobart Road in Kings Meadows. It is proposed to perform modifications to the segment of Hobart Road between Punchbowl Road/ Talbot Road and Innocent Street/ </w:t>
      </w:r>
      <w:proofErr w:type="spellStart"/>
      <w:r w:rsidRPr="00BE3C84">
        <w:t>Riseley</w:t>
      </w:r>
      <w:proofErr w:type="spellEnd"/>
      <w:r w:rsidRPr="00BE3C84">
        <w:t xml:space="preserve"> Street, including the </w:t>
      </w:r>
      <w:r>
        <w:t>intersections. The upgrades will</w:t>
      </w:r>
      <w:r w:rsidRPr="00BE3C84">
        <w:t xml:space="preserve"> involve reducing Hobart Road to a single lane, with a bicycle lane, in each direction and the provision of a central median lane. The proposed modifications provide a safer environment for both passenger cars and cyclists with a general reduction in crash rates expected.</w:t>
      </w:r>
    </w:p>
    <w:p w:rsidR="00F37D8F" w:rsidRDefault="00F37D8F" w:rsidP="00F37D8F">
      <w:pPr>
        <w:autoSpaceDE w:val="0"/>
        <w:autoSpaceDN w:val="0"/>
        <w:adjustRightInd w:val="0"/>
        <w:spacing w:after="0"/>
      </w:pPr>
      <w:r>
        <w:t>A number of</w:t>
      </w:r>
      <w:r w:rsidRPr="00BE3C84">
        <w:t xml:space="preserve"> projects that might be undertaken in order to reduce the traffic on Hobart Road</w:t>
      </w:r>
      <w:r w:rsidR="00DF33F2">
        <w:t xml:space="preserve"> </w:t>
      </w:r>
      <w:r w:rsidRPr="00BE3C84">
        <w:t>through the Kings Meadows CBD were also assessed. The report concluded, if all projects are undertaken, traffic volumes on Hobart Road near the Kings M</w:t>
      </w:r>
      <w:r w:rsidR="00960C4E">
        <w:t>eadows CBD could</w:t>
      </w:r>
      <w:r w:rsidRPr="00BE3C84">
        <w:t xml:space="preserve"> be reduced by approximately </w:t>
      </w:r>
      <w:r>
        <w:t xml:space="preserve">20% </w:t>
      </w:r>
      <w:r w:rsidRPr="00BE3C84">
        <w:t>during peak times.</w:t>
      </w:r>
    </w:p>
    <w:p w:rsidR="00F37D8F" w:rsidRPr="00BE3C84" w:rsidRDefault="00F37D8F" w:rsidP="00F37D8F">
      <w:pPr>
        <w:autoSpaceDE w:val="0"/>
        <w:autoSpaceDN w:val="0"/>
        <w:adjustRightInd w:val="0"/>
        <w:spacing w:after="0"/>
      </w:pPr>
    </w:p>
    <w:p w:rsidR="00BB5D06" w:rsidRDefault="000A5CCA" w:rsidP="00F37D8F">
      <w:pPr>
        <w:pStyle w:val="Heading3"/>
      </w:pPr>
      <w:bookmarkStart w:id="21" w:name="_Toc340152165"/>
      <w:r>
        <w:t>Stakeholder Concerns</w:t>
      </w:r>
      <w:bookmarkEnd w:id="21"/>
    </w:p>
    <w:p w:rsidR="00BB5D06" w:rsidRDefault="00BB5D06" w:rsidP="00086E6A">
      <w:r>
        <w:t>Whilst this study is investigating and quantifying the transport issues</w:t>
      </w:r>
      <w:r w:rsidR="00DB5AAC">
        <w:t xml:space="preserve"> in Launceston</w:t>
      </w:r>
      <w:r>
        <w:t xml:space="preserve">, there are a number of key issues that have </w:t>
      </w:r>
      <w:r w:rsidR="0060312A">
        <w:t xml:space="preserve">previously </w:t>
      </w:r>
      <w:r>
        <w:t xml:space="preserve">been </w:t>
      </w:r>
      <w:r w:rsidRPr="005B0A06">
        <w:t>documented</w:t>
      </w:r>
      <w:r w:rsidR="00E756B9" w:rsidRPr="005B0A06">
        <w:t xml:space="preserve"> in </w:t>
      </w:r>
      <w:r w:rsidR="005B0A06" w:rsidRPr="005B0A06">
        <w:t xml:space="preserve">the </w:t>
      </w:r>
      <w:r w:rsidR="00E756B9" w:rsidRPr="005B0A06">
        <w:t>past studies</w:t>
      </w:r>
      <w:r w:rsidR="005B0A06">
        <w:t xml:space="preserve"> discussed above</w:t>
      </w:r>
      <w:r>
        <w:t>.  Broadly speaking, these are:</w:t>
      </w:r>
    </w:p>
    <w:p w:rsidR="00BB5D06" w:rsidRPr="00E81FFE" w:rsidRDefault="00BB5D06" w:rsidP="00086E6A">
      <w:pPr>
        <w:pStyle w:val="ListBullet"/>
        <w:numPr>
          <w:ilvl w:val="0"/>
          <w:numId w:val="29"/>
        </w:numPr>
        <w:spacing w:line="300" w:lineRule="auto"/>
        <w:rPr>
          <w:rFonts w:ascii="Arial" w:hAnsi="Arial" w:cs="Arial"/>
          <w:szCs w:val="20"/>
        </w:rPr>
      </w:pPr>
      <w:r w:rsidRPr="00E81FFE">
        <w:rPr>
          <w:rFonts w:ascii="Arial" w:hAnsi="Arial" w:cs="Arial"/>
          <w:szCs w:val="20"/>
        </w:rPr>
        <w:t xml:space="preserve">Congestion during peak times along the Wellington Street/ Bathurst Street couplet.  The couplet connects directly between the Southern Outlet and the East Tamar Highway, as well </w:t>
      </w:r>
      <w:r w:rsidRPr="00E81FFE">
        <w:rPr>
          <w:rFonts w:ascii="Arial" w:hAnsi="Arial" w:cs="Arial"/>
          <w:szCs w:val="20"/>
        </w:rPr>
        <w:lastRenderedPageBreak/>
        <w:t>as providing links to the CBD and the West Tamar Highway.  There is a conflict between local activity and through traffic and freight along this corridor.</w:t>
      </w:r>
    </w:p>
    <w:p w:rsidR="006D6AE5" w:rsidRPr="006D6AE5" w:rsidRDefault="006D6AE5" w:rsidP="00932ED2">
      <w:pPr>
        <w:pStyle w:val="ListParagraph"/>
        <w:numPr>
          <w:ilvl w:val="0"/>
          <w:numId w:val="39"/>
        </w:numPr>
        <w:autoSpaceDE w:val="0"/>
        <w:autoSpaceDN w:val="0"/>
        <w:adjustRightInd w:val="0"/>
        <w:spacing w:after="220" w:line="300" w:lineRule="auto"/>
        <w:ind w:left="357" w:hanging="357"/>
        <w:rPr>
          <w:rFonts w:ascii="Arial" w:hAnsi="Arial" w:cs="Arial"/>
          <w:szCs w:val="20"/>
        </w:rPr>
      </w:pPr>
      <w:r w:rsidRPr="006D6AE5">
        <w:rPr>
          <w:rFonts w:ascii="Arial" w:hAnsi="Arial" w:cs="Arial"/>
          <w:szCs w:val="20"/>
          <w:lang w:eastAsia="en-US"/>
        </w:rPr>
        <w:t>There is dependence for freight traffic and through traffic to utilise the CBD road network. Reducing the reliance on this network for freight and through traffic will ultimately improve the strategy for inner city living and quality of life for residents. The reduction of traffic in</w:t>
      </w:r>
      <w:r>
        <w:rPr>
          <w:rFonts w:ascii="Arial" w:hAnsi="Arial" w:cs="Arial"/>
          <w:szCs w:val="20"/>
          <w:lang w:eastAsia="en-US"/>
        </w:rPr>
        <w:t xml:space="preserve"> </w:t>
      </w:r>
      <w:r w:rsidRPr="006D6AE5">
        <w:rPr>
          <w:rFonts w:ascii="Arial" w:hAnsi="Arial" w:cs="Arial"/>
          <w:szCs w:val="20"/>
          <w:lang w:eastAsia="en-US"/>
        </w:rPr>
        <w:t>these areas may create benefits of reduced congestion and greenhouse gas emissions.</w:t>
      </w:r>
    </w:p>
    <w:p w:rsidR="00C55E43" w:rsidRDefault="00BB5D06" w:rsidP="006E0DCC">
      <w:pPr>
        <w:pStyle w:val="ListBullet"/>
        <w:numPr>
          <w:ilvl w:val="0"/>
          <w:numId w:val="29"/>
        </w:numPr>
        <w:spacing w:after="220" w:line="300" w:lineRule="auto"/>
        <w:ind w:left="357" w:hanging="357"/>
      </w:pPr>
      <w:r w:rsidRPr="006E0DCC">
        <w:rPr>
          <w:rFonts w:ascii="Arial" w:hAnsi="Arial" w:cs="Arial"/>
          <w:szCs w:val="20"/>
        </w:rPr>
        <w:t xml:space="preserve">There are capacity issues at </w:t>
      </w:r>
      <w:proofErr w:type="spellStart"/>
      <w:r w:rsidRPr="006E0DCC">
        <w:rPr>
          <w:rFonts w:ascii="Arial" w:hAnsi="Arial" w:cs="Arial"/>
          <w:szCs w:val="20"/>
        </w:rPr>
        <w:t>Hoblers</w:t>
      </w:r>
      <w:proofErr w:type="spellEnd"/>
      <w:r w:rsidRPr="006E0DCC">
        <w:rPr>
          <w:rFonts w:ascii="Arial" w:hAnsi="Arial" w:cs="Arial"/>
          <w:szCs w:val="20"/>
        </w:rPr>
        <w:t xml:space="preserve"> Bridge and Elphin Road.  Much traffic from the eastern suburbs (including Newstead, Ravenswood, Waverley, etc) needs to utilise this connection to travel into Launceston CBD, or other Highways.  There is significant residential and commercial development proposed near this area, which is likely to compound this issue.</w:t>
      </w:r>
    </w:p>
    <w:p w:rsidR="00177453" w:rsidRPr="0046325B" w:rsidRDefault="00164C75" w:rsidP="00164C75">
      <w:pPr>
        <w:pStyle w:val="Para0"/>
      </w:pPr>
      <w:r w:rsidRPr="0046325B">
        <w:t xml:space="preserve">A stakeholder consultation survey was undertaken by Launceston City Council </w:t>
      </w:r>
      <w:r w:rsidR="00177453" w:rsidRPr="0046325B">
        <w:t xml:space="preserve">in </w:t>
      </w:r>
      <w:r w:rsidR="00C67FA3" w:rsidRPr="0046325B">
        <w:t>June and July</w:t>
      </w:r>
      <w:r w:rsidR="00177453" w:rsidRPr="0046325B">
        <w:t xml:space="preserve"> 2012. The survey was posted on the Council’s website “Your </w:t>
      </w:r>
      <w:proofErr w:type="gramStart"/>
      <w:r w:rsidR="00177453" w:rsidRPr="0046325B">
        <w:t>Voice ,</w:t>
      </w:r>
      <w:proofErr w:type="gramEnd"/>
      <w:r w:rsidR="00177453" w:rsidRPr="0046325B">
        <w:t xml:space="preserve"> Your Launces</w:t>
      </w:r>
      <w:r w:rsidR="00E81C2A" w:rsidRPr="0046325B">
        <w:t xml:space="preserve">ton”, allowing the public to make comment over </w:t>
      </w:r>
      <w:r w:rsidR="006019BA">
        <w:t>the</w:t>
      </w:r>
      <w:r w:rsidR="00C67FA3" w:rsidRPr="0046325B">
        <w:t xml:space="preserve"> two month period</w:t>
      </w:r>
      <w:r w:rsidR="00E81C2A" w:rsidRPr="0046325B">
        <w:t xml:space="preserve">. The survey was advertised through </w:t>
      </w:r>
      <w:r w:rsidR="00C67FA3" w:rsidRPr="0046325B">
        <w:t xml:space="preserve">the Examiner newspaper, local radio stations, </w:t>
      </w:r>
      <w:r w:rsidR="006019BA">
        <w:t>and the Council newsletter</w:t>
      </w:r>
      <w:r w:rsidR="00E81C2A" w:rsidRPr="0046325B">
        <w:t xml:space="preserve">. The survey asked </w:t>
      </w:r>
      <w:r w:rsidR="0046325B" w:rsidRPr="0046325B">
        <w:t xml:space="preserve">42 </w:t>
      </w:r>
      <w:r w:rsidR="00177453" w:rsidRPr="0046325B">
        <w:t xml:space="preserve">questions </w:t>
      </w:r>
      <w:r w:rsidR="00C67FA3" w:rsidRPr="0046325B">
        <w:t xml:space="preserve">relating to traffic and </w:t>
      </w:r>
      <w:r w:rsidR="00177453" w:rsidRPr="0046325B">
        <w:t xml:space="preserve">transport in the Launceston area. </w:t>
      </w:r>
      <w:r w:rsidR="00C67FA3" w:rsidRPr="0046325B">
        <w:t xml:space="preserve">The response rate for each of the questions varied between 3 and </w:t>
      </w:r>
      <w:r w:rsidR="00177453" w:rsidRPr="0046325B">
        <w:t xml:space="preserve">77 responses. </w:t>
      </w:r>
    </w:p>
    <w:p w:rsidR="00164C75" w:rsidRPr="00E81C2A" w:rsidRDefault="00164C75" w:rsidP="00164C75">
      <w:pPr>
        <w:pStyle w:val="Para0"/>
      </w:pPr>
      <w:r w:rsidRPr="00E81C2A">
        <w:t>The survey confirmed that:</w:t>
      </w:r>
    </w:p>
    <w:p w:rsidR="00164C75" w:rsidRPr="00E81C2A" w:rsidRDefault="00164C75" w:rsidP="00932ED2">
      <w:pPr>
        <w:pStyle w:val="Para0"/>
        <w:numPr>
          <w:ilvl w:val="0"/>
          <w:numId w:val="38"/>
        </w:numPr>
      </w:pPr>
      <w:r w:rsidRPr="00E81C2A">
        <w:t>DIER and LCC’s emphasis on improving strategy and facilities for pedestrian and cycling infrastructure has a level of community support</w:t>
      </w:r>
      <w:r w:rsidR="0046325B">
        <w:t>.</w:t>
      </w:r>
    </w:p>
    <w:p w:rsidR="00164C75" w:rsidRPr="00E81C2A" w:rsidRDefault="00164C75" w:rsidP="00932ED2">
      <w:pPr>
        <w:pStyle w:val="Para0"/>
        <w:numPr>
          <w:ilvl w:val="0"/>
          <w:numId w:val="38"/>
        </w:numPr>
      </w:pPr>
      <w:r w:rsidRPr="00E81C2A">
        <w:t>Concerns about congestion were typically directed at single junctions rather than proposing radical schemes</w:t>
      </w:r>
      <w:r w:rsidR="0046325B">
        <w:t>.</w:t>
      </w:r>
    </w:p>
    <w:p w:rsidR="00164C75" w:rsidRPr="00E81C2A" w:rsidRDefault="00E81C2A" w:rsidP="00932ED2">
      <w:pPr>
        <w:pStyle w:val="Para0"/>
        <w:numPr>
          <w:ilvl w:val="0"/>
          <w:numId w:val="38"/>
        </w:numPr>
      </w:pPr>
      <w:r w:rsidRPr="00E81C2A">
        <w:t xml:space="preserve">There </w:t>
      </w:r>
      <w:r w:rsidR="0046325B">
        <w:t>was</w:t>
      </w:r>
      <w:r w:rsidRPr="00E81C2A">
        <w:t xml:space="preserve"> a</w:t>
      </w:r>
      <w:r w:rsidR="00164C75" w:rsidRPr="00E81C2A">
        <w:t xml:space="preserve"> consistent concern </w:t>
      </w:r>
      <w:r w:rsidR="0046325B">
        <w:t xml:space="preserve">raised regarding </w:t>
      </w:r>
      <w:r w:rsidR="00164C75" w:rsidRPr="00E81C2A">
        <w:t>the interaction between cars and heavy vehicles</w:t>
      </w:r>
      <w:r w:rsidR="0046325B">
        <w:t>.</w:t>
      </w:r>
    </w:p>
    <w:p w:rsidR="00164C75" w:rsidRPr="00E81C2A" w:rsidRDefault="00164C75" w:rsidP="00932ED2">
      <w:pPr>
        <w:pStyle w:val="Para0"/>
        <w:numPr>
          <w:ilvl w:val="0"/>
          <w:numId w:val="38"/>
        </w:numPr>
      </w:pPr>
      <w:r w:rsidRPr="00E81C2A">
        <w:t>A different survey technique would be required to gather sufficiently large number of responses to</w:t>
      </w:r>
      <w:r w:rsidR="00E81C2A" w:rsidRPr="00E81C2A">
        <w:t xml:space="preserve"> enable generalised conclusions</w:t>
      </w:r>
      <w:r w:rsidR="0046325B">
        <w:t>.</w:t>
      </w:r>
    </w:p>
    <w:p w:rsidR="00C55E43" w:rsidRDefault="00C55E43" w:rsidP="00C55E43">
      <w:pPr>
        <w:pStyle w:val="Heading1"/>
      </w:pPr>
      <w:bookmarkStart w:id="22" w:name="_Toc340152166"/>
      <w:r>
        <w:lastRenderedPageBreak/>
        <w:t>Traffic Volumes</w:t>
      </w:r>
      <w:bookmarkEnd w:id="22"/>
    </w:p>
    <w:p w:rsidR="00C55E43" w:rsidRDefault="00D51FBF" w:rsidP="00D51FBF">
      <w:pPr>
        <w:pStyle w:val="Heading2"/>
      </w:pPr>
      <w:bookmarkStart w:id="23" w:name="_Toc340152167"/>
      <w:r>
        <w:t>Existing Traffic Volumes</w:t>
      </w:r>
      <w:bookmarkEnd w:id="23"/>
    </w:p>
    <w:p w:rsidR="00D568FD" w:rsidRDefault="00E756B9">
      <w:r>
        <w:t xml:space="preserve">Known traffic volumes on State roads are provided in </w:t>
      </w:r>
      <w:r w:rsidR="00543D31">
        <w:fldChar w:fldCharType="begin"/>
      </w:r>
      <w:r>
        <w:instrText xml:space="preserve"> REF _Ref323248045 \h </w:instrText>
      </w:r>
      <w:r w:rsidR="00543D31">
        <w:fldChar w:fldCharType="separate"/>
      </w:r>
      <w:r w:rsidR="00F276B0">
        <w:t xml:space="preserve">Table </w:t>
      </w:r>
      <w:r w:rsidR="00F276B0">
        <w:rPr>
          <w:noProof/>
        </w:rPr>
        <w:t>5</w:t>
      </w:r>
      <w:r w:rsidR="00543D31">
        <w:fldChar w:fldCharType="end"/>
      </w:r>
    </w:p>
    <w:p w:rsidR="00DC69EC" w:rsidRPr="00DC69EC" w:rsidRDefault="00DC69EC" w:rsidP="00DC69EC">
      <w:pPr>
        <w:pStyle w:val="Caption"/>
      </w:pPr>
      <w:bookmarkStart w:id="24" w:name="_Ref323248045"/>
      <w:r>
        <w:t xml:space="preserve">Table </w:t>
      </w:r>
      <w:r w:rsidR="00543D31">
        <w:fldChar w:fldCharType="begin"/>
      </w:r>
      <w:r w:rsidR="009403C7">
        <w:instrText xml:space="preserve"> SEQ Table \* ARABIC </w:instrText>
      </w:r>
      <w:r w:rsidR="00543D31">
        <w:fldChar w:fldCharType="separate"/>
      </w:r>
      <w:r w:rsidR="00F276B0">
        <w:rPr>
          <w:noProof/>
        </w:rPr>
        <w:t>5</w:t>
      </w:r>
      <w:r w:rsidR="00543D31">
        <w:rPr>
          <w:noProof/>
        </w:rPr>
        <w:fldChar w:fldCharType="end"/>
      </w:r>
      <w:bookmarkEnd w:id="24"/>
      <w:r>
        <w:t xml:space="preserve"> Existing Traffic Volumes, State Roads</w:t>
      </w:r>
    </w:p>
    <w:tbl>
      <w:tblPr>
        <w:tblStyle w:val="TableGrid"/>
        <w:tblW w:w="8188" w:type="dxa"/>
        <w:tblLook w:val="04A0"/>
      </w:tblPr>
      <w:tblGrid>
        <w:gridCol w:w="1369"/>
        <w:gridCol w:w="799"/>
        <w:gridCol w:w="873"/>
        <w:gridCol w:w="711"/>
        <w:gridCol w:w="1708"/>
        <w:gridCol w:w="2728"/>
      </w:tblGrid>
      <w:tr w:rsidR="003000A8" w:rsidTr="003000A8">
        <w:tc>
          <w:tcPr>
            <w:tcW w:w="1369" w:type="dxa"/>
            <w:shd w:val="clear" w:color="auto" w:fill="BFBFBF" w:themeFill="background1" w:themeFillShade="BF"/>
          </w:tcPr>
          <w:p w:rsidR="003000A8" w:rsidRPr="003000A8" w:rsidRDefault="003000A8" w:rsidP="001A50D0">
            <w:pPr>
              <w:pStyle w:val="Para0"/>
              <w:rPr>
                <w:rFonts w:ascii="Arial Narrow" w:hAnsi="Arial Narrow"/>
                <w:b/>
              </w:rPr>
            </w:pPr>
            <w:r w:rsidRPr="003000A8">
              <w:rPr>
                <w:rFonts w:ascii="Arial Narrow" w:hAnsi="Arial Narrow"/>
                <w:b/>
              </w:rPr>
              <w:t>Road</w:t>
            </w:r>
          </w:p>
        </w:tc>
        <w:tc>
          <w:tcPr>
            <w:tcW w:w="799" w:type="dxa"/>
            <w:shd w:val="clear" w:color="auto" w:fill="BFBFBF" w:themeFill="background1" w:themeFillShade="BF"/>
          </w:tcPr>
          <w:p w:rsidR="003000A8" w:rsidRPr="003000A8" w:rsidRDefault="003000A8" w:rsidP="001A50D0">
            <w:pPr>
              <w:pStyle w:val="Para0"/>
              <w:rPr>
                <w:rFonts w:ascii="Arial Narrow" w:hAnsi="Arial Narrow"/>
                <w:b/>
              </w:rPr>
            </w:pPr>
            <w:r w:rsidRPr="003000A8">
              <w:rPr>
                <w:rFonts w:ascii="Arial Narrow" w:hAnsi="Arial Narrow"/>
                <w:b/>
              </w:rPr>
              <w:t>AADT</w:t>
            </w:r>
          </w:p>
        </w:tc>
        <w:tc>
          <w:tcPr>
            <w:tcW w:w="873" w:type="dxa"/>
            <w:shd w:val="clear" w:color="auto" w:fill="BFBFBF" w:themeFill="background1" w:themeFillShade="BF"/>
          </w:tcPr>
          <w:p w:rsidR="003000A8" w:rsidRPr="003000A8" w:rsidRDefault="003000A8" w:rsidP="001A50D0">
            <w:pPr>
              <w:pStyle w:val="Para0"/>
              <w:rPr>
                <w:rFonts w:ascii="Arial Narrow" w:hAnsi="Arial Narrow"/>
                <w:b/>
              </w:rPr>
            </w:pPr>
            <w:r w:rsidRPr="003000A8">
              <w:rPr>
                <w:rFonts w:ascii="Arial Narrow" w:hAnsi="Arial Narrow"/>
                <w:b/>
              </w:rPr>
              <w:t>Survey Date</w:t>
            </w:r>
          </w:p>
        </w:tc>
        <w:tc>
          <w:tcPr>
            <w:tcW w:w="711" w:type="dxa"/>
            <w:shd w:val="clear" w:color="auto" w:fill="BFBFBF" w:themeFill="background1" w:themeFillShade="BF"/>
          </w:tcPr>
          <w:p w:rsidR="003000A8" w:rsidRPr="003000A8" w:rsidRDefault="003000A8" w:rsidP="001A50D0">
            <w:pPr>
              <w:pStyle w:val="Para0"/>
              <w:rPr>
                <w:rFonts w:ascii="Arial Narrow" w:hAnsi="Arial Narrow"/>
                <w:b/>
              </w:rPr>
            </w:pPr>
            <w:r w:rsidRPr="003000A8">
              <w:rPr>
                <w:rFonts w:ascii="Arial Narrow" w:hAnsi="Arial Narrow"/>
                <w:b/>
              </w:rPr>
              <w:t>CV%</w:t>
            </w:r>
          </w:p>
        </w:tc>
        <w:tc>
          <w:tcPr>
            <w:tcW w:w="1708" w:type="dxa"/>
            <w:shd w:val="clear" w:color="auto" w:fill="BFBFBF" w:themeFill="background1" w:themeFillShade="BF"/>
          </w:tcPr>
          <w:p w:rsidR="003000A8" w:rsidRPr="003000A8" w:rsidRDefault="003000A8" w:rsidP="001A50D0">
            <w:pPr>
              <w:pStyle w:val="Para0"/>
              <w:rPr>
                <w:rFonts w:ascii="Arial Narrow" w:hAnsi="Arial Narrow"/>
                <w:b/>
              </w:rPr>
            </w:pPr>
            <w:r w:rsidRPr="003000A8">
              <w:rPr>
                <w:rFonts w:ascii="Arial Narrow" w:hAnsi="Arial Narrow"/>
                <w:b/>
              </w:rPr>
              <w:t>Compound Growth %</w:t>
            </w:r>
          </w:p>
        </w:tc>
        <w:tc>
          <w:tcPr>
            <w:tcW w:w="2728" w:type="dxa"/>
            <w:shd w:val="clear" w:color="auto" w:fill="BFBFBF" w:themeFill="background1" w:themeFillShade="BF"/>
          </w:tcPr>
          <w:p w:rsidR="003000A8" w:rsidRPr="003000A8" w:rsidRDefault="003000A8" w:rsidP="001A50D0">
            <w:pPr>
              <w:pStyle w:val="Para0"/>
              <w:rPr>
                <w:rFonts w:ascii="Arial Narrow" w:hAnsi="Arial Narrow"/>
                <w:b/>
              </w:rPr>
            </w:pPr>
            <w:r w:rsidRPr="003000A8">
              <w:rPr>
                <w:rFonts w:ascii="Arial Narrow" w:hAnsi="Arial Narrow"/>
                <w:b/>
              </w:rPr>
              <w:t>Comments</w:t>
            </w:r>
          </w:p>
        </w:tc>
      </w:tr>
      <w:tr w:rsidR="003000A8" w:rsidTr="003000A8">
        <w:tc>
          <w:tcPr>
            <w:tcW w:w="1369" w:type="dxa"/>
          </w:tcPr>
          <w:p w:rsidR="003000A8" w:rsidRPr="003000A8" w:rsidRDefault="003000A8" w:rsidP="001A50D0">
            <w:pPr>
              <w:pStyle w:val="Para0"/>
              <w:rPr>
                <w:rFonts w:ascii="Arial Narrow" w:hAnsi="Arial Narrow"/>
              </w:rPr>
            </w:pPr>
            <w:r w:rsidRPr="003000A8">
              <w:rPr>
                <w:rFonts w:ascii="Arial Narrow" w:hAnsi="Arial Narrow"/>
              </w:rPr>
              <w:t xml:space="preserve">Midland Highway/ Southern Outlet S of Glen </w:t>
            </w:r>
            <w:proofErr w:type="spellStart"/>
            <w:r w:rsidRPr="003000A8">
              <w:rPr>
                <w:rFonts w:ascii="Arial Narrow" w:hAnsi="Arial Narrow"/>
              </w:rPr>
              <w:t>Dhu</w:t>
            </w:r>
            <w:proofErr w:type="spellEnd"/>
            <w:r w:rsidRPr="003000A8">
              <w:rPr>
                <w:rFonts w:ascii="Arial Narrow" w:hAnsi="Arial Narrow"/>
              </w:rPr>
              <w:t xml:space="preserve"> Connector</w:t>
            </w:r>
          </w:p>
        </w:tc>
        <w:tc>
          <w:tcPr>
            <w:tcW w:w="799" w:type="dxa"/>
          </w:tcPr>
          <w:p w:rsidR="003000A8" w:rsidRPr="003000A8" w:rsidRDefault="003000A8" w:rsidP="001A50D0">
            <w:pPr>
              <w:pStyle w:val="Para0"/>
              <w:rPr>
                <w:rFonts w:ascii="Arial Narrow" w:hAnsi="Arial Narrow"/>
              </w:rPr>
            </w:pPr>
            <w:r w:rsidRPr="003000A8">
              <w:rPr>
                <w:rFonts w:ascii="Arial Narrow" w:hAnsi="Arial Narrow"/>
              </w:rPr>
              <w:t>25,890</w:t>
            </w:r>
          </w:p>
        </w:tc>
        <w:tc>
          <w:tcPr>
            <w:tcW w:w="873"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711" w:type="dxa"/>
          </w:tcPr>
          <w:p w:rsidR="003000A8" w:rsidRPr="003000A8" w:rsidRDefault="003000A8" w:rsidP="001A50D0">
            <w:pPr>
              <w:pStyle w:val="Para0"/>
              <w:rPr>
                <w:rFonts w:ascii="Arial Narrow" w:hAnsi="Arial Narrow"/>
              </w:rPr>
            </w:pPr>
            <w:r w:rsidRPr="003000A8">
              <w:rPr>
                <w:rFonts w:ascii="Arial Narrow" w:hAnsi="Arial Narrow"/>
              </w:rPr>
              <w:t>8.5</w:t>
            </w:r>
          </w:p>
        </w:tc>
        <w:tc>
          <w:tcPr>
            <w:tcW w:w="1708" w:type="dxa"/>
          </w:tcPr>
          <w:p w:rsidR="003000A8" w:rsidRPr="003000A8" w:rsidRDefault="003000A8" w:rsidP="001A50D0">
            <w:pPr>
              <w:pStyle w:val="Para0"/>
              <w:rPr>
                <w:rFonts w:ascii="Arial Narrow" w:hAnsi="Arial Narrow"/>
              </w:rPr>
            </w:pPr>
            <w:r w:rsidRPr="003000A8">
              <w:rPr>
                <w:rFonts w:ascii="Arial Narrow" w:hAnsi="Arial Narrow"/>
              </w:rPr>
              <w:t>2.0 (2005-2011)</w:t>
            </w:r>
          </w:p>
          <w:p w:rsidR="003000A8" w:rsidRPr="003000A8" w:rsidRDefault="003000A8" w:rsidP="001A50D0">
            <w:pPr>
              <w:pStyle w:val="Para0"/>
              <w:rPr>
                <w:rFonts w:ascii="Arial Narrow" w:hAnsi="Arial Narrow"/>
              </w:rPr>
            </w:pPr>
          </w:p>
        </w:tc>
        <w:tc>
          <w:tcPr>
            <w:tcW w:w="2728" w:type="dxa"/>
          </w:tcPr>
          <w:p w:rsidR="003000A8" w:rsidRPr="003000A8" w:rsidRDefault="003000A8" w:rsidP="001A50D0">
            <w:pPr>
              <w:pStyle w:val="Para0"/>
              <w:rPr>
                <w:rFonts w:ascii="Arial Narrow" w:hAnsi="Arial Narrow"/>
              </w:rPr>
            </w:pPr>
            <w:r w:rsidRPr="003000A8">
              <w:rPr>
                <w:rFonts w:ascii="Arial Narrow" w:hAnsi="Arial Narrow"/>
              </w:rPr>
              <w:t>High utilisation left lane south (59%), High utilisation left lane north (61%)</w:t>
            </w:r>
          </w:p>
        </w:tc>
      </w:tr>
      <w:tr w:rsidR="003000A8" w:rsidTr="003000A8">
        <w:tc>
          <w:tcPr>
            <w:tcW w:w="1369" w:type="dxa"/>
          </w:tcPr>
          <w:p w:rsidR="003000A8" w:rsidRPr="003000A8" w:rsidRDefault="003000A8" w:rsidP="001A50D0">
            <w:pPr>
              <w:pStyle w:val="Para0"/>
              <w:rPr>
                <w:rFonts w:ascii="Arial Narrow" w:hAnsi="Arial Narrow"/>
              </w:rPr>
            </w:pPr>
            <w:r w:rsidRPr="003000A8">
              <w:rPr>
                <w:rFonts w:ascii="Arial Narrow" w:hAnsi="Arial Narrow"/>
              </w:rPr>
              <w:t>Bass Highway- W of Midland Highway</w:t>
            </w:r>
          </w:p>
        </w:tc>
        <w:tc>
          <w:tcPr>
            <w:tcW w:w="799" w:type="dxa"/>
          </w:tcPr>
          <w:p w:rsidR="003000A8" w:rsidRPr="003000A8" w:rsidRDefault="003000A8" w:rsidP="001A50D0">
            <w:pPr>
              <w:pStyle w:val="Para0"/>
              <w:rPr>
                <w:rFonts w:ascii="Arial Narrow" w:hAnsi="Arial Narrow"/>
              </w:rPr>
            </w:pPr>
            <w:r w:rsidRPr="003000A8">
              <w:rPr>
                <w:rFonts w:ascii="Arial Narrow" w:hAnsi="Arial Narrow"/>
              </w:rPr>
              <w:t>18,639</w:t>
            </w:r>
          </w:p>
        </w:tc>
        <w:tc>
          <w:tcPr>
            <w:tcW w:w="873" w:type="dxa"/>
          </w:tcPr>
          <w:p w:rsidR="003000A8" w:rsidRPr="003000A8" w:rsidRDefault="003000A8" w:rsidP="001A50D0">
            <w:pPr>
              <w:pStyle w:val="Para0"/>
              <w:rPr>
                <w:rFonts w:ascii="Arial Narrow" w:hAnsi="Arial Narrow"/>
              </w:rPr>
            </w:pPr>
            <w:r w:rsidRPr="003000A8">
              <w:rPr>
                <w:rFonts w:ascii="Arial Narrow" w:hAnsi="Arial Narrow"/>
              </w:rPr>
              <w:t>2010</w:t>
            </w:r>
          </w:p>
        </w:tc>
        <w:tc>
          <w:tcPr>
            <w:tcW w:w="711" w:type="dxa"/>
          </w:tcPr>
          <w:p w:rsidR="003000A8" w:rsidRPr="003000A8" w:rsidRDefault="003000A8" w:rsidP="001A50D0">
            <w:pPr>
              <w:pStyle w:val="Para0"/>
              <w:rPr>
                <w:rFonts w:ascii="Arial Narrow" w:hAnsi="Arial Narrow"/>
              </w:rPr>
            </w:pPr>
            <w:r w:rsidRPr="003000A8">
              <w:rPr>
                <w:rFonts w:ascii="Arial Narrow" w:hAnsi="Arial Narrow"/>
              </w:rPr>
              <w:t>8.8</w:t>
            </w:r>
          </w:p>
        </w:tc>
        <w:tc>
          <w:tcPr>
            <w:tcW w:w="1708" w:type="dxa"/>
          </w:tcPr>
          <w:p w:rsidR="003000A8" w:rsidRPr="003000A8" w:rsidRDefault="003000A8" w:rsidP="001A50D0">
            <w:pPr>
              <w:pStyle w:val="Para0"/>
              <w:rPr>
                <w:rFonts w:ascii="Arial Narrow" w:hAnsi="Arial Narrow"/>
              </w:rPr>
            </w:pPr>
            <w:r w:rsidRPr="003000A8">
              <w:rPr>
                <w:rFonts w:ascii="Arial Narrow" w:hAnsi="Arial Narrow"/>
              </w:rPr>
              <w:t>1.5 (2005-2010)</w:t>
            </w:r>
          </w:p>
        </w:tc>
        <w:tc>
          <w:tcPr>
            <w:tcW w:w="2728" w:type="dxa"/>
          </w:tcPr>
          <w:p w:rsidR="003000A8" w:rsidRPr="003000A8" w:rsidRDefault="003000A8" w:rsidP="001A50D0">
            <w:pPr>
              <w:pStyle w:val="Para0"/>
              <w:rPr>
                <w:rFonts w:ascii="Arial Narrow" w:hAnsi="Arial Narrow"/>
              </w:rPr>
            </w:pPr>
            <w:r w:rsidRPr="003000A8">
              <w:rPr>
                <w:rFonts w:ascii="Arial Narrow" w:hAnsi="Arial Narrow"/>
              </w:rPr>
              <w:t>High utilisation left lane east (82%), high utilisation left lane west (79%).</w:t>
            </w:r>
          </w:p>
        </w:tc>
      </w:tr>
      <w:tr w:rsidR="003000A8" w:rsidTr="003000A8">
        <w:tc>
          <w:tcPr>
            <w:tcW w:w="1369" w:type="dxa"/>
          </w:tcPr>
          <w:p w:rsidR="003000A8" w:rsidRPr="003000A8" w:rsidRDefault="003000A8" w:rsidP="001A50D0">
            <w:pPr>
              <w:pStyle w:val="Para0"/>
              <w:rPr>
                <w:rFonts w:ascii="Arial Narrow" w:hAnsi="Arial Narrow"/>
              </w:rPr>
            </w:pPr>
            <w:r w:rsidRPr="003000A8">
              <w:rPr>
                <w:rFonts w:ascii="Arial Narrow" w:hAnsi="Arial Narrow"/>
              </w:rPr>
              <w:t>East Tamar Highway- Charles Street Bridge</w:t>
            </w:r>
          </w:p>
        </w:tc>
        <w:tc>
          <w:tcPr>
            <w:tcW w:w="799" w:type="dxa"/>
          </w:tcPr>
          <w:p w:rsidR="003000A8" w:rsidRPr="003000A8" w:rsidRDefault="003000A8" w:rsidP="001A50D0">
            <w:pPr>
              <w:pStyle w:val="Para0"/>
              <w:rPr>
                <w:rFonts w:ascii="Arial Narrow" w:hAnsi="Arial Narrow"/>
              </w:rPr>
            </w:pPr>
            <w:r w:rsidRPr="003000A8">
              <w:rPr>
                <w:rFonts w:ascii="Arial Narrow" w:hAnsi="Arial Narrow"/>
              </w:rPr>
              <w:t>30,818</w:t>
            </w:r>
          </w:p>
        </w:tc>
        <w:tc>
          <w:tcPr>
            <w:tcW w:w="873" w:type="dxa"/>
          </w:tcPr>
          <w:p w:rsidR="003000A8" w:rsidRPr="003000A8" w:rsidRDefault="003000A8" w:rsidP="001A50D0">
            <w:pPr>
              <w:pStyle w:val="Para0"/>
              <w:rPr>
                <w:rFonts w:ascii="Arial Narrow" w:hAnsi="Arial Narrow"/>
              </w:rPr>
            </w:pPr>
            <w:r w:rsidRPr="003000A8">
              <w:rPr>
                <w:rFonts w:ascii="Arial Narrow" w:hAnsi="Arial Narrow"/>
              </w:rPr>
              <w:t>2010</w:t>
            </w:r>
          </w:p>
        </w:tc>
        <w:tc>
          <w:tcPr>
            <w:tcW w:w="711" w:type="dxa"/>
          </w:tcPr>
          <w:p w:rsidR="003000A8" w:rsidRPr="003000A8" w:rsidRDefault="003000A8" w:rsidP="001A50D0">
            <w:pPr>
              <w:pStyle w:val="Para0"/>
              <w:rPr>
                <w:rFonts w:ascii="Arial Narrow" w:hAnsi="Arial Narrow"/>
              </w:rPr>
            </w:pPr>
            <w:r w:rsidRPr="003000A8">
              <w:rPr>
                <w:rFonts w:ascii="Arial Narrow" w:hAnsi="Arial Narrow"/>
              </w:rPr>
              <w:t>14.7</w:t>
            </w:r>
          </w:p>
        </w:tc>
        <w:tc>
          <w:tcPr>
            <w:tcW w:w="1708" w:type="dxa"/>
          </w:tcPr>
          <w:p w:rsidR="003000A8" w:rsidRPr="003000A8" w:rsidRDefault="003000A8" w:rsidP="001A50D0">
            <w:pPr>
              <w:pStyle w:val="Para0"/>
              <w:rPr>
                <w:rFonts w:ascii="Arial Narrow" w:hAnsi="Arial Narrow"/>
              </w:rPr>
            </w:pPr>
            <w:r w:rsidRPr="003000A8">
              <w:rPr>
                <w:rFonts w:ascii="Arial Narrow" w:hAnsi="Arial Narrow"/>
              </w:rPr>
              <w:t>0.4% (2003-2010)</w:t>
            </w:r>
          </w:p>
        </w:tc>
        <w:tc>
          <w:tcPr>
            <w:tcW w:w="2728" w:type="dxa"/>
          </w:tcPr>
          <w:p w:rsidR="003000A8" w:rsidRPr="003000A8" w:rsidRDefault="003000A8" w:rsidP="001A50D0">
            <w:pPr>
              <w:pStyle w:val="Para0"/>
              <w:rPr>
                <w:rFonts w:ascii="Arial Narrow" w:hAnsi="Arial Narrow"/>
              </w:rPr>
            </w:pPr>
          </w:p>
        </w:tc>
      </w:tr>
      <w:tr w:rsidR="003000A8" w:rsidTr="003000A8">
        <w:tc>
          <w:tcPr>
            <w:tcW w:w="1369" w:type="dxa"/>
          </w:tcPr>
          <w:p w:rsidR="003000A8" w:rsidRPr="003000A8" w:rsidRDefault="003000A8" w:rsidP="001A50D0">
            <w:pPr>
              <w:pStyle w:val="Para0"/>
              <w:rPr>
                <w:rFonts w:ascii="Arial Narrow" w:hAnsi="Arial Narrow"/>
              </w:rPr>
            </w:pPr>
            <w:r w:rsidRPr="003000A8">
              <w:rPr>
                <w:rFonts w:ascii="Arial Narrow" w:hAnsi="Arial Narrow"/>
              </w:rPr>
              <w:t>East Tamar Highway- N of Forster Street</w:t>
            </w:r>
          </w:p>
        </w:tc>
        <w:tc>
          <w:tcPr>
            <w:tcW w:w="799" w:type="dxa"/>
          </w:tcPr>
          <w:p w:rsidR="003000A8" w:rsidRPr="003000A8" w:rsidRDefault="003000A8" w:rsidP="001A50D0">
            <w:pPr>
              <w:pStyle w:val="Para0"/>
              <w:rPr>
                <w:rFonts w:ascii="Arial Narrow" w:hAnsi="Arial Narrow"/>
              </w:rPr>
            </w:pPr>
            <w:r w:rsidRPr="003000A8">
              <w:rPr>
                <w:rFonts w:ascii="Arial Narrow" w:hAnsi="Arial Narrow"/>
              </w:rPr>
              <w:t>25,612</w:t>
            </w:r>
          </w:p>
        </w:tc>
        <w:tc>
          <w:tcPr>
            <w:tcW w:w="873" w:type="dxa"/>
          </w:tcPr>
          <w:p w:rsidR="003000A8" w:rsidRPr="003000A8" w:rsidRDefault="003000A8" w:rsidP="001A50D0">
            <w:pPr>
              <w:pStyle w:val="Para0"/>
              <w:rPr>
                <w:rFonts w:ascii="Arial Narrow" w:hAnsi="Arial Narrow"/>
              </w:rPr>
            </w:pPr>
            <w:r w:rsidRPr="003000A8">
              <w:rPr>
                <w:rFonts w:ascii="Arial Narrow" w:hAnsi="Arial Narrow"/>
              </w:rPr>
              <w:t>2010</w:t>
            </w:r>
          </w:p>
        </w:tc>
        <w:tc>
          <w:tcPr>
            <w:tcW w:w="711" w:type="dxa"/>
          </w:tcPr>
          <w:p w:rsidR="003000A8" w:rsidRPr="003000A8" w:rsidRDefault="003000A8" w:rsidP="001A50D0">
            <w:pPr>
              <w:pStyle w:val="Para0"/>
              <w:rPr>
                <w:rFonts w:ascii="Arial Narrow" w:hAnsi="Arial Narrow"/>
              </w:rPr>
            </w:pPr>
            <w:r w:rsidRPr="003000A8">
              <w:rPr>
                <w:rFonts w:ascii="Arial Narrow" w:hAnsi="Arial Narrow"/>
              </w:rPr>
              <w:t>7.1</w:t>
            </w:r>
          </w:p>
        </w:tc>
        <w:tc>
          <w:tcPr>
            <w:tcW w:w="1708" w:type="dxa"/>
          </w:tcPr>
          <w:p w:rsidR="003000A8" w:rsidRPr="003000A8" w:rsidRDefault="003000A8" w:rsidP="001A50D0">
            <w:pPr>
              <w:pStyle w:val="Para0"/>
              <w:rPr>
                <w:rFonts w:ascii="Arial Narrow" w:hAnsi="Arial Narrow"/>
              </w:rPr>
            </w:pPr>
            <w:r w:rsidRPr="003000A8">
              <w:rPr>
                <w:rFonts w:ascii="Arial Narrow" w:hAnsi="Arial Narrow"/>
              </w:rPr>
              <w:t>-0.4 (2004-2010)</w:t>
            </w:r>
          </w:p>
        </w:tc>
        <w:tc>
          <w:tcPr>
            <w:tcW w:w="2728" w:type="dxa"/>
          </w:tcPr>
          <w:p w:rsidR="003000A8" w:rsidRPr="003000A8" w:rsidRDefault="003000A8" w:rsidP="001A50D0">
            <w:pPr>
              <w:pStyle w:val="Para0"/>
              <w:rPr>
                <w:rFonts w:ascii="Arial Narrow" w:hAnsi="Arial Narrow"/>
              </w:rPr>
            </w:pPr>
            <w:r w:rsidRPr="003000A8">
              <w:rPr>
                <w:rFonts w:ascii="Arial Narrow" w:hAnsi="Arial Narrow"/>
              </w:rPr>
              <w:t>High utilisation left lane south (63%),</w:t>
            </w:r>
          </w:p>
        </w:tc>
      </w:tr>
      <w:tr w:rsidR="003000A8" w:rsidTr="003000A8">
        <w:tc>
          <w:tcPr>
            <w:tcW w:w="1369" w:type="dxa"/>
          </w:tcPr>
          <w:p w:rsidR="003000A8" w:rsidRPr="003000A8" w:rsidRDefault="003000A8" w:rsidP="001A50D0">
            <w:pPr>
              <w:pStyle w:val="Para0"/>
              <w:rPr>
                <w:rFonts w:ascii="Arial Narrow" w:hAnsi="Arial Narrow"/>
              </w:rPr>
            </w:pPr>
            <w:r w:rsidRPr="003000A8">
              <w:rPr>
                <w:rFonts w:ascii="Arial Narrow" w:hAnsi="Arial Narrow"/>
              </w:rPr>
              <w:t>West Tamar Highway- 358m N of Margaret St</w:t>
            </w:r>
          </w:p>
        </w:tc>
        <w:tc>
          <w:tcPr>
            <w:tcW w:w="799" w:type="dxa"/>
          </w:tcPr>
          <w:p w:rsidR="003000A8" w:rsidRPr="003000A8" w:rsidRDefault="003000A8" w:rsidP="001A50D0">
            <w:pPr>
              <w:pStyle w:val="Para0"/>
              <w:rPr>
                <w:rFonts w:ascii="Arial Narrow" w:hAnsi="Arial Narrow"/>
              </w:rPr>
            </w:pPr>
            <w:r w:rsidRPr="003000A8">
              <w:rPr>
                <w:rFonts w:ascii="Arial Narrow" w:hAnsi="Arial Narrow"/>
              </w:rPr>
              <w:t>24,648</w:t>
            </w:r>
          </w:p>
        </w:tc>
        <w:tc>
          <w:tcPr>
            <w:tcW w:w="873"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711" w:type="dxa"/>
          </w:tcPr>
          <w:p w:rsidR="003000A8" w:rsidRPr="003000A8" w:rsidRDefault="003000A8" w:rsidP="001A50D0">
            <w:pPr>
              <w:pStyle w:val="Para0"/>
              <w:rPr>
                <w:rFonts w:ascii="Arial Narrow" w:hAnsi="Arial Narrow"/>
              </w:rPr>
            </w:pPr>
            <w:r w:rsidRPr="003000A8">
              <w:rPr>
                <w:rFonts w:ascii="Arial Narrow" w:hAnsi="Arial Narrow"/>
              </w:rPr>
              <w:t>5.1</w:t>
            </w:r>
          </w:p>
        </w:tc>
        <w:tc>
          <w:tcPr>
            <w:tcW w:w="1708" w:type="dxa"/>
          </w:tcPr>
          <w:p w:rsidR="003000A8" w:rsidRPr="003000A8" w:rsidRDefault="003000A8" w:rsidP="001A50D0">
            <w:pPr>
              <w:pStyle w:val="Para0"/>
              <w:rPr>
                <w:rFonts w:ascii="Arial Narrow" w:hAnsi="Arial Narrow"/>
              </w:rPr>
            </w:pPr>
            <w:r w:rsidRPr="003000A8">
              <w:rPr>
                <w:rFonts w:ascii="Arial Narrow" w:hAnsi="Arial Narrow"/>
              </w:rPr>
              <w:t>1.5 (2005-2011)</w:t>
            </w:r>
          </w:p>
        </w:tc>
        <w:tc>
          <w:tcPr>
            <w:tcW w:w="2728" w:type="dxa"/>
          </w:tcPr>
          <w:p w:rsidR="003000A8" w:rsidRPr="003000A8" w:rsidRDefault="003000A8" w:rsidP="001A50D0">
            <w:pPr>
              <w:pStyle w:val="Para0"/>
              <w:rPr>
                <w:rFonts w:ascii="Arial Narrow" w:hAnsi="Arial Narrow"/>
              </w:rPr>
            </w:pPr>
            <w:r w:rsidRPr="003000A8">
              <w:rPr>
                <w:rFonts w:ascii="Arial Narrow" w:hAnsi="Arial Narrow"/>
              </w:rPr>
              <w:t>High utilisation left lane north (59%), high utilisation right lane south (56%).</w:t>
            </w:r>
          </w:p>
        </w:tc>
      </w:tr>
      <w:tr w:rsidR="003000A8" w:rsidTr="00DE4FDA">
        <w:trPr>
          <w:trHeight w:hRule="exact" w:val="907"/>
        </w:trPr>
        <w:tc>
          <w:tcPr>
            <w:tcW w:w="1369" w:type="dxa"/>
          </w:tcPr>
          <w:p w:rsidR="003000A8" w:rsidRPr="003000A8" w:rsidRDefault="003000A8" w:rsidP="001A50D0">
            <w:pPr>
              <w:pStyle w:val="Para0"/>
              <w:rPr>
                <w:rFonts w:ascii="Arial Narrow" w:hAnsi="Arial Narrow"/>
              </w:rPr>
            </w:pPr>
            <w:r w:rsidRPr="003000A8">
              <w:rPr>
                <w:rFonts w:ascii="Arial Narrow" w:hAnsi="Arial Narrow"/>
              </w:rPr>
              <w:t xml:space="preserve">Tasman Highway - W of </w:t>
            </w:r>
            <w:proofErr w:type="spellStart"/>
            <w:r w:rsidRPr="003000A8">
              <w:rPr>
                <w:rFonts w:ascii="Arial Narrow" w:hAnsi="Arial Narrow"/>
              </w:rPr>
              <w:t>Killafaddy</w:t>
            </w:r>
            <w:proofErr w:type="spellEnd"/>
            <w:r w:rsidRPr="003000A8">
              <w:rPr>
                <w:rFonts w:ascii="Arial Narrow" w:hAnsi="Arial Narrow"/>
              </w:rPr>
              <w:t xml:space="preserve"> Rd</w:t>
            </w:r>
          </w:p>
        </w:tc>
        <w:tc>
          <w:tcPr>
            <w:tcW w:w="799" w:type="dxa"/>
          </w:tcPr>
          <w:p w:rsidR="003000A8" w:rsidRPr="003000A8" w:rsidRDefault="003000A8" w:rsidP="001A50D0">
            <w:pPr>
              <w:pStyle w:val="Para0"/>
              <w:rPr>
                <w:rFonts w:ascii="Arial Narrow" w:hAnsi="Arial Narrow"/>
              </w:rPr>
            </w:pPr>
            <w:r w:rsidRPr="003000A8">
              <w:rPr>
                <w:rFonts w:ascii="Arial Narrow" w:hAnsi="Arial Narrow"/>
              </w:rPr>
              <w:t>9,175</w:t>
            </w:r>
          </w:p>
        </w:tc>
        <w:tc>
          <w:tcPr>
            <w:tcW w:w="873"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711" w:type="dxa"/>
          </w:tcPr>
          <w:p w:rsidR="003000A8" w:rsidRPr="003000A8" w:rsidRDefault="003000A8" w:rsidP="001A50D0">
            <w:pPr>
              <w:pStyle w:val="Para0"/>
              <w:rPr>
                <w:rFonts w:ascii="Arial Narrow" w:hAnsi="Arial Narrow"/>
              </w:rPr>
            </w:pPr>
            <w:r w:rsidRPr="003000A8">
              <w:rPr>
                <w:rFonts w:ascii="Arial Narrow" w:hAnsi="Arial Narrow"/>
              </w:rPr>
              <w:t>4.6</w:t>
            </w:r>
          </w:p>
        </w:tc>
        <w:tc>
          <w:tcPr>
            <w:tcW w:w="1708" w:type="dxa"/>
          </w:tcPr>
          <w:p w:rsidR="003000A8" w:rsidRPr="003000A8" w:rsidRDefault="003000A8" w:rsidP="001A50D0">
            <w:pPr>
              <w:pStyle w:val="Para0"/>
              <w:rPr>
                <w:rFonts w:ascii="Arial Narrow" w:hAnsi="Arial Narrow"/>
              </w:rPr>
            </w:pPr>
            <w:r w:rsidRPr="003000A8">
              <w:rPr>
                <w:rFonts w:ascii="Arial Narrow" w:hAnsi="Arial Narrow"/>
              </w:rPr>
              <w:t>2.0 (2005-2011)</w:t>
            </w:r>
          </w:p>
        </w:tc>
        <w:tc>
          <w:tcPr>
            <w:tcW w:w="2728" w:type="dxa"/>
          </w:tcPr>
          <w:p w:rsidR="003000A8" w:rsidRPr="003000A8" w:rsidRDefault="003000A8" w:rsidP="001A50D0">
            <w:pPr>
              <w:pStyle w:val="Para0"/>
              <w:rPr>
                <w:rFonts w:ascii="Arial Narrow" w:hAnsi="Arial Narrow"/>
              </w:rPr>
            </w:pPr>
          </w:p>
        </w:tc>
      </w:tr>
      <w:tr w:rsidR="003000A8" w:rsidTr="00DE4FDA">
        <w:trPr>
          <w:trHeight w:hRule="exact" w:val="1304"/>
        </w:trPr>
        <w:tc>
          <w:tcPr>
            <w:tcW w:w="1369" w:type="dxa"/>
          </w:tcPr>
          <w:p w:rsidR="003000A8" w:rsidRPr="003000A8" w:rsidRDefault="003000A8" w:rsidP="001A50D0">
            <w:pPr>
              <w:pStyle w:val="Para0"/>
              <w:rPr>
                <w:rFonts w:ascii="Arial Narrow" w:hAnsi="Arial Narrow"/>
              </w:rPr>
            </w:pPr>
            <w:proofErr w:type="spellStart"/>
            <w:r w:rsidRPr="003000A8">
              <w:rPr>
                <w:rFonts w:ascii="Arial Narrow" w:hAnsi="Arial Narrow"/>
              </w:rPr>
              <w:t>Blessington</w:t>
            </w:r>
            <w:proofErr w:type="spellEnd"/>
            <w:r w:rsidRPr="003000A8">
              <w:rPr>
                <w:rFonts w:ascii="Arial Narrow" w:hAnsi="Arial Narrow"/>
              </w:rPr>
              <w:t xml:space="preserve"> Main Road, S of Tasman Highway</w:t>
            </w:r>
          </w:p>
        </w:tc>
        <w:tc>
          <w:tcPr>
            <w:tcW w:w="799" w:type="dxa"/>
          </w:tcPr>
          <w:p w:rsidR="003000A8" w:rsidRPr="003000A8" w:rsidRDefault="003000A8" w:rsidP="001A50D0">
            <w:pPr>
              <w:pStyle w:val="Para0"/>
              <w:rPr>
                <w:rFonts w:ascii="Arial Narrow" w:hAnsi="Arial Narrow"/>
              </w:rPr>
            </w:pPr>
            <w:r w:rsidRPr="003000A8">
              <w:rPr>
                <w:rFonts w:ascii="Arial Narrow" w:hAnsi="Arial Narrow"/>
              </w:rPr>
              <w:t>5,941</w:t>
            </w:r>
          </w:p>
        </w:tc>
        <w:tc>
          <w:tcPr>
            <w:tcW w:w="873" w:type="dxa"/>
          </w:tcPr>
          <w:p w:rsidR="003000A8" w:rsidRPr="003000A8" w:rsidRDefault="003000A8" w:rsidP="001A50D0">
            <w:pPr>
              <w:pStyle w:val="Para0"/>
              <w:rPr>
                <w:rFonts w:ascii="Arial Narrow" w:hAnsi="Arial Narrow"/>
              </w:rPr>
            </w:pPr>
            <w:r w:rsidRPr="003000A8">
              <w:rPr>
                <w:rFonts w:ascii="Arial Narrow" w:hAnsi="Arial Narrow"/>
              </w:rPr>
              <w:t>2009</w:t>
            </w:r>
          </w:p>
        </w:tc>
        <w:tc>
          <w:tcPr>
            <w:tcW w:w="711" w:type="dxa"/>
          </w:tcPr>
          <w:p w:rsidR="003000A8" w:rsidRPr="003000A8" w:rsidRDefault="003000A8" w:rsidP="001A50D0">
            <w:pPr>
              <w:pStyle w:val="Para0"/>
              <w:rPr>
                <w:rFonts w:ascii="Arial Narrow" w:hAnsi="Arial Narrow"/>
              </w:rPr>
            </w:pPr>
          </w:p>
        </w:tc>
        <w:tc>
          <w:tcPr>
            <w:tcW w:w="1708" w:type="dxa"/>
          </w:tcPr>
          <w:p w:rsidR="003000A8" w:rsidRPr="003000A8" w:rsidRDefault="003000A8" w:rsidP="001A50D0">
            <w:pPr>
              <w:pStyle w:val="Para0"/>
              <w:rPr>
                <w:rFonts w:ascii="Arial Narrow" w:hAnsi="Arial Narrow"/>
              </w:rPr>
            </w:pPr>
          </w:p>
        </w:tc>
        <w:tc>
          <w:tcPr>
            <w:tcW w:w="2728" w:type="dxa"/>
          </w:tcPr>
          <w:p w:rsidR="003000A8" w:rsidRPr="003000A8" w:rsidRDefault="003000A8" w:rsidP="001A50D0">
            <w:pPr>
              <w:pStyle w:val="Para0"/>
              <w:rPr>
                <w:rFonts w:ascii="Arial Narrow" w:hAnsi="Arial Narrow"/>
              </w:rPr>
            </w:pPr>
          </w:p>
        </w:tc>
      </w:tr>
    </w:tbl>
    <w:p w:rsidR="00EF5FF4" w:rsidRDefault="00EF5FF4" w:rsidP="00EF5FF4">
      <w:pPr>
        <w:pStyle w:val="Para0"/>
      </w:pPr>
    </w:p>
    <w:p w:rsidR="00491893" w:rsidRDefault="00491893" w:rsidP="00EF5FF4">
      <w:pPr>
        <w:pStyle w:val="Para0"/>
      </w:pPr>
    </w:p>
    <w:p w:rsidR="00A1615E" w:rsidRDefault="00E756B9">
      <w:pPr>
        <w:pStyle w:val="Para0"/>
        <w:keepNext/>
      </w:pPr>
      <w:r>
        <w:lastRenderedPageBreak/>
        <w:t xml:space="preserve">Known traffic volumes on Council roads are provided in </w:t>
      </w:r>
      <w:r w:rsidR="00543D31">
        <w:fldChar w:fldCharType="begin"/>
      </w:r>
      <w:r>
        <w:instrText xml:space="preserve"> REF _Ref323248078 \h </w:instrText>
      </w:r>
      <w:r w:rsidR="00543D31">
        <w:fldChar w:fldCharType="separate"/>
      </w:r>
      <w:r w:rsidR="00F276B0">
        <w:t xml:space="preserve">Table </w:t>
      </w:r>
      <w:r w:rsidR="00F276B0">
        <w:rPr>
          <w:noProof/>
        </w:rPr>
        <w:t>6</w:t>
      </w:r>
      <w:r w:rsidR="00543D31">
        <w:fldChar w:fldCharType="end"/>
      </w:r>
      <w:r>
        <w:t>.</w:t>
      </w:r>
    </w:p>
    <w:p w:rsidR="003000A8" w:rsidRDefault="003000A8" w:rsidP="003000A8">
      <w:pPr>
        <w:pStyle w:val="Caption"/>
      </w:pPr>
      <w:bookmarkStart w:id="25" w:name="_Ref323248078"/>
      <w:r>
        <w:t xml:space="preserve">Table </w:t>
      </w:r>
      <w:r w:rsidR="00543D31">
        <w:fldChar w:fldCharType="begin"/>
      </w:r>
      <w:r w:rsidR="009E150B">
        <w:instrText xml:space="preserve"> SEQ Table \* ARABIC </w:instrText>
      </w:r>
      <w:r w:rsidR="00543D31">
        <w:fldChar w:fldCharType="separate"/>
      </w:r>
      <w:r w:rsidR="00F276B0">
        <w:rPr>
          <w:noProof/>
        </w:rPr>
        <w:t>6</w:t>
      </w:r>
      <w:r w:rsidR="00543D31">
        <w:rPr>
          <w:noProof/>
        </w:rPr>
        <w:fldChar w:fldCharType="end"/>
      </w:r>
      <w:bookmarkEnd w:id="25"/>
      <w:r>
        <w:t xml:space="preserve"> Existing Traffic Volumes, Council Roads</w:t>
      </w:r>
    </w:p>
    <w:tbl>
      <w:tblPr>
        <w:tblStyle w:val="TableGrid"/>
        <w:tblW w:w="0" w:type="auto"/>
        <w:tblLook w:val="04A0"/>
      </w:tblPr>
      <w:tblGrid>
        <w:gridCol w:w="1462"/>
        <w:gridCol w:w="1056"/>
        <w:gridCol w:w="1276"/>
        <w:gridCol w:w="1417"/>
      </w:tblGrid>
      <w:tr w:rsidR="003000A8" w:rsidTr="00D07B4A">
        <w:tc>
          <w:tcPr>
            <w:tcW w:w="1462" w:type="dxa"/>
            <w:shd w:val="clear" w:color="auto" w:fill="BFBFBF" w:themeFill="background1" w:themeFillShade="BF"/>
          </w:tcPr>
          <w:p w:rsidR="003000A8" w:rsidRPr="003000A8" w:rsidRDefault="003000A8" w:rsidP="001A50D0">
            <w:pPr>
              <w:pStyle w:val="Para0"/>
              <w:rPr>
                <w:rFonts w:ascii="Arial Narrow" w:hAnsi="Arial Narrow"/>
                <w:b/>
              </w:rPr>
            </w:pPr>
            <w:r w:rsidRPr="003000A8">
              <w:rPr>
                <w:rFonts w:ascii="Arial Narrow" w:hAnsi="Arial Narrow"/>
                <w:b/>
              </w:rPr>
              <w:t>Road</w:t>
            </w:r>
          </w:p>
        </w:tc>
        <w:tc>
          <w:tcPr>
            <w:tcW w:w="1056" w:type="dxa"/>
            <w:shd w:val="clear" w:color="auto" w:fill="BFBFBF" w:themeFill="background1" w:themeFillShade="BF"/>
          </w:tcPr>
          <w:p w:rsidR="003000A8" w:rsidRPr="003000A8" w:rsidRDefault="003000A8" w:rsidP="001A50D0">
            <w:pPr>
              <w:pStyle w:val="Para0"/>
              <w:rPr>
                <w:rFonts w:ascii="Arial Narrow" w:hAnsi="Arial Narrow"/>
                <w:b/>
              </w:rPr>
            </w:pPr>
            <w:r w:rsidRPr="003000A8">
              <w:rPr>
                <w:rFonts w:ascii="Arial Narrow" w:hAnsi="Arial Narrow"/>
                <w:b/>
              </w:rPr>
              <w:t>AADT</w:t>
            </w:r>
          </w:p>
        </w:tc>
        <w:tc>
          <w:tcPr>
            <w:tcW w:w="1276" w:type="dxa"/>
            <w:shd w:val="clear" w:color="auto" w:fill="BFBFBF" w:themeFill="background1" w:themeFillShade="BF"/>
          </w:tcPr>
          <w:p w:rsidR="003000A8" w:rsidRPr="003000A8" w:rsidRDefault="003000A8" w:rsidP="001A50D0">
            <w:pPr>
              <w:pStyle w:val="Para0"/>
              <w:rPr>
                <w:rFonts w:ascii="Arial Narrow" w:hAnsi="Arial Narrow"/>
                <w:b/>
              </w:rPr>
            </w:pPr>
            <w:r w:rsidRPr="003000A8">
              <w:rPr>
                <w:rFonts w:ascii="Arial Narrow" w:hAnsi="Arial Narrow"/>
                <w:b/>
              </w:rPr>
              <w:t>Survey Date</w:t>
            </w:r>
          </w:p>
        </w:tc>
        <w:tc>
          <w:tcPr>
            <w:tcW w:w="1417" w:type="dxa"/>
            <w:shd w:val="clear" w:color="auto" w:fill="BFBFBF" w:themeFill="background1" w:themeFillShade="BF"/>
          </w:tcPr>
          <w:p w:rsidR="003000A8" w:rsidRPr="003000A8" w:rsidRDefault="003000A8" w:rsidP="001A50D0">
            <w:pPr>
              <w:pStyle w:val="Para0"/>
              <w:rPr>
                <w:rFonts w:ascii="Arial Narrow" w:hAnsi="Arial Narrow"/>
                <w:b/>
              </w:rPr>
            </w:pPr>
            <w:r w:rsidRPr="003000A8">
              <w:rPr>
                <w:rFonts w:ascii="Arial Narrow" w:hAnsi="Arial Narrow"/>
                <w:b/>
              </w:rPr>
              <w:t>CV%</w:t>
            </w:r>
          </w:p>
        </w:tc>
      </w:tr>
      <w:tr w:rsidR="003000A8" w:rsidTr="00D07B4A">
        <w:tc>
          <w:tcPr>
            <w:tcW w:w="1462" w:type="dxa"/>
          </w:tcPr>
          <w:p w:rsidR="003000A8" w:rsidRPr="003000A8" w:rsidRDefault="003000A8" w:rsidP="001A50D0">
            <w:pPr>
              <w:pStyle w:val="Para0"/>
              <w:rPr>
                <w:rFonts w:ascii="Arial Narrow" w:hAnsi="Arial Narrow"/>
              </w:rPr>
            </w:pPr>
            <w:r w:rsidRPr="003000A8">
              <w:rPr>
                <w:rFonts w:ascii="Arial Narrow" w:hAnsi="Arial Narrow"/>
              </w:rPr>
              <w:t>Launceston Couplet</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45,396</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1A50D0">
            <w:pPr>
              <w:pStyle w:val="Para0"/>
              <w:rPr>
                <w:rFonts w:ascii="Arial Narrow" w:hAnsi="Arial Narrow"/>
              </w:rPr>
            </w:pPr>
            <w:r w:rsidRPr="003000A8">
              <w:rPr>
                <w:rFonts w:ascii="Arial Narrow" w:hAnsi="Arial Narrow"/>
              </w:rPr>
              <w:t>7.9</w:t>
            </w:r>
          </w:p>
        </w:tc>
      </w:tr>
      <w:tr w:rsidR="003000A8" w:rsidTr="00D07B4A">
        <w:tc>
          <w:tcPr>
            <w:tcW w:w="1462" w:type="dxa"/>
          </w:tcPr>
          <w:p w:rsidR="003000A8" w:rsidRPr="003000A8" w:rsidRDefault="003000A8" w:rsidP="001A50D0">
            <w:pPr>
              <w:pStyle w:val="Para0"/>
              <w:rPr>
                <w:rFonts w:ascii="Arial Narrow" w:hAnsi="Arial Narrow"/>
              </w:rPr>
            </w:pPr>
            <w:r w:rsidRPr="003000A8">
              <w:rPr>
                <w:rFonts w:ascii="Arial Narrow" w:hAnsi="Arial Narrow"/>
              </w:rPr>
              <w:t>Charles Street Bridge</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29,400</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2009</w:t>
            </w:r>
          </w:p>
        </w:tc>
        <w:tc>
          <w:tcPr>
            <w:tcW w:w="1417" w:type="dxa"/>
          </w:tcPr>
          <w:p w:rsidR="003000A8" w:rsidRPr="003000A8" w:rsidRDefault="003000A8" w:rsidP="001A50D0">
            <w:pPr>
              <w:pStyle w:val="Para0"/>
              <w:rPr>
                <w:rFonts w:ascii="Arial Narrow" w:hAnsi="Arial Narrow"/>
              </w:rPr>
            </w:pPr>
          </w:p>
        </w:tc>
      </w:tr>
      <w:tr w:rsidR="003000A8" w:rsidTr="00D07B4A">
        <w:tc>
          <w:tcPr>
            <w:tcW w:w="1462" w:type="dxa"/>
          </w:tcPr>
          <w:p w:rsidR="003000A8" w:rsidRPr="003000A8" w:rsidRDefault="003000A8" w:rsidP="001A50D0">
            <w:pPr>
              <w:pStyle w:val="Para0"/>
              <w:rPr>
                <w:rFonts w:ascii="Arial Narrow" w:hAnsi="Arial Narrow"/>
              </w:rPr>
            </w:pPr>
            <w:r w:rsidRPr="003000A8">
              <w:rPr>
                <w:rFonts w:ascii="Arial Narrow" w:hAnsi="Arial Narrow"/>
              </w:rPr>
              <w:t>Charles Street</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10,039</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1A50D0">
            <w:pPr>
              <w:pStyle w:val="Para0"/>
              <w:rPr>
                <w:rFonts w:ascii="Arial Narrow" w:hAnsi="Arial Narrow"/>
              </w:rPr>
            </w:pPr>
          </w:p>
        </w:tc>
      </w:tr>
      <w:tr w:rsidR="003000A8" w:rsidTr="00491893">
        <w:tc>
          <w:tcPr>
            <w:tcW w:w="1462" w:type="dxa"/>
          </w:tcPr>
          <w:p w:rsidR="003000A8" w:rsidRPr="003000A8" w:rsidRDefault="003000A8" w:rsidP="00491893">
            <w:pPr>
              <w:pStyle w:val="Para0"/>
              <w:spacing w:after="0"/>
              <w:rPr>
                <w:rFonts w:ascii="Arial Narrow" w:hAnsi="Arial Narrow"/>
              </w:rPr>
            </w:pPr>
            <w:r w:rsidRPr="003000A8">
              <w:rPr>
                <w:rFonts w:ascii="Arial Narrow" w:hAnsi="Arial Narrow"/>
              </w:rPr>
              <w:t>Victoria Street Bridge</w:t>
            </w:r>
          </w:p>
        </w:tc>
        <w:tc>
          <w:tcPr>
            <w:tcW w:w="1056" w:type="dxa"/>
          </w:tcPr>
          <w:p w:rsidR="003000A8" w:rsidRPr="003000A8" w:rsidRDefault="003000A8" w:rsidP="00491893">
            <w:pPr>
              <w:pStyle w:val="Para0"/>
              <w:spacing w:after="0"/>
              <w:rPr>
                <w:rFonts w:ascii="Arial Narrow" w:hAnsi="Arial Narrow"/>
              </w:rPr>
            </w:pPr>
            <w:r w:rsidRPr="003000A8">
              <w:rPr>
                <w:rFonts w:ascii="Arial Narrow" w:hAnsi="Arial Narrow"/>
              </w:rPr>
              <w:t>19,320</w:t>
            </w:r>
          </w:p>
        </w:tc>
        <w:tc>
          <w:tcPr>
            <w:tcW w:w="1276" w:type="dxa"/>
          </w:tcPr>
          <w:p w:rsidR="003000A8" w:rsidRPr="003000A8" w:rsidRDefault="003000A8" w:rsidP="00491893">
            <w:pPr>
              <w:pStyle w:val="Para0"/>
              <w:spacing w:after="0"/>
              <w:rPr>
                <w:rFonts w:ascii="Arial Narrow" w:hAnsi="Arial Narrow"/>
              </w:rPr>
            </w:pPr>
            <w:r w:rsidRPr="003000A8">
              <w:rPr>
                <w:rFonts w:ascii="Arial Narrow" w:hAnsi="Arial Narrow"/>
              </w:rPr>
              <w:t>2009</w:t>
            </w:r>
          </w:p>
        </w:tc>
        <w:tc>
          <w:tcPr>
            <w:tcW w:w="1417" w:type="dxa"/>
          </w:tcPr>
          <w:p w:rsidR="003000A8" w:rsidRPr="003000A8" w:rsidRDefault="003000A8" w:rsidP="00491893">
            <w:pPr>
              <w:pStyle w:val="Para0"/>
              <w:spacing w:after="0"/>
              <w:rPr>
                <w:rFonts w:ascii="Arial Narrow" w:hAnsi="Arial Narrow"/>
              </w:rPr>
            </w:pPr>
          </w:p>
        </w:tc>
      </w:tr>
      <w:tr w:rsidR="003000A8" w:rsidTr="00D07B4A">
        <w:tc>
          <w:tcPr>
            <w:tcW w:w="1462" w:type="dxa"/>
          </w:tcPr>
          <w:p w:rsidR="003000A8" w:rsidRPr="003000A8" w:rsidRDefault="003000A8" w:rsidP="001A50D0">
            <w:pPr>
              <w:pStyle w:val="Para0"/>
              <w:spacing w:line="240" w:lineRule="auto"/>
              <w:rPr>
                <w:rFonts w:ascii="Arial Narrow" w:hAnsi="Arial Narrow"/>
              </w:rPr>
            </w:pPr>
            <w:proofErr w:type="spellStart"/>
            <w:r w:rsidRPr="003000A8">
              <w:rPr>
                <w:rFonts w:ascii="Arial Narrow" w:hAnsi="Arial Narrow"/>
              </w:rPr>
              <w:t>Cimitiere</w:t>
            </w:r>
            <w:proofErr w:type="spellEnd"/>
            <w:r w:rsidRPr="003000A8">
              <w:rPr>
                <w:rFonts w:ascii="Arial Narrow" w:hAnsi="Arial Narrow"/>
              </w:rPr>
              <w:t xml:space="preserve"> Street</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11,527</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2009</w:t>
            </w:r>
          </w:p>
        </w:tc>
        <w:tc>
          <w:tcPr>
            <w:tcW w:w="1417" w:type="dxa"/>
          </w:tcPr>
          <w:p w:rsidR="003000A8" w:rsidRPr="003000A8" w:rsidRDefault="003000A8" w:rsidP="001A50D0">
            <w:pPr>
              <w:pStyle w:val="Para0"/>
              <w:rPr>
                <w:rFonts w:ascii="Arial Narrow" w:hAnsi="Arial Narrow"/>
              </w:rPr>
            </w:pPr>
            <w:r w:rsidRPr="003000A8">
              <w:rPr>
                <w:rFonts w:ascii="Arial Narrow" w:hAnsi="Arial Narrow"/>
              </w:rPr>
              <w:t>8</w:t>
            </w:r>
          </w:p>
        </w:tc>
      </w:tr>
      <w:tr w:rsidR="003000A8" w:rsidTr="00D07B4A">
        <w:trPr>
          <w:trHeight w:val="582"/>
        </w:trPr>
        <w:tc>
          <w:tcPr>
            <w:tcW w:w="1462" w:type="dxa"/>
          </w:tcPr>
          <w:p w:rsidR="003000A8" w:rsidRPr="003000A8" w:rsidRDefault="003000A8" w:rsidP="001A50D0">
            <w:pPr>
              <w:pStyle w:val="Para0"/>
              <w:spacing w:line="240" w:lineRule="auto"/>
              <w:rPr>
                <w:rFonts w:ascii="Arial Narrow" w:hAnsi="Arial Narrow"/>
              </w:rPr>
            </w:pPr>
            <w:proofErr w:type="spellStart"/>
            <w:r w:rsidRPr="003000A8">
              <w:rPr>
                <w:rFonts w:ascii="Arial Narrow" w:hAnsi="Arial Narrow"/>
              </w:rPr>
              <w:t>Elphin</w:t>
            </w:r>
            <w:proofErr w:type="spellEnd"/>
            <w:r w:rsidRPr="003000A8">
              <w:rPr>
                <w:rFonts w:ascii="Arial Narrow" w:hAnsi="Arial Narrow"/>
              </w:rPr>
              <w:t xml:space="preserve"> Road</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16,808</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3A3D4F">
            <w:pPr>
              <w:pStyle w:val="Para0"/>
              <w:rPr>
                <w:rFonts w:ascii="Arial Narrow" w:hAnsi="Arial Narrow"/>
              </w:rPr>
            </w:pPr>
          </w:p>
        </w:tc>
      </w:tr>
      <w:tr w:rsidR="003000A8" w:rsidTr="00D07B4A">
        <w:tc>
          <w:tcPr>
            <w:tcW w:w="1462" w:type="dxa"/>
          </w:tcPr>
          <w:p w:rsidR="003000A8" w:rsidRPr="003000A8" w:rsidRDefault="003000A8" w:rsidP="001A50D0">
            <w:pPr>
              <w:pStyle w:val="Para0"/>
              <w:spacing w:line="240" w:lineRule="auto"/>
              <w:rPr>
                <w:rFonts w:ascii="Arial Narrow" w:hAnsi="Arial Narrow"/>
              </w:rPr>
            </w:pPr>
            <w:r w:rsidRPr="003000A8">
              <w:rPr>
                <w:rFonts w:ascii="Arial Narrow" w:hAnsi="Arial Narrow"/>
              </w:rPr>
              <w:t>Hobart Road</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16,656</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1A50D0">
            <w:pPr>
              <w:pStyle w:val="Para0"/>
              <w:rPr>
                <w:rFonts w:ascii="Arial Narrow" w:hAnsi="Arial Narrow"/>
              </w:rPr>
            </w:pPr>
          </w:p>
        </w:tc>
      </w:tr>
      <w:tr w:rsidR="003000A8" w:rsidTr="00D07B4A">
        <w:tc>
          <w:tcPr>
            <w:tcW w:w="1462" w:type="dxa"/>
          </w:tcPr>
          <w:p w:rsidR="003000A8" w:rsidRPr="003000A8" w:rsidRDefault="003000A8" w:rsidP="001A50D0">
            <w:pPr>
              <w:pStyle w:val="Para0"/>
              <w:spacing w:line="240" w:lineRule="auto"/>
              <w:rPr>
                <w:rFonts w:ascii="Arial Narrow" w:hAnsi="Arial Narrow"/>
              </w:rPr>
            </w:pPr>
            <w:r w:rsidRPr="003000A8">
              <w:rPr>
                <w:rFonts w:ascii="Arial Narrow" w:hAnsi="Arial Narrow"/>
              </w:rPr>
              <w:t>Westbury Road</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11,612</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1A50D0">
            <w:pPr>
              <w:pStyle w:val="Para0"/>
              <w:rPr>
                <w:rFonts w:ascii="Arial Narrow" w:hAnsi="Arial Narrow"/>
              </w:rPr>
            </w:pPr>
          </w:p>
        </w:tc>
      </w:tr>
      <w:tr w:rsidR="003000A8" w:rsidTr="00D07B4A">
        <w:tc>
          <w:tcPr>
            <w:tcW w:w="1462" w:type="dxa"/>
          </w:tcPr>
          <w:p w:rsidR="003000A8" w:rsidRPr="003000A8" w:rsidRDefault="003000A8" w:rsidP="001A50D0">
            <w:pPr>
              <w:pStyle w:val="Para0"/>
              <w:spacing w:line="240" w:lineRule="auto"/>
              <w:rPr>
                <w:rFonts w:ascii="Arial Narrow" w:hAnsi="Arial Narrow"/>
              </w:rPr>
            </w:pPr>
            <w:r w:rsidRPr="003000A8">
              <w:rPr>
                <w:rFonts w:ascii="Arial Narrow" w:hAnsi="Arial Narrow"/>
              </w:rPr>
              <w:t>Frederick Street</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8,126</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1A50D0">
            <w:pPr>
              <w:pStyle w:val="Para0"/>
              <w:rPr>
                <w:rFonts w:ascii="Arial Narrow" w:hAnsi="Arial Narrow"/>
              </w:rPr>
            </w:pPr>
          </w:p>
        </w:tc>
      </w:tr>
      <w:tr w:rsidR="003000A8" w:rsidTr="00D07B4A">
        <w:tc>
          <w:tcPr>
            <w:tcW w:w="1462" w:type="dxa"/>
          </w:tcPr>
          <w:p w:rsidR="003000A8" w:rsidRPr="003000A8" w:rsidRDefault="003000A8" w:rsidP="001A50D0">
            <w:pPr>
              <w:pStyle w:val="Para0"/>
              <w:spacing w:line="240" w:lineRule="auto"/>
              <w:rPr>
                <w:rFonts w:ascii="Arial Narrow" w:hAnsi="Arial Narrow"/>
              </w:rPr>
            </w:pPr>
            <w:r w:rsidRPr="003000A8">
              <w:rPr>
                <w:rFonts w:ascii="Arial Narrow" w:hAnsi="Arial Narrow"/>
              </w:rPr>
              <w:t>Kings Bridge</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8,807</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1A50D0">
            <w:pPr>
              <w:pStyle w:val="Para0"/>
              <w:rPr>
                <w:rFonts w:ascii="Arial Narrow" w:hAnsi="Arial Narrow"/>
              </w:rPr>
            </w:pPr>
          </w:p>
        </w:tc>
      </w:tr>
      <w:tr w:rsidR="003000A8" w:rsidTr="00D07B4A">
        <w:tc>
          <w:tcPr>
            <w:tcW w:w="1462" w:type="dxa"/>
          </w:tcPr>
          <w:p w:rsidR="003000A8" w:rsidRPr="003000A8" w:rsidRDefault="003000A8" w:rsidP="001A50D0">
            <w:pPr>
              <w:pStyle w:val="Para0"/>
              <w:spacing w:line="240" w:lineRule="auto"/>
              <w:rPr>
                <w:rFonts w:ascii="Arial Narrow" w:hAnsi="Arial Narrow"/>
              </w:rPr>
            </w:pPr>
            <w:proofErr w:type="spellStart"/>
            <w:r w:rsidRPr="003000A8">
              <w:rPr>
                <w:rFonts w:ascii="Arial Narrow" w:hAnsi="Arial Narrow"/>
              </w:rPr>
              <w:t>Hoblers</w:t>
            </w:r>
            <w:proofErr w:type="spellEnd"/>
            <w:r w:rsidRPr="003000A8">
              <w:rPr>
                <w:rFonts w:ascii="Arial Narrow" w:hAnsi="Arial Narrow"/>
              </w:rPr>
              <w:t xml:space="preserve"> Bridge Road</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8,788</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1A50D0">
            <w:pPr>
              <w:pStyle w:val="Para0"/>
              <w:rPr>
                <w:rFonts w:ascii="Arial Narrow" w:hAnsi="Arial Narrow"/>
              </w:rPr>
            </w:pPr>
            <w:r w:rsidRPr="003000A8">
              <w:rPr>
                <w:rFonts w:ascii="Arial Narrow" w:hAnsi="Arial Narrow"/>
              </w:rPr>
              <w:t>6.5</w:t>
            </w:r>
          </w:p>
        </w:tc>
      </w:tr>
      <w:tr w:rsidR="003000A8" w:rsidTr="00D07B4A">
        <w:tc>
          <w:tcPr>
            <w:tcW w:w="1462" w:type="dxa"/>
          </w:tcPr>
          <w:p w:rsidR="003000A8" w:rsidRPr="003000A8" w:rsidRDefault="003000A8" w:rsidP="001A50D0">
            <w:pPr>
              <w:pStyle w:val="Para0"/>
              <w:spacing w:line="240" w:lineRule="auto"/>
              <w:rPr>
                <w:rFonts w:ascii="Arial Narrow" w:hAnsi="Arial Narrow"/>
              </w:rPr>
            </w:pPr>
            <w:proofErr w:type="spellStart"/>
            <w:r w:rsidRPr="003000A8">
              <w:rPr>
                <w:rFonts w:ascii="Arial Narrow" w:hAnsi="Arial Narrow"/>
              </w:rPr>
              <w:t>Invermay</w:t>
            </w:r>
            <w:proofErr w:type="spellEnd"/>
            <w:r w:rsidRPr="003000A8">
              <w:rPr>
                <w:rFonts w:ascii="Arial Narrow" w:hAnsi="Arial Narrow"/>
              </w:rPr>
              <w:t xml:space="preserve"> Road</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17,014</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1A50D0">
            <w:pPr>
              <w:pStyle w:val="Para0"/>
              <w:rPr>
                <w:rFonts w:ascii="Arial Narrow" w:hAnsi="Arial Narrow"/>
              </w:rPr>
            </w:pPr>
            <w:r w:rsidRPr="003000A8">
              <w:rPr>
                <w:rFonts w:ascii="Arial Narrow" w:hAnsi="Arial Narrow"/>
              </w:rPr>
              <w:t>6.5</w:t>
            </w:r>
          </w:p>
        </w:tc>
      </w:tr>
      <w:tr w:rsidR="003000A8" w:rsidTr="00D07B4A">
        <w:trPr>
          <w:trHeight w:val="267"/>
        </w:trPr>
        <w:tc>
          <w:tcPr>
            <w:tcW w:w="1462" w:type="dxa"/>
          </w:tcPr>
          <w:p w:rsidR="003000A8" w:rsidRPr="003000A8" w:rsidRDefault="003000A8" w:rsidP="001A50D0">
            <w:pPr>
              <w:pStyle w:val="Para0"/>
              <w:spacing w:line="240" w:lineRule="auto"/>
              <w:rPr>
                <w:rFonts w:ascii="Arial Narrow" w:hAnsi="Arial Narrow"/>
              </w:rPr>
            </w:pPr>
            <w:r w:rsidRPr="003000A8">
              <w:rPr>
                <w:rFonts w:ascii="Arial Narrow" w:hAnsi="Arial Narrow"/>
              </w:rPr>
              <w:t xml:space="preserve">Vermont Road </w:t>
            </w:r>
          </w:p>
        </w:tc>
        <w:tc>
          <w:tcPr>
            <w:tcW w:w="1056" w:type="dxa"/>
          </w:tcPr>
          <w:p w:rsidR="003000A8" w:rsidRPr="003000A8" w:rsidRDefault="00647383" w:rsidP="001A50D0">
            <w:pPr>
              <w:pStyle w:val="Para0"/>
              <w:rPr>
                <w:rFonts w:ascii="Arial Narrow" w:hAnsi="Arial Narrow"/>
              </w:rPr>
            </w:pPr>
            <w:r>
              <w:rPr>
                <w:rFonts w:ascii="Arial Narrow" w:hAnsi="Arial Narrow"/>
              </w:rPr>
              <w:t>7,018</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1A50D0">
            <w:pPr>
              <w:pStyle w:val="Para0"/>
              <w:rPr>
                <w:rFonts w:ascii="Arial Narrow" w:hAnsi="Arial Narrow"/>
              </w:rPr>
            </w:pPr>
            <w:r w:rsidRPr="003000A8">
              <w:rPr>
                <w:rFonts w:ascii="Arial Narrow" w:hAnsi="Arial Narrow"/>
              </w:rPr>
              <w:t>10.1</w:t>
            </w:r>
          </w:p>
        </w:tc>
      </w:tr>
      <w:tr w:rsidR="003000A8" w:rsidTr="00D07B4A">
        <w:tc>
          <w:tcPr>
            <w:tcW w:w="1462" w:type="dxa"/>
          </w:tcPr>
          <w:p w:rsidR="003000A8" w:rsidRPr="003000A8" w:rsidRDefault="003000A8" w:rsidP="00491893">
            <w:pPr>
              <w:pStyle w:val="Para0"/>
              <w:spacing w:after="0"/>
              <w:rPr>
                <w:rFonts w:ascii="Arial Narrow" w:hAnsi="Arial Narrow"/>
              </w:rPr>
            </w:pPr>
            <w:r w:rsidRPr="003000A8">
              <w:rPr>
                <w:rFonts w:ascii="Arial Narrow" w:hAnsi="Arial Narrow"/>
              </w:rPr>
              <w:t>Ravenswood Road</w:t>
            </w:r>
          </w:p>
        </w:tc>
        <w:tc>
          <w:tcPr>
            <w:tcW w:w="1056" w:type="dxa"/>
          </w:tcPr>
          <w:p w:rsidR="003000A8" w:rsidRPr="003000A8" w:rsidRDefault="00647383" w:rsidP="001A50D0">
            <w:pPr>
              <w:pStyle w:val="Para0"/>
              <w:rPr>
                <w:rFonts w:ascii="Arial Narrow" w:hAnsi="Arial Narrow"/>
              </w:rPr>
            </w:pPr>
            <w:r>
              <w:rPr>
                <w:rFonts w:ascii="Arial Narrow" w:hAnsi="Arial Narrow"/>
              </w:rPr>
              <w:t>5,135</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1A50D0">
            <w:pPr>
              <w:pStyle w:val="Para0"/>
              <w:rPr>
                <w:rFonts w:ascii="Arial Narrow" w:hAnsi="Arial Narrow"/>
              </w:rPr>
            </w:pPr>
            <w:r w:rsidRPr="003000A8">
              <w:rPr>
                <w:rFonts w:ascii="Arial Narrow" w:hAnsi="Arial Narrow"/>
              </w:rPr>
              <w:t>4.9</w:t>
            </w:r>
          </w:p>
        </w:tc>
      </w:tr>
      <w:tr w:rsidR="003000A8" w:rsidTr="00D07B4A">
        <w:tc>
          <w:tcPr>
            <w:tcW w:w="1462" w:type="dxa"/>
          </w:tcPr>
          <w:p w:rsidR="003000A8" w:rsidRPr="003000A8" w:rsidRDefault="003000A8" w:rsidP="001A50D0">
            <w:pPr>
              <w:pStyle w:val="Para0"/>
              <w:rPr>
                <w:rFonts w:ascii="Arial Narrow" w:hAnsi="Arial Narrow"/>
              </w:rPr>
            </w:pPr>
            <w:r w:rsidRPr="003000A8">
              <w:rPr>
                <w:rFonts w:ascii="Arial Narrow" w:hAnsi="Arial Narrow"/>
              </w:rPr>
              <w:t>Boland Street</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14,296</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2009</w:t>
            </w:r>
          </w:p>
        </w:tc>
        <w:tc>
          <w:tcPr>
            <w:tcW w:w="1417" w:type="dxa"/>
          </w:tcPr>
          <w:p w:rsidR="003000A8" w:rsidRPr="003000A8" w:rsidRDefault="003000A8" w:rsidP="001A50D0">
            <w:pPr>
              <w:pStyle w:val="Para0"/>
              <w:rPr>
                <w:rFonts w:ascii="Arial Narrow" w:hAnsi="Arial Narrow"/>
              </w:rPr>
            </w:pPr>
            <w:r w:rsidRPr="003000A8">
              <w:rPr>
                <w:rFonts w:ascii="Arial Narrow" w:hAnsi="Arial Narrow"/>
              </w:rPr>
              <w:t>7</w:t>
            </w:r>
          </w:p>
        </w:tc>
      </w:tr>
      <w:tr w:rsidR="003000A8" w:rsidTr="00D07B4A">
        <w:tc>
          <w:tcPr>
            <w:tcW w:w="1462" w:type="dxa"/>
          </w:tcPr>
          <w:p w:rsidR="003000A8" w:rsidRPr="003000A8" w:rsidRDefault="003000A8" w:rsidP="001A50D0">
            <w:pPr>
              <w:pStyle w:val="Para0"/>
              <w:rPr>
                <w:rFonts w:ascii="Arial Narrow" w:hAnsi="Arial Narrow"/>
              </w:rPr>
            </w:pPr>
            <w:r w:rsidRPr="003000A8">
              <w:rPr>
                <w:rFonts w:ascii="Arial Narrow" w:hAnsi="Arial Narrow"/>
              </w:rPr>
              <w:t>High Street</w:t>
            </w:r>
          </w:p>
        </w:tc>
        <w:tc>
          <w:tcPr>
            <w:tcW w:w="1056" w:type="dxa"/>
          </w:tcPr>
          <w:p w:rsidR="003000A8" w:rsidRPr="003000A8" w:rsidRDefault="003000A8" w:rsidP="001A50D0">
            <w:pPr>
              <w:pStyle w:val="Para0"/>
              <w:rPr>
                <w:rFonts w:ascii="Arial Narrow" w:hAnsi="Arial Narrow"/>
              </w:rPr>
            </w:pPr>
            <w:r w:rsidRPr="003000A8">
              <w:rPr>
                <w:rFonts w:ascii="Arial Narrow" w:hAnsi="Arial Narrow"/>
              </w:rPr>
              <w:t>13,376</w:t>
            </w:r>
          </w:p>
        </w:tc>
        <w:tc>
          <w:tcPr>
            <w:tcW w:w="1276" w:type="dxa"/>
          </w:tcPr>
          <w:p w:rsidR="003000A8" w:rsidRPr="003000A8" w:rsidRDefault="003000A8" w:rsidP="001A50D0">
            <w:pPr>
              <w:pStyle w:val="Para0"/>
              <w:rPr>
                <w:rFonts w:ascii="Arial Narrow" w:hAnsi="Arial Narrow"/>
              </w:rPr>
            </w:pPr>
            <w:r w:rsidRPr="003000A8">
              <w:rPr>
                <w:rFonts w:ascii="Arial Narrow" w:hAnsi="Arial Narrow"/>
              </w:rPr>
              <w:t>2011</w:t>
            </w:r>
          </w:p>
        </w:tc>
        <w:tc>
          <w:tcPr>
            <w:tcW w:w="1417" w:type="dxa"/>
          </w:tcPr>
          <w:p w:rsidR="003000A8" w:rsidRPr="003000A8" w:rsidRDefault="003000A8" w:rsidP="001A50D0">
            <w:pPr>
              <w:pStyle w:val="Para0"/>
              <w:rPr>
                <w:rFonts w:ascii="Arial Narrow" w:hAnsi="Arial Narrow"/>
              </w:rPr>
            </w:pPr>
          </w:p>
        </w:tc>
      </w:tr>
    </w:tbl>
    <w:p w:rsidR="002D0C67" w:rsidRDefault="002D0C67" w:rsidP="00932ED2">
      <w:pPr>
        <w:pStyle w:val="ListParagraph"/>
        <w:numPr>
          <w:ilvl w:val="0"/>
          <w:numId w:val="35"/>
        </w:numPr>
      </w:pPr>
      <w:r>
        <w:br w:type="page"/>
      </w:r>
    </w:p>
    <w:p w:rsidR="00F90526" w:rsidRPr="001458C9" w:rsidRDefault="00671BDF" w:rsidP="00F90526">
      <w:pPr>
        <w:pStyle w:val="Heading2"/>
      </w:pPr>
      <w:bookmarkStart w:id="26" w:name="_Toc340152168"/>
      <w:r w:rsidRPr="00671BDF">
        <w:lastRenderedPageBreak/>
        <w:t xml:space="preserve">Council </w:t>
      </w:r>
      <w:r w:rsidR="00C77A24">
        <w:t>Cordon Movement Data</w:t>
      </w:r>
      <w:bookmarkEnd w:id="26"/>
    </w:p>
    <w:p w:rsidR="00F90526" w:rsidRDefault="004031A7" w:rsidP="00E6134F">
      <w:pPr>
        <w:pStyle w:val="Para0"/>
        <w:spacing w:after="240"/>
      </w:pPr>
      <w:r>
        <w:t>LCC recorded</w:t>
      </w:r>
      <w:r w:rsidR="001458C9">
        <w:t xml:space="preserve"> </w:t>
      </w:r>
      <w:r w:rsidR="00C77A24">
        <w:t>24 hour</w:t>
      </w:r>
      <w:r w:rsidR="001458C9">
        <w:t xml:space="preserve"> inward and outward vehicle movements at</w:t>
      </w:r>
      <w:r w:rsidR="00E26EDC">
        <w:t xml:space="preserve"> eight</w:t>
      </w:r>
      <w:r w:rsidR="001458C9">
        <w:t xml:space="preserve"> key cordon locations around Launceston</w:t>
      </w:r>
      <w:r w:rsidR="00851735">
        <w:t xml:space="preserve"> at six-monthly intervals</w:t>
      </w:r>
      <w:r w:rsidR="001458C9">
        <w:t xml:space="preserve"> </w:t>
      </w:r>
      <w:r w:rsidR="00851735">
        <w:t>(</w:t>
      </w:r>
      <w:r w:rsidR="001458C9">
        <w:t>the months of March and September</w:t>
      </w:r>
      <w:r w:rsidR="00851735">
        <w:t>)</w:t>
      </w:r>
      <w:r w:rsidR="001458C9">
        <w:t xml:space="preserve"> between 2009 and 2011.  </w:t>
      </w:r>
      <w:r w:rsidR="00E26EDC">
        <w:t>The total vehicle movements at these locations provide an indication of background traffic growth in Launceston.</w:t>
      </w:r>
      <w:r w:rsidR="002C0C31">
        <w:t xml:space="preserve">  The location of the cordon stations were:</w:t>
      </w:r>
    </w:p>
    <w:p w:rsidR="00D568FD" w:rsidRDefault="002C0C31" w:rsidP="00E6134F">
      <w:pPr>
        <w:pStyle w:val="Para0"/>
        <w:numPr>
          <w:ilvl w:val="0"/>
          <w:numId w:val="31"/>
        </w:numPr>
        <w:ind w:left="357" w:hanging="357"/>
      </w:pPr>
      <w:r>
        <w:t>Boland Street</w:t>
      </w:r>
    </w:p>
    <w:p w:rsidR="00D568FD" w:rsidRDefault="002C0C31" w:rsidP="00E6134F">
      <w:pPr>
        <w:pStyle w:val="Para0"/>
        <w:numPr>
          <w:ilvl w:val="0"/>
          <w:numId w:val="31"/>
        </w:numPr>
        <w:ind w:left="357" w:hanging="357"/>
      </w:pPr>
      <w:proofErr w:type="spellStart"/>
      <w:r>
        <w:t>Elphin</w:t>
      </w:r>
      <w:proofErr w:type="spellEnd"/>
      <w:r>
        <w:t xml:space="preserve"> Road</w:t>
      </w:r>
    </w:p>
    <w:p w:rsidR="00D568FD" w:rsidRDefault="002C0C31" w:rsidP="00E6134F">
      <w:pPr>
        <w:pStyle w:val="Para0"/>
        <w:numPr>
          <w:ilvl w:val="0"/>
          <w:numId w:val="31"/>
        </w:numPr>
        <w:ind w:left="357" w:hanging="357"/>
      </w:pPr>
      <w:r>
        <w:t>High Street</w:t>
      </w:r>
    </w:p>
    <w:p w:rsidR="00D568FD" w:rsidRDefault="002C0C31" w:rsidP="00E6134F">
      <w:pPr>
        <w:pStyle w:val="Para0"/>
        <w:numPr>
          <w:ilvl w:val="0"/>
          <w:numId w:val="31"/>
        </w:numPr>
        <w:ind w:left="357" w:hanging="357"/>
      </w:pPr>
      <w:r>
        <w:t xml:space="preserve">Charles Street </w:t>
      </w:r>
    </w:p>
    <w:p w:rsidR="00D568FD" w:rsidRDefault="002C0C31" w:rsidP="00E6134F">
      <w:pPr>
        <w:pStyle w:val="Para0"/>
        <w:numPr>
          <w:ilvl w:val="0"/>
          <w:numId w:val="31"/>
        </w:numPr>
        <w:ind w:left="357" w:hanging="357"/>
      </w:pPr>
      <w:r>
        <w:t>Hobart Road</w:t>
      </w:r>
    </w:p>
    <w:p w:rsidR="00D568FD" w:rsidRDefault="002C0C31" w:rsidP="00E6134F">
      <w:pPr>
        <w:pStyle w:val="Para0"/>
        <w:numPr>
          <w:ilvl w:val="0"/>
          <w:numId w:val="31"/>
        </w:numPr>
        <w:ind w:left="357" w:hanging="357"/>
      </w:pPr>
      <w:r>
        <w:t>Westbury Road</w:t>
      </w:r>
    </w:p>
    <w:p w:rsidR="00D568FD" w:rsidRDefault="002C0C31" w:rsidP="00E6134F">
      <w:pPr>
        <w:pStyle w:val="Para0"/>
        <w:numPr>
          <w:ilvl w:val="0"/>
          <w:numId w:val="31"/>
        </w:numPr>
        <w:ind w:left="357" w:hanging="357"/>
      </w:pPr>
      <w:r>
        <w:t>Frederick Street</w:t>
      </w:r>
    </w:p>
    <w:p w:rsidR="00D568FD" w:rsidRDefault="002C0C31" w:rsidP="00E6134F">
      <w:pPr>
        <w:pStyle w:val="Para0"/>
        <w:numPr>
          <w:ilvl w:val="0"/>
          <w:numId w:val="31"/>
        </w:numPr>
        <w:spacing w:after="240"/>
        <w:ind w:left="357" w:hanging="357"/>
      </w:pPr>
      <w:r>
        <w:t>Kings Bridge</w:t>
      </w:r>
    </w:p>
    <w:p w:rsidR="00E26EDC" w:rsidRDefault="002C0C31" w:rsidP="002D0C67">
      <w:pPr>
        <w:pStyle w:val="Para0"/>
        <w:spacing w:after="240"/>
      </w:pPr>
      <w:r>
        <w:t xml:space="preserve">The total </w:t>
      </w:r>
      <w:r w:rsidR="00E6134F">
        <w:t xml:space="preserve">of all </w:t>
      </w:r>
      <w:r>
        <w:t xml:space="preserve">traffic movements (the sum of inward and outward </w:t>
      </w:r>
      <w:r w:rsidR="00E6134F">
        <w:t>movements) at these locations is</w:t>
      </w:r>
      <w:r>
        <w:t xml:space="preserve"> shown in </w:t>
      </w:r>
      <w:r w:rsidR="00543D31">
        <w:fldChar w:fldCharType="begin"/>
      </w:r>
      <w:r>
        <w:instrText xml:space="preserve"> REF _Ref323273065 \h </w:instrText>
      </w:r>
      <w:r w:rsidR="00543D31">
        <w:fldChar w:fldCharType="separate"/>
      </w:r>
      <w:r w:rsidR="00F276B0">
        <w:t xml:space="preserve">Figure </w:t>
      </w:r>
      <w:r w:rsidR="00F276B0">
        <w:rPr>
          <w:noProof/>
        </w:rPr>
        <w:t>2</w:t>
      </w:r>
      <w:r w:rsidR="00543D31">
        <w:fldChar w:fldCharType="end"/>
      </w:r>
      <w:r>
        <w:t>.</w:t>
      </w:r>
    </w:p>
    <w:p w:rsidR="00D568FD" w:rsidRDefault="002C0C31">
      <w:pPr>
        <w:pStyle w:val="Caption"/>
      </w:pPr>
      <w:bookmarkStart w:id="27" w:name="_Ref323273065"/>
      <w:r>
        <w:t xml:space="preserve">Figure </w:t>
      </w:r>
      <w:r w:rsidR="00543D31">
        <w:fldChar w:fldCharType="begin"/>
      </w:r>
      <w:r>
        <w:instrText xml:space="preserve"> SEQ Figure \* ARABIC </w:instrText>
      </w:r>
      <w:r w:rsidR="00543D31">
        <w:fldChar w:fldCharType="separate"/>
      </w:r>
      <w:r w:rsidR="00F276B0">
        <w:rPr>
          <w:noProof/>
        </w:rPr>
        <w:t>2</w:t>
      </w:r>
      <w:r w:rsidR="00543D31">
        <w:fldChar w:fldCharType="end"/>
      </w:r>
      <w:bookmarkEnd w:id="27"/>
      <w:r w:rsidR="00DB39E3">
        <w:t xml:space="preserve"> </w:t>
      </w:r>
      <w:r>
        <w:t>Total Vehicle Movements</w:t>
      </w:r>
      <w:r w:rsidR="00C81AAC">
        <w:br/>
      </w:r>
      <w:r w:rsidR="009C3F02">
        <w:rPr>
          <w:noProof/>
          <w:lang w:val="en-AU" w:eastAsia="en-AU"/>
        </w:rPr>
        <w:drawing>
          <wp:inline distT="0" distB="0" distL="0" distR="0">
            <wp:extent cx="4972050" cy="2762250"/>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0C31" w:rsidRDefault="002C0C31" w:rsidP="00DB39E3">
      <w:pPr>
        <w:pStyle w:val="Para0"/>
        <w:spacing w:after="360"/>
      </w:pPr>
    </w:p>
    <w:p w:rsidR="002C0C31" w:rsidRPr="002C0C31" w:rsidRDefault="00851735" w:rsidP="002D0C67">
      <w:pPr>
        <w:pStyle w:val="Para0"/>
      </w:pPr>
      <w:r>
        <w:lastRenderedPageBreak/>
        <w:t xml:space="preserve">The month of March was consistently higher than September across the three years.  </w:t>
      </w:r>
      <w:r w:rsidR="002C0C31">
        <w:t>An overall growth rate of 0.5% per annum was noted over the six timeframes</w:t>
      </w:r>
      <w:r w:rsidR="00197213">
        <w:t>, although seasonal variations are relatively significant and may influence these results</w:t>
      </w:r>
      <w:r w:rsidR="00C3508C">
        <w:t>.</w:t>
      </w:r>
    </w:p>
    <w:p w:rsidR="00E92840" w:rsidRDefault="00E92840" w:rsidP="00E92840">
      <w:pPr>
        <w:pStyle w:val="Heading2"/>
      </w:pPr>
      <w:bookmarkStart w:id="28" w:name="_Toc340152169"/>
      <w:r>
        <w:t>Impact of Proposed Developments</w:t>
      </w:r>
      <w:bookmarkEnd w:id="28"/>
    </w:p>
    <w:p w:rsidR="00EF5FF4" w:rsidRDefault="003A3D4F" w:rsidP="002D0C67">
      <w:pPr>
        <w:pStyle w:val="Para0"/>
      </w:pPr>
      <w:r>
        <w:t xml:space="preserve">Launceston is experiencing an increased </w:t>
      </w:r>
      <w:r w:rsidR="00AE430F">
        <w:t xml:space="preserve">rate of land use development.  There are several projects that have relatively large traffic generating potential and are likely to impact on Launceston’s </w:t>
      </w:r>
      <w:r w:rsidR="00AA0DD3">
        <w:t>transport infrastructure and are therefore discussed in broad terms as follows:</w:t>
      </w:r>
    </w:p>
    <w:p w:rsidR="00D568FD" w:rsidRDefault="00AA0DD3" w:rsidP="00E6134F">
      <w:pPr>
        <w:pStyle w:val="Para0"/>
        <w:numPr>
          <w:ilvl w:val="0"/>
          <w:numId w:val="34"/>
        </w:numPr>
        <w:ind w:left="357" w:hanging="357"/>
      </w:pPr>
      <w:r>
        <w:t>Bell Bay Pulp Mill.  This</w:t>
      </w:r>
      <w:r w:rsidR="002251B5">
        <w:t xml:space="preserve"> potential</w:t>
      </w:r>
      <w:r>
        <w:t xml:space="preserve"> project, situated in Bell Bay</w:t>
      </w:r>
      <w:r w:rsidR="00DB39E3">
        <w:t>,</w:t>
      </w:r>
      <w:r>
        <w:t xml:space="preserve"> </w:t>
      </w:r>
      <w:r w:rsidR="002251B5">
        <w:t>would</w:t>
      </w:r>
      <w:r>
        <w:t xml:space="preserve"> likely </w:t>
      </w:r>
      <w:r w:rsidR="00726AEF">
        <w:t xml:space="preserve">affect </w:t>
      </w:r>
      <w:r>
        <w:t xml:space="preserve">traffic and heavy vehicle movements through Launceston.  Detailed impacts on Launceston’s transport network were investigated through the </w:t>
      </w:r>
      <w:proofErr w:type="spellStart"/>
      <w:r>
        <w:t>Midson</w:t>
      </w:r>
      <w:proofErr w:type="spellEnd"/>
      <w:r>
        <w:t xml:space="preserve"> Traffic report prepared for Launceston City Council in </w:t>
      </w:r>
      <w:r w:rsidR="007D57B6">
        <w:t>February 2012.</w:t>
      </w:r>
    </w:p>
    <w:p w:rsidR="00D568FD" w:rsidRDefault="00DB39E3" w:rsidP="00E6134F">
      <w:pPr>
        <w:pStyle w:val="Para0"/>
        <w:numPr>
          <w:ilvl w:val="0"/>
          <w:numId w:val="34"/>
        </w:numPr>
        <w:ind w:left="357" w:hanging="357"/>
      </w:pPr>
      <w:r>
        <w:t>Hardware s</w:t>
      </w:r>
      <w:r w:rsidR="007D57B6">
        <w:t xml:space="preserve">tore and commercial development, Lindsay Street.  A large hardware store is proposed in Lindsay Street, along with a commercial subdivision.  This is likely to significantly alter the traffic flows at the intersection of Lindsay Street/ </w:t>
      </w:r>
      <w:proofErr w:type="spellStart"/>
      <w:r w:rsidR="007D57B6">
        <w:t>Goderich</w:t>
      </w:r>
      <w:proofErr w:type="spellEnd"/>
      <w:r w:rsidR="007D57B6">
        <w:t xml:space="preserve"> Street/ Charles Street.  This intersection is currently operating at a high level of saturation and therefore changes to this intersection may be required as part of the development.</w:t>
      </w:r>
    </w:p>
    <w:p w:rsidR="00D568FD" w:rsidRDefault="00D51779" w:rsidP="00E6134F">
      <w:pPr>
        <w:pStyle w:val="Para0"/>
        <w:numPr>
          <w:ilvl w:val="0"/>
          <w:numId w:val="34"/>
        </w:numPr>
        <w:ind w:left="357" w:hanging="357"/>
      </w:pPr>
      <w:r>
        <w:t>Department</w:t>
      </w:r>
      <w:r w:rsidR="007D57B6">
        <w:t xml:space="preserve"> Store, Hobart Road.  A large </w:t>
      </w:r>
      <w:r w:rsidR="00E6134F">
        <w:t>department</w:t>
      </w:r>
      <w:r w:rsidR="007D57B6">
        <w:t xml:space="preserve"> store is proposed on Hobart Road in Kings Meadows.  This development is likely to be a large traffic generator and may have impacts on the operation of the Kings Meadows Junction on Hobart Road.  The development may also have broader impacts on the Kings Meadows interchange on the Southern Outlet, as well as the </w:t>
      </w:r>
      <w:r w:rsidR="0086673B">
        <w:t>Bathurst</w:t>
      </w:r>
      <w:r w:rsidR="007D57B6">
        <w:t xml:space="preserve"> Street connection with the Southern Outlet.</w:t>
      </w:r>
    </w:p>
    <w:p w:rsidR="00D568FD" w:rsidRDefault="007D57B6" w:rsidP="00E6134F">
      <w:pPr>
        <w:pStyle w:val="Para0"/>
        <w:numPr>
          <w:ilvl w:val="0"/>
          <w:numId w:val="34"/>
        </w:numPr>
        <w:ind w:left="357" w:hanging="357"/>
      </w:pPr>
      <w:r>
        <w:t xml:space="preserve">Subdivision activity near </w:t>
      </w:r>
      <w:r w:rsidR="00DE3AD0">
        <w:t xml:space="preserve">Waverley.  A large area of land is proposed to be subdivided in Waverley.  This is likely to cause relatively large increases of traffic on </w:t>
      </w:r>
      <w:proofErr w:type="spellStart"/>
      <w:r w:rsidR="00DE3AD0">
        <w:t>Hoblers</w:t>
      </w:r>
      <w:proofErr w:type="spellEnd"/>
      <w:r w:rsidR="00DE3AD0">
        <w:t xml:space="preserve"> Bridge Road, St Leonards Road</w:t>
      </w:r>
      <w:r w:rsidR="0049490D">
        <w:t xml:space="preserve">, </w:t>
      </w:r>
      <w:proofErr w:type="spellStart"/>
      <w:r w:rsidR="0049490D">
        <w:t>Elphin</w:t>
      </w:r>
      <w:proofErr w:type="spellEnd"/>
      <w:r w:rsidR="0049490D">
        <w:t xml:space="preserve"> Road</w:t>
      </w:r>
      <w:r w:rsidR="00DE3AD0">
        <w:t xml:space="preserve"> and the surrounding network.</w:t>
      </w:r>
    </w:p>
    <w:p w:rsidR="00536EFB" w:rsidRDefault="00536EFB" w:rsidP="00536EFB"/>
    <w:p w:rsidR="00C55E43" w:rsidRDefault="00C55E43" w:rsidP="00536EFB">
      <w:pPr>
        <w:pStyle w:val="Heading3"/>
        <w:numPr>
          <w:ilvl w:val="0"/>
          <w:numId w:val="0"/>
        </w:numPr>
        <w:ind w:left="851" w:hanging="851"/>
      </w:pPr>
      <w:r>
        <w:br w:type="page"/>
      </w:r>
    </w:p>
    <w:p w:rsidR="00C55E43" w:rsidRDefault="004E4F66" w:rsidP="00C55E43">
      <w:pPr>
        <w:pStyle w:val="Heading1"/>
      </w:pPr>
      <w:bookmarkStart w:id="29" w:name="_Ref327794728"/>
      <w:bookmarkStart w:id="30" w:name="_Toc340152170"/>
      <w:r>
        <w:lastRenderedPageBreak/>
        <w:t>Road Safety Performance</w:t>
      </w:r>
      <w:bookmarkEnd w:id="29"/>
      <w:bookmarkEnd w:id="30"/>
    </w:p>
    <w:p w:rsidR="00161185" w:rsidRDefault="0017380B">
      <w:pPr>
        <w:pStyle w:val="Heading2"/>
      </w:pPr>
      <w:bookmarkStart w:id="31" w:name="_Toc340152171"/>
      <w:r>
        <w:t>Overall Crash Trends</w:t>
      </w:r>
      <w:bookmarkEnd w:id="31"/>
    </w:p>
    <w:p w:rsidR="00D568FD" w:rsidRDefault="0041496A" w:rsidP="002D0C67">
      <w:r>
        <w:t>DIER crash data was obtained for all crashes in the Launceston local government area between 2007 and 2011.</w:t>
      </w:r>
    </w:p>
    <w:p w:rsidR="00D568FD" w:rsidRDefault="0041496A" w:rsidP="002D0C67">
      <w:r>
        <w:t>During this time, a total of 4,874 crashes were</w:t>
      </w:r>
      <w:r w:rsidR="00A4144D">
        <w:t xml:space="preserve"> </w:t>
      </w:r>
      <w:r>
        <w:t>reported to Tasmania Police.  This represents an average of 975 crashes per year over this timeframe.</w:t>
      </w:r>
      <w:r w:rsidR="00421C96">
        <w:t xml:space="preserve">  Of these crashes, 775 crashes (15.9%) inv</w:t>
      </w:r>
      <w:r w:rsidR="006143A8">
        <w:t>olved injury</w:t>
      </w:r>
      <w:r w:rsidR="00743D42">
        <w:t>, 224 required first aid (4.6%) and 3,875</w:t>
      </w:r>
      <w:r w:rsidR="006143A8">
        <w:t xml:space="preserve"> (</w:t>
      </w:r>
      <w:r w:rsidR="00743D42">
        <w:t>79.5</w:t>
      </w:r>
      <w:r w:rsidR="006143A8">
        <w:t xml:space="preserve">%) </w:t>
      </w:r>
      <w:r w:rsidR="00421C96">
        <w:t xml:space="preserve">resulted in property damage only (including crashes where severity not recorded). </w:t>
      </w:r>
    </w:p>
    <w:p w:rsidR="00F07472" w:rsidRDefault="00F07472" w:rsidP="002D0C67">
      <w:r>
        <w:t xml:space="preserve">The breakdown of crashes by year is shown in </w:t>
      </w:r>
      <w:r w:rsidR="00543D31">
        <w:fldChar w:fldCharType="begin"/>
      </w:r>
      <w:r>
        <w:instrText xml:space="preserve"> REF _Ref327264334 \h </w:instrText>
      </w:r>
      <w:r w:rsidR="00543D31">
        <w:fldChar w:fldCharType="separate"/>
      </w:r>
      <w:r w:rsidR="00F276B0">
        <w:t xml:space="preserve">Figure </w:t>
      </w:r>
      <w:r w:rsidR="00F276B0">
        <w:rPr>
          <w:noProof/>
        </w:rPr>
        <w:t>3</w:t>
      </w:r>
      <w:r w:rsidR="00543D31">
        <w:fldChar w:fldCharType="end"/>
      </w:r>
      <w:r>
        <w:t>. It can be seen that there has been a decline in the crash rate since 2009, with a higher incidence of crashes reported in 2008 and 2009.</w:t>
      </w:r>
      <w:r w:rsidR="00D003A8">
        <w:t xml:space="preserve"> It should be noted that the scale of the total crashes has been cropped between 820 and 1,020 to highlight the differences between each year.  The overall change between the years is therefore relatively minor.</w:t>
      </w:r>
    </w:p>
    <w:p w:rsidR="00161185" w:rsidRDefault="00F07472">
      <w:pPr>
        <w:pStyle w:val="Caption"/>
      </w:pPr>
      <w:bookmarkStart w:id="32" w:name="_Ref327264334"/>
      <w:r>
        <w:t xml:space="preserve">Figure </w:t>
      </w:r>
      <w:r w:rsidR="00543D31">
        <w:fldChar w:fldCharType="begin"/>
      </w:r>
      <w:r>
        <w:instrText xml:space="preserve"> SEQ Figure \* ARABIC </w:instrText>
      </w:r>
      <w:r w:rsidR="00543D31">
        <w:fldChar w:fldCharType="separate"/>
      </w:r>
      <w:r w:rsidR="00F276B0">
        <w:rPr>
          <w:noProof/>
        </w:rPr>
        <w:t>3</w:t>
      </w:r>
      <w:r w:rsidR="00543D31">
        <w:fldChar w:fldCharType="end"/>
      </w:r>
      <w:bookmarkEnd w:id="32"/>
      <w:r>
        <w:t xml:space="preserve"> Crashes by Year</w:t>
      </w:r>
    </w:p>
    <w:p w:rsidR="00F07472" w:rsidRDefault="006137E1" w:rsidP="002D0C67">
      <w:r>
        <w:rPr>
          <w:noProof/>
          <w:lang w:val="en-AU" w:eastAsia="en-AU"/>
        </w:rPr>
        <w:drawing>
          <wp:inline distT="0" distB="0" distL="0" distR="0">
            <wp:extent cx="4400550" cy="2238375"/>
            <wp:effectExtent l="0" t="0" r="0" b="9525"/>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2238375"/>
                    </a:xfrm>
                    <a:prstGeom prst="rect">
                      <a:avLst/>
                    </a:prstGeom>
                    <a:noFill/>
                    <a:ln>
                      <a:noFill/>
                    </a:ln>
                  </pic:spPr>
                </pic:pic>
              </a:graphicData>
            </a:graphic>
          </wp:inline>
        </w:drawing>
      </w:r>
    </w:p>
    <w:p w:rsidR="00D003A8" w:rsidRDefault="00D003A8" w:rsidP="00D003A8">
      <w:r>
        <w:t xml:space="preserve">Launceston’s overall crash rates between 2007 and 2011 </w:t>
      </w:r>
      <w:r w:rsidR="008D085E">
        <w:t>are similar to</w:t>
      </w:r>
      <w:r w:rsidR="00656BD4">
        <w:t xml:space="preserve"> State crash trends, which are</w:t>
      </w:r>
      <w:r>
        <w:t xml:space="preserve"> shown in</w:t>
      </w:r>
      <w:r w:rsidR="00656BD4">
        <w:t xml:space="preserve"> </w:t>
      </w:r>
      <w:r w:rsidR="00543D31">
        <w:fldChar w:fldCharType="begin"/>
      </w:r>
      <w:r w:rsidR="00656BD4">
        <w:instrText xml:space="preserve"> REF _Ref327951783 \h </w:instrText>
      </w:r>
      <w:r w:rsidR="00543D31">
        <w:fldChar w:fldCharType="separate"/>
      </w:r>
      <w:r w:rsidR="00F276B0" w:rsidRPr="003D1E59">
        <w:t xml:space="preserve">Figure </w:t>
      </w:r>
      <w:r w:rsidR="00F276B0">
        <w:rPr>
          <w:noProof/>
        </w:rPr>
        <w:t>4</w:t>
      </w:r>
      <w:r w:rsidR="00543D31">
        <w:fldChar w:fldCharType="end"/>
      </w:r>
      <w:r>
        <w:t xml:space="preserve">.  </w:t>
      </w:r>
      <w:r w:rsidR="008D085E">
        <w:t>Again the scale has been cropped</w:t>
      </w:r>
      <w:r w:rsidR="00FF737C">
        <w:t xml:space="preserve"> to highlight the differences between each year.</w:t>
      </w:r>
      <w:r w:rsidR="008D085E">
        <w:t xml:space="preserve"> </w:t>
      </w:r>
      <w:r>
        <w:t xml:space="preserve">The overall crash trends for Tasmania </w:t>
      </w:r>
      <w:r w:rsidR="008D085E">
        <w:t>show</w:t>
      </w:r>
      <w:r w:rsidR="004A0B84">
        <w:t xml:space="preserve"> a </w:t>
      </w:r>
      <w:r w:rsidR="007953A2">
        <w:t xml:space="preserve">peak in 2009 with a subsequent </w:t>
      </w:r>
      <w:r w:rsidR="004A0B84">
        <w:t xml:space="preserve">decline in </w:t>
      </w:r>
      <w:r w:rsidR="007953A2">
        <w:t>2010 and 2011</w:t>
      </w:r>
      <w:r w:rsidR="004A0B84">
        <w:t>.</w:t>
      </w:r>
    </w:p>
    <w:p w:rsidR="008D085E" w:rsidRDefault="008D085E" w:rsidP="00D003A8"/>
    <w:p w:rsidR="008D085E" w:rsidRDefault="008D085E" w:rsidP="00D003A8"/>
    <w:p w:rsidR="008D085E" w:rsidRDefault="008D085E" w:rsidP="00D003A8"/>
    <w:p w:rsidR="008D085E" w:rsidRDefault="008D085E" w:rsidP="00D003A8"/>
    <w:p w:rsidR="00D003A8" w:rsidRPr="003D1E59" w:rsidRDefault="00D003A8" w:rsidP="00D003A8">
      <w:pPr>
        <w:pStyle w:val="Caption"/>
      </w:pPr>
      <w:bookmarkStart w:id="33" w:name="_Ref327951783"/>
      <w:r w:rsidRPr="003D1E59">
        <w:lastRenderedPageBreak/>
        <w:t xml:space="preserve">Figure </w:t>
      </w:r>
      <w:fldSimple w:instr=" SEQ Figure \* ARABIC ">
        <w:r w:rsidR="00F276B0">
          <w:rPr>
            <w:noProof/>
          </w:rPr>
          <w:t>4</w:t>
        </w:r>
      </w:fldSimple>
      <w:bookmarkEnd w:id="33"/>
      <w:r w:rsidRPr="003D1E59">
        <w:t xml:space="preserve"> Tasmanian </w:t>
      </w:r>
      <w:r w:rsidR="003D1E59" w:rsidRPr="003D1E59">
        <w:t>Total</w:t>
      </w:r>
      <w:r w:rsidRPr="003D1E59">
        <w:t xml:space="preserve"> Crashes- 2007-2011</w:t>
      </w:r>
    </w:p>
    <w:p w:rsidR="003D1E59" w:rsidRDefault="003D1E59" w:rsidP="002D0C67">
      <w:r w:rsidRPr="003D1E59">
        <w:rPr>
          <w:noProof/>
          <w:lang w:val="en-AU" w:eastAsia="en-AU"/>
        </w:rPr>
        <w:drawing>
          <wp:inline distT="0" distB="0" distL="0" distR="0">
            <wp:extent cx="5029200" cy="2733675"/>
            <wp:effectExtent l="19050" t="0" r="19050"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568FD" w:rsidRDefault="004A6F14" w:rsidP="002D0C67">
      <w:r>
        <w:t>When breaking down the total crashes by month of year and day of week, no clear trends appear to be evident.  A slightly higher frequency of crashes w</w:t>
      </w:r>
      <w:r w:rsidR="00442E84">
        <w:t>as</w:t>
      </w:r>
      <w:r>
        <w:t xml:space="preserve"> noted during the months of May and July, and a tendency for slightly elevated crash rates towards the end of the working week were noted.  The graphs of month of the year and day of the week are shown in </w:t>
      </w:r>
      <w:r w:rsidR="00543D31">
        <w:fldChar w:fldCharType="begin"/>
      </w:r>
      <w:r>
        <w:instrText xml:space="preserve"> REF _Ref323283976 \h </w:instrText>
      </w:r>
      <w:r w:rsidR="00543D31">
        <w:fldChar w:fldCharType="separate"/>
      </w:r>
      <w:r w:rsidR="00F276B0">
        <w:t xml:space="preserve">Figure </w:t>
      </w:r>
      <w:r w:rsidR="00F276B0">
        <w:rPr>
          <w:noProof/>
        </w:rPr>
        <w:t>5</w:t>
      </w:r>
      <w:r w:rsidR="00543D31">
        <w:fldChar w:fldCharType="end"/>
      </w:r>
      <w:r>
        <w:t xml:space="preserve"> and </w:t>
      </w:r>
      <w:r w:rsidR="00543D31">
        <w:fldChar w:fldCharType="begin"/>
      </w:r>
      <w:r>
        <w:instrText xml:space="preserve"> REF _Ref323283981 \h </w:instrText>
      </w:r>
      <w:r w:rsidR="00543D31">
        <w:fldChar w:fldCharType="separate"/>
      </w:r>
      <w:r w:rsidR="00F276B0">
        <w:t xml:space="preserve">Figure </w:t>
      </w:r>
      <w:r w:rsidR="00F276B0">
        <w:rPr>
          <w:noProof/>
        </w:rPr>
        <w:t>6</w:t>
      </w:r>
      <w:r w:rsidR="00543D31">
        <w:fldChar w:fldCharType="end"/>
      </w:r>
      <w:r>
        <w:t xml:space="preserve"> respectively.</w:t>
      </w:r>
    </w:p>
    <w:p w:rsidR="00D568FD" w:rsidRDefault="004A6F14">
      <w:pPr>
        <w:pStyle w:val="Caption"/>
      </w:pPr>
      <w:bookmarkStart w:id="34" w:name="_Ref323283976"/>
      <w:r>
        <w:t xml:space="preserve">Figure </w:t>
      </w:r>
      <w:r w:rsidR="00543D31">
        <w:fldChar w:fldCharType="begin"/>
      </w:r>
      <w:r>
        <w:instrText xml:space="preserve"> SEQ Figure \* ARABIC </w:instrText>
      </w:r>
      <w:r w:rsidR="00543D31">
        <w:fldChar w:fldCharType="separate"/>
      </w:r>
      <w:r w:rsidR="00F276B0">
        <w:rPr>
          <w:noProof/>
        </w:rPr>
        <w:t>5</w:t>
      </w:r>
      <w:r w:rsidR="00543D31">
        <w:fldChar w:fldCharType="end"/>
      </w:r>
      <w:bookmarkEnd w:id="34"/>
      <w:r>
        <w:t xml:space="preserve"> Crashes by Month of Year</w:t>
      </w:r>
    </w:p>
    <w:p w:rsidR="00D568FD" w:rsidRDefault="00D568FD">
      <w:pPr>
        <w:pStyle w:val="Para0"/>
      </w:pPr>
      <w:r>
        <w:rPr>
          <w:noProof/>
          <w:lang w:val="en-AU" w:eastAsia="en-AU"/>
        </w:rPr>
        <w:drawing>
          <wp:inline distT="0" distB="0" distL="0" distR="0">
            <wp:extent cx="5438775" cy="2781856"/>
            <wp:effectExtent l="0" t="0" r="0" b="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866"/>
                    <a:stretch/>
                  </pic:blipFill>
                  <pic:spPr bwMode="auto">
                    <a:xfrm>
                      <a:off x="0" y="0"/>
                      <a:ext cx="5434965" cy="2779907"/>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68FD" w:rsidRDefault="004A6F14">
      <w:pPr>
        <w:pStyle w:val="Caption"/>
      </w:pPr>
      <w:bookmarkStart w:id="35" w:name="_Ref323283981"/>
      <w:r>
        <w:lastRenderedPageBreak/>
        <w:t xml:space="preserve">Figure </w:t>
      </w:r>
      <w:r w:rsidR="00543D31">
        <w:fldChar w:fldCharType="begin"/>
      </w:r>
      <w:r>
        <w:instrText xml:space="preserve"> SEQ Figure \* ARABIC </w:instrText>
      </w:r>
      <w:r w:rsidR="00543D31">
        <w:fldChar w:fldCharType="separate"/>
      </w:r>
      <w:r w:rsidR="00F276B0">
        <w:rPr>
          <w:noProof/>
        </w:rPr>
        <w:t>6</w:t>
      </w:r>
      <w:r w:rsidR="00543D31">
        <w:fldChar w:fldCharType="end"/>
      </w:r>
      <w:bookmarkEnd w:id="35"/>
      <w:r>
        <w:t xml:space="preserve"> Crashes by Day of Week</w:t>
      </w:r>
    </w:p>
    <w:p w:rsidR="00D568FD" w:rsidRDefault="00D568FD">
      <w:pPr>
        <w:pStyle w:val="Para0"/>
      </w:pPr>
      <w:r>
        <w:rPr>
          <w:noProof/>
          <w:lang w:val="en-AU" w:eastAsia="en-AU"/>
        </w:rPr>
        <w:drawing>
          <wp:inline distT="0" distB="0" distL="0" distR="0">
            <wp:extent cx="5438775" cy="2745159"/>
            <wp:effectExtent l="0" t="0" r="0"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021"/>
                    <a:stretch/>
                  </pic:blipFill>
                  <pic:spPr bwMode="auto">
                    <a:xfrm>
                      <a:off x="0" y="0"/>
                      <a:ext cx="5434965" cy="2743236"/>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68FD" w:rsidRDefault="004A6F14" w:rsidP="002D0C67">
      <w:r>
        <w:t xml:space="preserve">The breakdown of the severity of all crashes is shown in </w:t>
      </w:r>
      <w:r w:rsidR="00543D31">
        <w:fldChar w:fldCharType="begin"/>
      </w:r>
      <w:r>
        <w:instrText xml:space="preserve"> REF _Ref323284128 \h </w:instrText>
      </w:r>
      <w:r w:rsidR="00543D31">
        <w:fldChar w:fldCharType="separate"/>
      </w:r>
      <w:r w:rsidR="00F276B0">
        <w:t xml:space="preserve">Figure </w:t>
      </w:r>
      <w:r w:rsidR="00F276B0">
        <w:rPr>
          <w:noProof/>
        </w:rPr>
        <w:t>7</w:t>
      </w:r>
      <w:r w:rsidR="00543D31">
        <w:fldChar w:fldCharType="end"/>
      </w:r>
      <w:r>
        <w:t xml:space="preserve">.  It can be seen that the majority of crashes are property damage only, and the most frequent injury crash being ‘minor injury’.  </w:t>
      </w:r>
    </w:p>
    <w:p w:rsidR="00D568FD" w:rsidRDefault="004A6F14" w:rsidP="002D0C67">
      <w:r>
        <w:t xml:space="preserve">A total of </w:t>
      </w:r>
      <w:r w:rsidR="009B64BA">
        <w:t xml:space="preserve">ten </w:t>
      </w:r>
      <w:r>
        <w:t xml:space="preserve">fatalities were reported during the five year timeframe.  These fatalities were relatively evenly spread over the five years, </w:t>
      </w:r>
      <w:r w:rsidR="006F5B82">
        <w:t xml:space="preserve">with a peak of </w:t>
      </w:r>
      <w:r w:rsidR="00882C5B">
        <w:t xml:space="preserve">three </w:t>
      </w:r>
      <w:r w:rsidR="006F5B82">
        <w:t>fatalities reported in 2011.  Nine of the fatalities were reported on mid-block locations, and one at an intersection.  There were no trends regarding the location or timing of the fatalities.</w:t>
      </w:r>
      <w:r>
        <w:t xml:space="preserve"> </w:t>
      </w:r>
    </w:p>
    <w:p w:rsidR="00D568FD" w:rsidRDefault="004A6F14">
      <w:pPr>
        <w:pStyle w:val="Caption"/>
      </w:pPr>
      <w:bookmarkStart w:id="36" w:name="_Ref323284128"/>
      <w:r>
        <w:t xml:space="preserve">Figure </w:t>
      </w:r>
      <w:r w:rsidR="00543D31">
        <w:fldChar w:fldCharType="begin"/>
      </w:r>
      <w:r>
        <w:instrText xml:space="preserve"> SEQ Figure \* ARABIC </w:instrText>
      </w:r>
      <w:r w:rsidR="00543D31">
        <w:fldChar w:fldCharType="separate"/>
      </w:r>
      <w:r w:rsidR="00F276B0">
        <w:rPr>
          <w:noProof/>
        </w:rPr>
        <w:t>7</w:t>
      </w:r>
      <w:r w:rsidR="00543D31">
        <w:fldChar w:fldCharType="end"/>
      </w:r>
      <w:bookmarkEnd w:id="36"/>
      <w:r>
        <w:t xml:space="preserve"> Crashes by Severity</w:t>
      </w:r>
    </w:p>
    <w:p w:rsidR="00D568FD" w:rsidRDefault="00D568FD">
      <w:pPr>
        <w:pStyle w:val="Para0"/>
      </w:pPr>
      <w:r>
        <w:rPr>
          <w:noProof/>
          <w:lang w:val="en-AU" w:eastAsia="en-AU"/>
        </w:rPr>
        <w:drawing>
          <wp:inline distT="0" distB="0" distL="0" distR="0">
            <wp:extent cx="5438775" cy="2757689"/>
            <wp:effectExtent l="0" t="0" r="0" b="0"/>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05"/>
                    <a:stretch/>
                  </pic:blipFill>
                  <pic:spPr bwMode="auto">
                    <a:xfrm>
                      <a:off x="0" y="0"/>
                      <a:ext cx="5434965" cy="2755757"/>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68FD" w:rsidRDefault="00421C96">
      <w:r>
        <w:lastRenderedPageBreak/>
        <w:t xml:space="preserve">The breakdown of casualties by user groups is shown in </w:t>
      </w:r>
      <w:r w:rsidR="00543D31">
        <w:fldChar w:fldCharType="begin"/>
      </w:r>
      <w:r>
        <w:instrText xml:space="preserve"> REF _Ref323283385 \h </w:instrText>
      </w:r>
      <w:r w:rsidR="00543D31">
        <w:fldChar w:fldCharType="separate"/>
      </w:r>
      <w:r w:rsidR="00F276B0">
        <w:t xml:space="preserve">Figure </w:t>
      </w:r>
      <w:r w:rsidR="00F276B0">
        <w:rPr>
          <w:noProof/>
        </w:rPr>
        <w:t>8</w:t>
      </w:r>
      <w:r w:rsidR="00543D31">
        <w:fldChar w:fldCharType="end"/>
      </w:r>
      <w:r>
        <w:t xml:space="preserve">.  Note that </w:t>
      </w:r>
      <w:r w:rsidR="00543D31">
        <w:fldChar w:fldCharType="begin"/>
      </w:r>
      <w:r>
        <w:instrText xml:space="preserve"> REF _Ref323283385 \h </w:instrText>
      </w:r>
      <w:r w:rsidR="00543D31">
        <w:fldChar w:fldCharType="separate"/>
      </w:r>
      <w:r w:rsidR="00F276B0">
        <w:t xml:space="preserve">Figure </w:t>
      </w:r>
      <w:r w:rsidR="00F276B0">
        <w:rPr>
          <w:noProof/>
        </w:rPr>
        <w:t>8</w:t>
      </w:r>
      <w:r w:rsidR="00543D31">
        <w:fldChar w:fldCharType="end"/>
      </w:r>
      <w:r>
        <w:t xml:space="preserve"> represents the total number of road users that were injured in crashes, </w:t>
      </w:r>
      <w:r w:rsidR="004A6F14">
        <w:t>and more than one person may be injured in one vehicle crash.</w:t>
      </w:r>
    </w:p>
    <w:p w:rsidR="00D568FD" w:rsidRDefault="00421C96">
      <w:pPr>
        <w:pStyle w:val="Caption"/>
      </w:pPr>
      <w:bookmarkStart w:id="37" w:name="_Ref323283385"/>
      <w:r>
        <w:t xml:space="preserve">Figure </w:t>
      </w:r>
      <w:r w:rsidR="00543D31">
        <w:fldChar w:fldCharType="begin"/>
      </w:r>
      <w:r>
        <w:instrText xml:space="preserve"> SEQ Figure \* ARABIC </w:instrText>
      </w:r>
      <w:r w:rsidR="00543D31">
        <w:fldChar w:fldCharType="separate"/>
      </w:r>
      <w:r w:rsidR="00F276B0">
        <w:rPr>
          <w:noProof/>
        </w:rPr>
        <w:t>8</w:t>
      </w:r>
      <w:r w:rsidR="00543D31">
        <w:fldChar w:fldCharType="end"/>
      </w:r>
      <w:bookmarkEnd w:id="37"/>
      <w:r w:rsidR="002D0C67">
        <w:t xml:space="preserve"> </w:t>
      </w:r>
      <w:r>
        <w:t xml:space="preserve">Crashes </w:t>
      </w:r>
      <w:r w:rsidRPr="0097765E">
        <w:t>by Road User Classification</w:t>
      </w:r>
    </w:p>
    <w:p w:rsidR="00D568FD" w:rsidRDefault="0097765E">
      <w:pPr>
        <w:pStyle w:val="Para0"/>
      </w:pPr>
      <w:r w:rsidRPr="0097765E">
        <w:rPr>
          <w:noProof/>
          <w:lang w:val="en-AU" w:eastAsia="en-AU"/>
        </w:rPr>
        <w:drawing>
          <wp:inline distT="0" distB="0" distL="0" distR="0">
            <wp:extent cx="5434965" cy="362945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434965" cy="3629451"/>
                    </a:xfrm>
                    <a:prstGeom prst="rect">
                      <a:avLst/>
                    </a:prstGeom>
                    <a:noFill/>
                    <a:ln w="9525">
                      <a:noFill/>
                      <a:miter lim="800000"/>
                      <a:headEnd/>
                      <a:tailEnd/>
                    </a:ln>
                  </pic:spPr>
                </pic:pic>
              </a:graphicData>
            </a:graphic>
          </wp:inline>
        </w:drawing>
      </w:r>
    </w:p>
    <w:p w:rsidR="00D568FD" w:rsidRDefault="00421C96">
      <w:pPr>
        <w:pStyle w:val="Para0"/>
      </w:pPr>
      <w:r>
        <w:t xml:space="preserve">It can be seen from </w:t>
      </w:r>
      <w:r w:rsidR="00543D31">
        <w:fldChar w:fldCharType="begin"/>
      </w:r>
      <w:r>
        <w:instrText xml:space="preserve"> REF _Ref323283385 \h </w:instrText>
      </w:r>
      <w:r w:rsidR="00543D31">
        <w:fldChar w:fldCharType="separate"/>
      </w:r>
      <w:r w:rsidR="00F276B0">
        <w:t xml:space="preserve">Figure </w:t>
      </w:r>
      <w:r w:rsidR="00F276B0">
        <w:rPr>
          <w:noProof/>
        </w:rPr>
        <w:t>8</w:t>
      </w:r>
      <w:r w:rsidR="00543D31">
        <w:fldChar w:fldCharType="end"/>
      </w:r>
      <w:r>
        <w:t xml:space="preserve"> that there is a relatively high proportion of bicyclist and motorcyclist crashes reported.  </w:t>
      </w:r>
      <w:proofErr w:type="gramStart"/>
      <w:r>
        <w:t xml:space="preserve">Whilst </w:t>
      </w:r>
      <w:r w:rsidR="004A6F14">
        <w:t>these road users are defined as ‘vulnerable road users’, their relative frequency of injury appears to be over-represented.</w:t>
      </w:r>
      <w:proofErr w:type="gramEnd"/>
    </w:p>
    <w:p w:rsidR="00161185" w:rsidRDefault="0017380B">
      <w:pPr>
        <w:pStyle w:val="Heading2"/>
      </w:pPr>
      <w:bookmarkStart w:id="38" w:name="_Toc340152172"/>
      <w:r>
        <w:t>Intersection Crashes</w:t>
      </w:r>
      <w:bookmarkEnd w:id="38"/>
    </w:p>
    <w:p w:rsidR="00656BD4" w:rsidRDefault="006F5B82">
      <w:pPr>
        <w:pStyle w:val="Para0"/>
      </w:pPr>
      <w:r>
        <w:t xml:space="preserve">In terms of crash locations, the most frequent crash sites were generally on higher volume roads.  The most frequent intersection crash locations are summarised in </w:t>
      </w:r>
      <w:r w:rsidR="00543D31">
        <w:fldChar w:fldCharType="begin"/>
      </w:r>
      <w:r w:rsidR="006143A8">
        <w:instrText xml:space="preserve"> REF _Ref323289436 \h </w:instrText>
      </w:r>
      <w:r w:rsidR="00543D31">
        <w:fldChar w:fldCharType="separate"/>
      </w:r>
      <w:r w:rsidR="00F276B0">
        <w:t xml:space="preserve">Table </w:t>
      </w:r>
      <w:r w:rsidR="00F276B0">
        <w:rPr>
          <w:noProof/>
        </w:rPr>
        <w:t>7</w:t>
      </w:r>
      <w:r w:rsidR="00543D31">
        <w:fldChar w:fldCharType="end"/>
      </w:r>
      <w:r w:rsidR="006143A8">
        <w:t>.</w:t>
      </w:r>
    </w:p>
    <w:p w:rsidR="00656BD4" w:rsidRDefault="00656BD4">
      <w:pPr>
        <w:spacing w:after="0" w:line="240" w:lineRule="auto"/>
      </w:pPr>
      <w:r>
        <w:br w:type="page"/>
      </w:r>
    </w:p>
    <w:p w:rsidR="00D568FD" w:rsidRDefault="006143A8" w:rsidP="006143A8">
      <w:pPr>
        <w:pStyle w:val="Caption"/>
      </w:pPr>
      <w:bookmarkStart w:id="39" w:name="_Ref323289436"/>
      <w:r>
        <w:lastRenderedPageBreak/>
        <w:t xml:space="preserve">Table </w:t>
      </w:r>
      <w:r w:rsidR="00543D31">
        <w:fldChar w:fldCharType="begin"/>
      </w:r>
      <w:r w:rsidR="00843F0F">
        <w:instrText xml:space="preserve"> SEQ Table \* ARABIC </w:instrText>
      </w:r>
      <w:r w:rsidR="00543D31">
        <w:fldChar w:fldCharType="separate"/>
      </w:r>
      <w:r w:rsidR="00F276B0">
        <w:rPr>
          <w:noProof/>
        </w:rPr>
        <w:t>7</w:t>
      </w:r>
      <w:r w:rsidR="00543D31">
        <w:rPr>
          <w:noProof/>
        </w:rPr>
        <w:fldChar w:fldCharType="end"/>
      </w:r>
      <w:bookmarkEnd w:id="39"/>
      <w:r w:rsidR="006F5B82">
        <w:t xml:space="preserve"> Most Frequent Intersection Crash Sites</w:t>
      </w:r>
      <w:r w:rsidR="00882C5B">
        <w:t xml:space="preserve"> (2007-2011)</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0"/>
        <w:gridCol w:w="1080"/>
        <w:gridCol w:w="2290"/>
      </w:tblGrid>
      <w:tr w:rsidR="003C1698" w:rsidRPr="003C1698" w:rsidTr="00D739E9">
        <w:trPr>
          <w:trHeight w:val="300"/>
        </w:trPr>
        <w:tc>
          <w:tcPr>
            <w:tcW w:w="4300" w:type="dxa"/>
            <w:shd w:val="clear" w:color="auto" w:fill="BFBFBF" w:themeFill="background1" w:themeFillShade="BF"/>
            <w:noWrap/>
            <w:vAlign w:val="bottom"/>
            <w:hideMark/>
          </w:tcPr>
          <w:p w:rsidR="003C1698" w:rsidRPr="00D739E9" w:rsidRDefault="003C1698" w:rsidP="003C1698">
            <w:pPr>
              <w:spacing w:after="0" w:line="240" w:lineRule="auto"/>
              <w:rPr>
                <w:rFonts w:ascii="Arial Narrow" w:hAnsi="Arial Narrow" w:cs="Calibri"/>
                <w:b/>
                <w:bCs/>
                <w:lang w:val="en-AU" w:eastAsia="en-AU"/>
              </w:rPr>
            </w:pPr>
            <w:r w:rsidRPr="00D739E9">
              <w:rPr>
                <w:rFonts w:ascii="Arial Narrow" w:hAnsi="Arial Narrow" w:cs="Calibri"/>
                <w:b/>
                <w:bCs/>
                <w:lang w:val="en-AU" w:eastAsia="en-AU"/>
              </w:rPr>
              <w:t>Intersection Location</w:t>
            </w:r>
          </w:p>
        </w:tc>
        <w:tc>
          <w:tcPr>
            <w:tcW w:w="1080" w:type="dxa"/>
            <w:shd w:val="clear" w:color="auto" w:fill="BFBFBF" w:themeFill="background1" w:themeFillShade="BF"/>
            <w:noWrap/>
            <w:vAlign w:val="bottom"/>
            <w:hideMark/>
          </w:tcPr>
          <w:p w:rsidR="003C1698" w:rsidRPr="00D739E9" w:rsidRDefault="003C1698" w:rsidP="003C1698">
            <w:pPr>
              <w:spacing w:after="0" w:line="240" w:lineRule="auto"/>
              <w:rPr>
                <w:rFonts w:ascii="Arial Narrow" w:hAnsi="Arial Narrow" w:cs="Calibri"/>
                <w:b/>
                <w:bCs/>
                <w:lang w:val="en-AU" w:eastAsia="en-AU"/>
              </w:rPr>
            </w:pPr>
            <w:r w:rsidRPr="00D739E9">
              <w:rPr>
                <w:rFonts w:ascii="Arial Narrow" w:hAnsi="Arial Narrow" w:cs="Calibri"/>
                <w:b/>
                <w:bCs/>
                <w:lang w:val="en-AU" w:eastAsia="en-AU"/>
              </w:rPr>
              <w:t>Frequency</w:t>
            </w:r>
          </w:p>
        </w:tc>
        <w:tc>
          <w:tcPr>
            <w:tcW w:w="2290" w:type="dxa"/>
            <w:shd w:val="clear" w:color="auto" w:fill="BFBFBF" w:themeFill="background1" w:themeFillShade="BF"/>
            <w:noWrap/>
            <w:vAlign w:val="bottom"/>
            <w:hideMark/>
          </w:tcPr>
          <w:p w:rsidR="003C1698" w:rsidRPr="00D739E9" w:rsidRDefault="003C1698" w:rsidP="003C1698">
            <w:pPr>
              <w:spacing w:after="0" w:line="240" w:lineRule="auto"/>
              <w:rPr>
                <w:rFonts w:ascii="Arial Narrow" w:hAnsi="Arial Narrow" w:cs="Calibri"/>
                <w:b/>
                <w:bCs/>
                <w:lang w:val="en-AU" w:eastAsia="en-AU"/>
              </w:rPr>
            </w:pPr>
            <w:r w:rsidRPr="00615FD4">
              <w:rPr>
                <w:rFonts w:ascii="Arial Narrow" w:hAnsi="Arial Narrow" w:cs="Calibri"/>
                <w:b/>
                <w:bCs/>
                <w:lang w:val="en-AU" w:eastAsia="en-AU"/>
              </w:rPr>
              <w:t>Number of Injury Crashes</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Brisbane/Wellington</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28</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proofErr w:type="spellStart"/>
            <w:r w:rsidRPr="003C1698">
              <w:rPr>
                <w:rFonts w:ascii="Arial Narrow" w:hAnsi="Arial Narrow"/>
                <w:lang w:val="en-AU" w:eastAsia="en-AU"/>
              </w:rPr>
              <w:t>Goderich</w:t>
            </w:r>
            <w:proofErr w:type="spellEnd"/>
            <w:r w:rsidRPr="003C1698">
              <w:rPr>
                <w:rFonts w:ascii="Arial Narrow" w:hAnsi="Arial Narrow"/>
                <w:lang w:val="en-AU" w:eastAsia="en-AU"/>
              </w:rPr>
              <w:t>/Lindsay/Lower Charles</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27</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5</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Bathurst/Brisbane</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24</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3</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Forster/</w:t>
            </w:r>
            <w:proofErr w:type="spellStart"/>
            <w:r w:rsidRPr="003C1698">
              <w:rPr>
                <w:rFonts w:ascii="Arial Narrow" w:hAnsi="Arial Narrow"/>
                <w:lang w:val="en-AU" w:eastAsia="en-AU"/>
              </w:rPr>
              <w:t>Goderich</w:t>
            </w:r>
            <w:proofErr w:type="spellEnd"/>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24</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proofErr w:type="spellStart"/>
            <w:r w:rsidRPr="003C1698">
              <w:rPr>
                <w:rFonts w:ascii="Arial Narrow" w:hAnsi="Arial Narrow"/>
                <w:lang w:val="en-AU" w:eastAsia="en-AU"/>
              </w:rPr>
              <w:t>Howick</w:t>
            </w:r>
            <w:proofErr w:type="spellEnd"/>
            <w:r w:rsidRPr="003C1698">
              <w:rPr>
                <w:rFonts w:ascii="Arial Narrow" w:hAnsi="Arial Narrow"/>
                <w:lang w:val="en-AU" w:eastAsia="en-AU"/>
              </w:rPr>
              <w:t>/Midland</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21</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proofErr w:type="spellStart"/>
            <w:r w:rsidRPr="003C1698">
              <w:rPr>
                <w:rFonts w:ascii="Arial Narrow" w:hAnsi="Arial Narrow"/>
                <w:lang w:val="en-AU" w:eastAsia="en-AU"/>
              </w:rPr>
              <w:t>Howick</w:t>
            </w:r>
            <w:proofErr w:type="spellEnd"/>
            <w:r w:rsidRPr="003C1698">
              <w:rPr>
                <w:rFonts w:ascii="Arial Narrow" w:hAnsi="Arial Narrow"/>
                <w:lang w:val="en-AU" w:eastAsia="en-AU"/>
              </w:rPr>
              <w:t>/Wellington</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21</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Wellington/York</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20</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3</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Hobart/Innocent/</w:t>
            </w:r>
            <w:proofErr w:type="spellStart"/>
            <w:r w:rsidRPr="003C1698">
              <w:rPr>
                <w:rFonts w:ascii="Arial Narrow" w:hAnsi="Arial Narrow"/>
                <w:lang w:val="en-AU" w:eastAsia="en-AU"/>
              </w:rPr>
              <w:t>Riseley</w:t>
            </w:r>
            <w:proofErr w:type="spellEnd"/>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19</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proofErr w:type="spellStart"/>
            <w:r w:rsidRPr="003C1698">
              <w:rPr>
                <w:rFonts w:ascii="Arial Narrow" w:hAnsi="Arial Narrow"/>
                <w:lang w:val="en-AU" w:eastAsia="en-AU"/>
              </w:rPr>
              <w:t>Normanstone</w:t>
            </w:r>
            <w:proofErr w:type="spellEnd"/>
            <w:r w:rsidRPr="003C1698">
              <w:rPr>
                <w:rFonts w:ascii="Arial Narrow" w:hAnsi="Arial Narrow"/>
                <w:lang w:val="en-AU" w:eastAsia="en-AU"/>
              </w:rPr>
              <w:t>/Westbury</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19</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Balfour/Bathurst</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19</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3</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Charles/Paterson</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18</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proofErr w:type="spellStart"/>
            <w:r w:rsidRPr="003C1698">
              <w:rPr>
                <w:rFonts w:ascii="Arial Narrow" w:hAnsi="Arial Narrow"/>
                <w:lang w:val="en-AU" w:eastAsia="en-AU"/>
              </w:rPr>
              <w:t>Cimitiere</w:t>
            </w:r>
            <w:proofErr w:type="spellEnd"/>
            <w:r w:rsidRPr="003C1698">
              <w:rPr>
                <w:rFonts w:ascii="Arial Narrow" w:hAnsi="Arial Narrow"/>
                <w:lang w:val="en-AU" w:eastAsia="en-AU"/>
              </w:rPr>
              <w:t>/Tamar</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18</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Hobart/Opossum</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18</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Frederick/Wellington</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17</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Canning/George</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16</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Paterson/Wellington</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15</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proofErr w:type="spellStart"/>
            <w:r w:rsidRPr="003C1698">
              <w:rPr>
                <w:rFonts w:ascii="Arial Narrow" w:hAnsi="Arial Narrow"/>
                <w:lang w:val="en-AU" w:eastAsia="en-AU"/>
              </w:rPr>
              <w:t>Cimitiere</w:t>
            </w:r>
            <w:proofErr w:type="spellEnd"/>
            <w:r w:rsidRPr="003C1698">
              <w:rPr>
                <w:rFonts w:ascii="Arial Narrow" w:hAnsi="Arial Narrow"/>
                <w:lang w:val="en-AU" w:eastAsia="en-AU"/>
              </w:rPr>
              <w:t>/St John</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14</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0</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Invermay/Lindsay/Tamar</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14</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0</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Bathurst/York</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13</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George/York</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13</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6</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Paterson/St John</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13</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Arthur/High</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12</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Bathurst/Canning</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12</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East Tamar/Mowbray Link</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12</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3</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proofErr w:type="spellStart"/>
            <w:r w:rsidRPr="003C1698">
              <w:rPr>
                <w:rFonts w:ascii="Arial Narrow" w:hAnsi="Arial Narrow"/>
                <w:lang w:val="en-AU" w:eastAsia="en-AU"/>
              </w:rPr>
              <w:t>Gleadow</w:t>
            </w:r>
            <w:proofErr w:type="spellEnd"/>
            <w:r w:rsidRPr="003C1698">
              <w:rPr>
                <w:rFonts w:ascii="Arial Narrow" w:hAnsi="Arial Narrow"/>
                <w:lang w:val="en-AU" w:eastAsia="en-AU"/>
              </w:rPr>
              <w:t>/Holbrook</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12</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3</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Brisbane/Margaret/West Tamar</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11</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Canning/Wellington</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11</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0</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Charles/</w:t>
            </w:r>
            <w:proofErr w:type="spellStart"/>
            <w:r w:rsidRPr="003C1698">
              <w:rPr>
                <w:rFonts w:ascii="Arial Narrow" w:hAnsi="Arial Narrow"/>
                <w:lang w:val="en-AU" w:eastAsia="en-AU"/>
              </w:rPr>
              <w:t>Cimitiere</w:t>
            </w:r>
            <w:proofErr w:type="spellEnd"/>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11</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0</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proofErr w:type="spellStart"/>
            <w:r w:rsidRPr="003C1698">
              <w:rPr>
                <w:rFonts w:ascii="Arial Narrow" w:hAnsi="Arial Narrow"/>
                <w:lang w:val="en-AU" w:eastAsia="en-AU"/>
              </w:rPr>
              <w:t>Cimitiere</w:t>
            </w:r>
            <w:proofErr w:type="spellEnd"/>
            <w:r w:rsidRPr="003C1698">
              <w:rPr>
                <w:rFonts w:ascii="Arial Narrow" w:hAnsi="Arial Narrow"/>
                <w:lang w:val="en-AU" w:eastAsia="en-AU"/>
              </w:rPr>
              <w:t>/Lawrence</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11</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2</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Bathurst/Frederick</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10</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4</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Elizabeth/Wellington</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10</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Hobart/Kings Meadows Link</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10</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Hobart/Meredith/</w:t>
            </w:r>
            <w:proofErr w:type="spellStart"/>
            <w:r w:rsidRPr="003C1698">
              <w:rPr>
                <w:rFonts w:ascii="Arial Narrow" w:hAnsi="Arial Narrow"/>
                <w:lang w:val="en-AU" w:eastAsia="en-AU"/>
              </w:rPr>
              <w:t>Normanstone</w:t>
            </w:r>
            <w:proofErr w:type="spellEnd"/>
            <w:r w:rsidRPr="003C1698">
              <w:rPr>
                <w:rFonts w:ascii="Arial Narrow" w:hAnsi="Arial Narrow"/>
                <w:lang w:val="en-AU" w:eastAsia="en-AU"/>
              </w:rPr>
              <w:t>/Wellington</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10</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3</w:t>
            </w:r>
          </w:p>
        </w:tc>
      </w:tr>
      <w:tr w:rsidR="003C1698" w:rsidRPr="003C1698" w:rsidTr="00D739E9">
        <w:trPr>
          <w:trHeight w:val="300"/>
        </w:trPr>
        <w:tc>
          <w:tcPr>
            <w:tcW w:w="4300" w:type="dxa"/>
            <w:shd w:val="clear" w:color="auto" w:fill="auto"/>
            <w:noWrap/>
            <w:vAlign w:val="bottom"/>
            <w:hideMark/>
          </w:tcPr>
          <w:p w:rsidR="003C1698" w:rsidRPr="003C1698" w:rsidRDefault="003C1698" w:rsidP="003C1698">
            <w:pPr>
              <w:spacing w:after="0" w:line="240" w:lineRule="auto"/>
              <w:rPr>
                <w:rFonts w:ascii="Arial Narrow" w:hAnsi="Arial Narrow"/>
                <w:lang w:val="en-AU" w:eastAsia="en-AU"/>
              </w:rPr>
            </w:pPr>
            <w:r w:rsidRPr="003C1698">
              <w:rPr>
                <w:rFonts w:ascii="Arial Narrow" w:hAnsi="Arial Narrow"/>
                <w:lang w:val="en-AU" w:eastAsia="en-AU"/>
              </w:rPr>
              <w:t>Wellington/Westbury</w:t>
            </w:r>
          </w:p>
        </w:tc>
        <w:tc>
          <w:tcPr>
            <w:tcW w:w="108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10</w:t>
            </w:r>
          </w:p>
        </w:tc>
        <w:tc>
          <w:tcPr>
            <w:tcW w:w="2290" w:type="dxa"/>
            <w:shd w:val="clear" w:color="auto" w:fill="auto"/>
            <w:noWrap/>
            <w:vAlign w:val="bottom"/>
            <w:hideMark/>
          </w:tcPr>
          <w:p w:rsidR="003C1698" w:rsidRPr="003C1698" w:rsidRDefault="003C1698" w:rsidP="003C1698">
            <w:pPr>
              <w:spacing w:after="0" w:line="240" w:lineRule="auto"/>
              <w:jc w:val="right"/>
              <w:rPr>
                <w:rFonts w:ascii="Arial Narrow" w:hAnsi="Arial Narrow"/>
                <w:lang w:val="en-AU" w:eastAsia="en-AU"/>
              </w:rPr>
            </w:pPr>
            <w:r w:rsidRPr="003C1698">
              <w:rPr>
                <w:rFonts w:ascii="Arial Narrow" w:hAnsi="Arial Narrow"/>
                <w:lang w:val="en-AU" w:eastAsia="en-AU"/>
              </w:rPr>
              <w:t>1</w:t>
            </w:r>
          </w:p>
        </w:tc>
      </w:tr>
    </w:tbl>
    <w:p w:rsidR="00D568FD" w:rsidRDefault="006F5B82">
      <w:pPr>
        <w:pStyle w:val="Para0"/>
      </w:pPr>
      <w:r>
        <w:t>In most cases, the dominant crash type</w:t>
      </w:r>
      <w:r w:rsidR="00743D42">
        <w:t>s</w:t>
      </w:r>
      <w:r>
        <w:t xml:space="preserve"> at these intersections were cross-intersection and rear-end related crashes, which are considered typical for busy urban junctions.</w:t>
      </w:r>
    </w:p>
    <w:p w:rsidR="00D568FD" w:rsidRDefault="00543D31">
      <w:pPr>
        <w:pStyle w:val="Para0"/>
      </w:pPr>
      <w:r>
        <w:fldChar w:fldCharType="begin"/>
      </w:r>
      <w:r w:rsidR="006F5B82">
        <w:instrText xml:space="preserve"> REF _Ref323284910 \h </w:instrText>
      </w:r>
      <w:r>
        <w:fldChar w:fldCharType="separate"/>
      </w:r>
      <w:r w:rsidR="00F276B0">
        <w:t xml:space="preserve">Figure </w:t>
      </w:r>
      <w:r w:rsidR="00F276B0">
        <w:rPr>
          <w:noProof/>
        </w:rPr>
        <w:t>9</w:t>
      </w:r>
      <w:r>
        <w:fldChar w:fldCharType="end"/>
      </w:r>
      <w:r w:rsidR="006F5B82">
        <w:t xml:space="preserve"> and </w:t>
      </w:r>
      <w:r>
        <w:fldChar w:fldCharType="begin"/>
      </w:r>
      <w:r w:rsidR="006F5B82">
        <w:instrText xml:space="preserve"> REF _Ref323285106 \h </w:instrText>
      </w:r>
      <w:r>
        <w:fldChar w:fldCharType="separate"/>
      </w:r>
      <w:r w:rsidR="00F276B0">
        <w:t xml:space="preserve">Figure </w:t>
      </w:r>
      <w:r w:rsidR="00F276B0">
        <w:rPr>
          <w:noProof/>
        </w:rPr>
        <w:t>10</w:t>
      </w:r>
      <w:r>
        <w:fldChar w:fldCharType="end"/>
      </w:r>
      <w:r w:rsidR="00D739E9">
        <w:t xml:space="preserve"> show the location of intersections with greater than </w:t>
      </w:r>
      <w:r w:rsidR="00BD2BF2">
        <w:t>15</w:t>
      </w:r>
      <w:r w:rsidR="00D739E9">
        <w:t xml:space="preserve"> crashes between 2007 and 2011</w:t>
      </w:r>
      <w:r w:rsidR="006F5B82">
        <w:t>.</w:t>
      </w:r>
    </w:p>
    <w:p w:rsidR="00AA27C0" w:rsidRDefault="00AA27C0">
      <w:pPr>
        <w:spacing w:after="0" w:line="240" w:lineRule="auto"/>
        <w:sectPr w:rsidR="00AA27C0" w:rsidSect="00035425">
          <w:pgSz w:w="11907" w:h="16840" w:code="9"/>
          <w:pgMar w:top="2552" w:right="1080" w:bottom="1440" w:left="2268" w:header="680" w:footer="851" w:gutter="0"/>
          <w:cols w:space="720"/>
          <w:formProt w:val="0"/>
          <w:titlePg/>
          <w:docGrid w:linePitch="299"/>
        </w:sectPr>
      </w:pPr>
    </w:p>
    <w:p w:rsidR="00AA27C0" w:rsidRDefault="00AA27C0" w:rsidP="00AA27C0">
      <w:pPr>
        <w:spacing w:after="0" w:line="240" w:lineRule="auto"/>
        <w:jc w:val="center"/>
      </w:pPr>
    </w:p>
    <w:p w:rsidR="00AA27C0" w:rsidRDefault="00AA27C0" w:rsidP="00AA27C0">
      <w:pPr>
        <w:spacing w:after="0" w:line="240" w:lineRule="auto"/>
        <w:jc w:val="center"/>
      </w:pPr>
      <w:r>
        <w:rPr>
          <w:noProof/>
          <w:lang w:val="en-AU" w:eastAsia="en-AU"/>
        </w:rPr>
        <w:drawing>
          <wp:inline distT="0" distB="0" distL="0" distR="0">
            <wp:extent cx="10029825" cy="14182725"/>
            <wp:effectExtent l="19050" t="0" r="9525" b="0"/>
            <wp:docPr id="23" name="Picture 10" descr="C:\Documents and Settings\e-johnstone\My Documents\Edwin\Launceston Traffic Maps\Copy of Images\Figure 9 A3_Launceston_CBD_Intersection_Crash_Rates_2012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e-johnstone\My Documents\Edwin\Launceston Traffic Maps\Copy of Images\Figure 9 A3_Launceston_CBD_Intersection_Crash_Rates_20121030.jpg"/>
                    <pic:cNvPicPr>
                      <a:picLocks noChangeAspect="1" noChangeArrowheads="1"/>
                    </pic:cNvPicPr>
                  </pic:nvPicPr>
                  <pic:blipFill>
                    <a:blip r:embed="rId30" cstate="print"/>
                    <a:srcRect/>
                    <a:stretch>
                      <a:fillRect/>
                    </a:stretch>
                  </pic:blipFill>
                  <pic:spPr bwMode="auto">
                    <a:xfrm>
                      <a:off x="0" y="0"/>
                      <a:ext cx="10029825" cy="14182725"/>
                    </a:xfrm>
                    <a:prstGeom prst="rect">
                      <a:avLst/>
                    </a:prstGeom>
                    <a:noFill/>
                    <a:ln w="9525">
                      <a:noFill/>
                      <a:miter lim="800000"/>
                      <a:headEnd/>
                      <a:tailEnd/>
                    </a:ln>
                  </pic:spPr>
                </pic:pic>
              </a:graphicData>
            </a:graphic>
          </wp:inline>
        </w:drawing>
      </w:r>
    </w:p>
    <w:p w:rsidR="00AA27C0" w:rsidRDefault="00AA27C0">
      <w:pPr>
        <w:spacing w:after="0" w:line="240" w:lineRule="auto"/>
      </w:pPr>
    </w:p>
    <w:p w:rsidR="00AA27C0" w:rsidRDefault="00AA27C0">
      <w:pPr>
        <w:spacing w:after="0" w:line="240" w:lineRule="auto"/>
      </w:pPr>
    </w:p>
    <w:p w:rsidR="00B36CAE" w:rsidRDefault="00B36CAE">
      <w:pPr>
        <w:spacing w:after="0" w:line="240" w:lineRule="auto"/>
      </w:pPr>
    </w:p>
    <w:p w:rsidR="00B36CAE" w:rsidRDefault="00B36CAE" w:rsidP="00B36CAE">
      <w:pPr>
        <w:spacing w:after="0" w:line="240" w:lineRule="auto"/>
        <w:jc w:val="center"/>
        <w:sectPr w:rsidR="00B36CAE" w:rsidSect="00035425">
          <w:pgSz w:w="16839" w:h="23814" w:code="8"/>
          <w:pgMar w:top="0" w:right="0" w:bottom="0" w:left="0" w:header="0" w:footer="0" w:gutter="0"/>
          <w:cols w:space="720"/>
          <w:formProt w:val="0"/>
          <w:titlePg/>
          <w:docGrid w:linePitch="299"/>
        </w:sectPr>
      </w:pPr>
      <w:r>
        <w:rPr>
          <w:noProof/>
          <w:lang w:val="en-AU" w:eastAsia="en-AU"/>
        </w:rPr>
        <w:drawing>
          <wp:inline distT="0" distB="0" distL="0" distR="0">
            <wp:extent cx="10029825" cy="14182725"/>
            <wp:effectExtent l="19050" t="0" r="9525" b="0"/>
            <wp:docPr id="1" name="Picture 5" descr="C:\Documents and Settings\e-johnstone\My Documents\Edwin\Launceston Traffic Maps\Copy of Images\Figure 10 A3_Launceston_CBD_Intersection_Crash_Rates_CBD_2012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johnstone\My Documents\Edwin\Launceston Traffic Maps\Copy of Images\Figure 10 A3_Launceston_CBD_Intersection_Crash_Rates_CBD_20121031.jpg"/>
                    <pic:cNvPicPr>
                      <a:picLocks noChangeAspect="1" noChangeArrowheads="1"/>
                    </pic:cNvPicPr>
                  </pic:nvPicPr>
                  <pic:blipFill>
                    <a:blip r:embed="rId31" cstate="print"/>
                    <a:srcRect/>
                    <a:stretch>
                      <a:fillRect/>
                    </a:stretch>
                  </pic:blipFill>
                  <pic:spPr bwMode="auto">
                    <a:xfrm>
                      <a:off x="0" y="0"/>
                      <a:ext cx="10029825" cy="14182725"/>
                    </a:xfrm>
                    <a:prstGeom prst="rect">
                      <a:avLst/>
                    </a:prstGeom>
                    <a:noFill/>
                    <a:ln w="9525">
                      <a:noFill/>
                      <a:miter lim="800000"/>
                      <a:headEnd/>
                      <a:tailEnd/>
                    </a:ln>
                  </pic:spPr>
                </pic:pic>
              </a:graphicData>
            </a:graphic>
          </wp:inline>
        </w:drawing>
      </w:r>
    </w:p>
    <w:p w:rsidR="00161185" w:rsidRDefault="00D739E9">
      <w:r>
        <w:lastRenderedPageBreak/>
        <w:t>T</w:t>
      </w:r>
      <w:r w:rsidR="00F07472">
        <w:t>he majority of crashes occurred on the main routes through the city (notably Southe</w:t>
      </w:r>
      <w:r w:rsidR="00F07472" w:rsidRPr="003C1698">
        <w:t xml:space="preserve">rn Outlet/ Couplet/ East Tamar Highway), as well as the main routes around the CBD area (notably Paterson Street, George Street, and </w:t>
      </w:r>
      <w:proofErr w:type="spellStart"/>
      <w:r w:rsidR="00F07472" w:rsidRPr="003C1698">
        <w:t>Cimitiere</w:t>
      </w:r>
      <w:proofErr w:type="spellEnd"/>
      <w:r w:rsidR="00F07472" w:rsidRPr="003C1698">
        <w:t xml:space="preserve"> Street).</w:t>
      </w:r>
      <w:r w:rsidR="00F07472">
        <w:t xml:space="preserve">  </w:t>
      </w:r>
    </w:p>
    <w:p w:rsidR="00D777B4" w:rsidRDefault="00F07472">
      <w:pPr>
        <w:pStyle w:val="Para0"/>
      </w:pPr>
      <w:r>
        <w:t xml:space="preserve">The most dominant crash region was the Launceston Couplet, which consists of Wellington Street and Bathurst Street, connecting between the Southern Outlet and the East Tamar Highway.  Whilst </w:t>
      </w:r>
      <w:r w:rsidR="00743D42">
        <w:t xml:space="preserve">a </w:t>
      </w:r>
      <w:r>
        <w:t>substantially higher crash rate was noted in Wellington Street compared to Bathurst Street (366 crashes compared to 176 crashes respectively), when comparing the section of Wellington Street between Charles Street and the Southern Outlet, the total number of crashes was 176 (identical to the Bathurst Street recorded crashes).</w:t>
      </w:r>
    </w:p>
    <w:p w:rsidR="00161185" w:rsidRDefault="00F07472">
      <w:pPr>
        <w:pStyle w:val="Heading2"/>
      </w:pPr>
      <w:bookmarkStart w:id="40" w:name="_Toc340152173"/>
      <w:r>
        <w:t>Mid-Block Crashes</w:t>
      </w:r>
      <w:bookmarkEnd w:id="40"/>
    </w:p>
    <w:p w:rsidR="00D777B4" w:rsidRDefault="00F07472">
      <w:pPr>
        <w:pStyle w:val="Para0"/>
      </w:pPr>
      <w:r>
        <w:t>A total of 3,321 crashes occurred at non-intersection location</w:t>
      </w:r>
      <w:r w:rsidR="009B64BA">
        <w:t>s</w:t>
      </w:r>
      <w:r w:rsidR="00750034">
        <w:t xml:space="preserve"> between 2007 and 2011</w:t>
      </w:r>
      <w:r>
        <w:t>, representing a total of 58% of all reported crashes in Launceston.  Of these crashes, 9 were fatal, 478 resulted in injury and 142 resulted in first aid at the scene.</w:t>
      </w:r>
    </w:p>
    <w:p w:rsidR="00A56892" w:rsidRDefault="00F07472" w:rsidP="00F07472">
      <w:pPr>
        <w:pStyle w:val="Para0"/>
      </w:pPr>
      <w:r>
        <w:t xml:space="preserve">The most frequent mid-block crash locations are shown in </w:t>
      </w:r>
      <w:r w:rsidR="00543D31">
        <w:fldChar w:fldCharType="begin"/>
      </w:r>
      <w:r>
        <w:instrText xml:space="preserve"> REF _Ref326928366 \h </w:instrText>
      </w:r>
      <w:r w:rsidR="00543D31">
        <w:fldChar w:fldCharType="separate"/>
      </w:r>
      <w:r w:rsidR="00F276B0">
        <w:t xml:space="preserve">Table </w:t>
      </w:r>
      <w:r w:rsidR="00F276B0">
        <w:rPr>
          <w:noProof/>
        </w:rPr>
        <w:t>8</w:t>
      </w:r>
      <w:r w:rsidR="00543D31">
        <w:fldChar w:fldCharType="end"/>
      </w:r>
      <w:r>
        <w:t>.</w:t>
      </w:r>
    </w:p>
    <w:p w:rsidR="00A56892" w:rsidRDefault="00A56892">
      <w:pPr>
        <w:spacing w:after="0" w:line="240" w:lineRule="auto"/>
      </w:pPr>
      <w:r>
        <w:br w:type="page"/>
      </w:r>
    </w:p>
    <w:p w:rsidR="00F07472" w:rsidRDefault="00F07472" w:rsidP="00F07472">
      <w:pPr>
        <w:pStyle w:val="Caption"/>
      </w:pPr>
      <w:bookmarkStart w:id="41" w:name="_Ref326928366"/>
      <w:r>
        <w:lastRenderedPageBreak/>
        <w:t xml:space="preserve">Table </w:t>
      </w:r>
      <w:r w:rsidR="00543D31">
        <w:fldChar w:fldCharType="begin"/>
      </w:r>
      <w:r>
        <w:instrText xml:space="preserve"> SEQ Table \* ARABIC </w:instrText>
      </w:r>
      <w:r w:rsidR="00543D31">
        <w:fldChar w:fldCharType="separate"/>
      </w:r>
      <w:r w:rsidR="00F276B0">
        <w:rPr>
          <w:noProof/>
        </w:rPr>
        <w:t>8</w:t>
      </w:r>
      <w:r w:rsidR="00543D31">
        <w:fldChar w:fldCharType="end"/>
      </w:r>
      <w:bookmarkEnd w:id="41"/>
      <w:r>
        <w:t>: Most Frequent Mid-Block Crash Locations</w:t>
      </w:r>
      <w:r w:rsidR="00750034" w:rsidRPr="00750034">
        <w:t xml:space="preserve"> (2007-2011)</w:t>
      </w:r>
    </w:p>
    <w:tbl>
      <w:tblPr>
        <w:tblStyle w:val="TableGrid"/>
        <w:tblW w:w="0" w:type="auto"/>
        <w:tblLook w:val="04A0"/>
      </w:tblPr>
      <w:tblGrid>
        <w:gridCol w:w="2193"/>
        <w:gridCol w:w="2194"/>
        <w:gridCol w:w="2194"/>
      </w:tblGrid>
      <w:tr w:rsidR="00F07472" w:rsidTr="00A56892">
        <w:trPr>
          <w:trHeight w:hRule="exact" w:val="567"/>
        </w:trPr>
        <w:tc>
          <w:tcPr>
            <w:tcW w:w="2193" w:type="dxa"/>
            <w:shd w:val="clear" w:color="auto" w:fill="BFBFBF" w:themeFill="background1" w:themeFillShade="BF"/>
          </w:tcPr>
          <w:p w:rsidR="00F07472" w:rsidRPr="00A56892" w:rsidRDefault="00411BB5" w:rsidP="00F07472">
            <w:pPr>
              <w:pStyle w:val="Para0"/>
              <w:rPr>
                <w:rFonts w:ascii="Arial Narrow" w:hAnsi="Arial Narrow"/>
                <w:b/>
              </w:rPr>
            </w:pPr>
            <w:r w:rsidRPr="00411BB5">
              <w:rPr>
                <w:rFonts w:ascii="Arial Narrow" w:hAnsi="Arial Narrow"/>
                <w:b/>
              </w:rPr>
              <w:t>Location</w:t>
            </w:r>
          </w:p>
        </w:tc>
        <w:tc>
          <w:tcPr>
            <w:tcW w:w="2194" w:type="dxa"/>
            <w:shd w:val="clear" w:color="auto" w:fill="BFBFBF" w:themeFill="background1" w:themeFillShade="BF"/>
          </w:tcPr>
          <w:p w:rsidR="00F07472" w:rsidRPr="00A56892" w:rsidRDefault="00411BB5" w:rsidP="00F07472">
            <w:pPr>
              <w:pStyle w:val="Para0"/>
              <w:rPr>
                <w:rFonts w:ascii="Arial Narrow" w:hAnsi="Arial Narrow"/>
                <w:b/>
              </w:rPr>
            </w:pPr>
            <w:r w:rsidRPr="00411BB5">
              <w:rPr>
                <w:rFonts w:ascii="Arial Narrow" w:hAnsi="Arial Narrow"/>
                <w:b/>
              </w:rPr>
              <w:t>Total Mid-Block Crashes</w:t>
            </w:r>
          </w:p>
        </w:tc>
        <w:tc>
          <w:tcPr>
            <w:tcW w:w="2194" w:type="dxa"/>
            <w:shd w:val="clear" w:color="auto" w:fill="BFBFBF" w:themeFill="background1" w:themeFillShade="BF"/>
          </w:tcPr>
          <w:p w:rsidR="00F07472" w:rsidRPr="00A56892" w:rsidRDefault="00411BB5" w:rsidP="00F07472">
            <w:pPr>
              <w:pStyle w:val="Para0"/>
              <w:rPr>
                <w:rFonts w:ascii="Arial Narrow" w:hAnsi="Arial Narrow"/>
                <w:b/>
              </w:rPr>
            </w:pPr>
            <w:r w:rsidRPr="00411BB5">
              <w:rPr>
                <w:rFonts w:ascii="Arial Narrow" w:hAnsi="Arial Narrow"/>
                <w:b/>
              </w:rPr>
              <w:t>Mid-Block Crashes per kilometre</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Wellington Street</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185</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53</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proofErr w:type="spellStart"/>
            <w:r w:rsidRPr="00411BB5">
              <w:rPr>
                <w:rFonts w:ascii="Arial Narrow" w:hAnsi="Arial Narrow"/>
              </w:rPr>
              <w:t>Invermay</w:t>
            </w:r>
            <w:proofErr w:type="spellEnd"/>
            <w:r w:rsidRPr="00411BB5">
              <w:rPr>
                <w:rFonts w:ascii="Arial Narrow" w:hAnsi="Arial Narrow"/>
              </w:rPr>
              <w:t xml:space="preserve">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164</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46</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Hobart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115</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17</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East Tamar Highway</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98</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York Street</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88</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59</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Midland Highway</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87</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16</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Charles Street</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75</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38</w:t>
            </w:r>
          </w:p>
        </w:tc>
      </w:tr>
      <w:tr w:rsidR="00F07472" w:rsidTr="00A56892">
        <w:trPr>
          <w:trHeight w:hRule="exact" w:val="397"/>
        </w:trPr>
        <w:tc>
          <w:tcPr>
            <w:tcW w:w="2193" w:type="dxa"/>
          </w:tcPr>
          <w:p w:rsidR="00F07472" w:rsidRPr="00A56892" w:rsidRDefault="00575DF2" w:rsidP="00F07472">
            <w:pPr>
              <w:pStyle w:val="Para0"/>
              <w:rPr>
                <w:rFonts w:ascii="Arial Narrow" w:hAnsi="Arial Narrow"/>
              </w:rPr>
            </w:pPr>
            <w:proofErr w:type="spellStart"/>
            <w:r>
              <w:rPr>
                <w:rFonts w:ascii="Arial Narrow" w:hAnsi="Arial Narrow"/>
              </w:rPr>
              <w:t>Lil</w:t>
            </w:r>
            <w:r w:rsidR="00A56892">
              <w:rPr>
                <w:rFonts w:ascii="Arial Narrow" w:hAnsi="Arial Narrow"/>
              </w:rPr>
              <w:t>y</w:t>
            </w:r>
            <w:r w:rsidR="00411BB5" w:rsidRPr="00411BB5">
              <w:rPr>
                <w:rFonts w:ascii="Arial Narrow" w:hAnsi="Arial Narrow"/>
              </w:rPr>
              <w:t>dale</w:t>
            </w:r>
            <w:proofErr w:type="spellEnd"/>
            <w:r w:rsidR="00411BB5" w:rsidRPr="00411BB5">
              <w:rPr>
                <w:rFonts w:ascii="Arial Narrow" w:hAnsi="Arial Narrow"/>
              </w:rPr>
              <w:t xml:space="preserve">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74</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Bathurst Street</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72</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42</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Brisbane Street</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68</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43</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Paterson Street</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47</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59</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George Town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47</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9</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Westbury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46</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15</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West Tamar Highway</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45</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24</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Tasman Highway</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45</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1</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proofErr w:type="spellStart"/>
            <w:r w:rsidRPr="00411BB5">
              <w:rPr>
                <w:rFonts w:ascii="Arial Narrow" w:hAnsi="Arial Narrow"/>
              </w:rPr>
              <w:t>Elphin</w:t>
            </w:r>
            <w:proofErr w:type="spellEnd"/>
            <w:r w:rsidRPr="00411BB5">
              <w:rPr>
                <w:rFonts w:ascii="Arial Narrow" w:hAnsi="Arial Narrow"/>
              </w:rPr>
              <w:t xml:space="preserve">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44</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23</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proofErr w:type="spellStart"/>
            <w:r w:rsidRPr="00411BB5">
              <w:rPr>
                <w:rFonts w:ascii="Arial Narrow" w:hAnsi="Arial Narrow"/>
              </w:rPr>
              <w:t>Cimitiere</w:t>
            </w:r>
            <w:proofErr w:type="spellEnd"/>
            <w:r w:rsidRPr="00411BB5">
              <w:rPr>
                <w:rFonts w:ascii="Arial Narrow" w:hAnsi="Arial Narrow"/>
              </w:rPr>
              <w:t xml:space="preserve"> Street</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40</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29</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proofErr w:type="spellStart"/>
            <w:r w:rsidRPr="00411BB5">
              <w:rPr>
                <w:rFonts w:ascii="Arial Narrow" w:hAnsi="Arial Narrow"/>
              </w:rPr>
              <w:t>Goderich</w:t>
            </w:r>
            <w:proofErr w:type="spellEnd"/>
            <w:r w:rsidRPr="00411BB5">
              <w:rPr>
                <w:rFonts w:ascii="Arial Narrow" w:hAnsi="Arial Narrow"/>
              </w:rPr>
              <w:t xml:space="preserve"> Street</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37</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37</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George Street</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31</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22</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Golconda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30</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proofErr w:type="spellStart"/>
            <w:r w:rsidRPr="00411BB5">
              <w:rPr>
                <w:rFonts w:ascii="Arial Narrow" w:hAnsi="Arial Narrow"/>
              </w:rPr>
              <w:t>Penquite</w:t>
            </w:r>
            <w:proofErr w:type="spellEnd"/>
            <w:r w:rsidRPr="00411BB5">
              <w:rPr>
                <w:rFonts w:ascii="Arial Narrow" w:hAnsi="Arial Narrow"/>
              </w:rPr>
              <w:t xml:space="preserve"> Road</w:t>
            </w:r>
          </w:p>
        </w:tc>
        <w:tc>
          <w:tcPr>
            <w:tcW w:w="2194" w:type="dxa"/>
          </w:tcPr>
          <w:p w:rsidR="00161185" w:rsidRDefault="00411BB5">
            <w:pPr>
              <w:pStyle w:val="Para0"/>
              <w:jc w:val="center"/>
              <w:rPr>
                <w:rFonts w:ascii="Arial Narrow" w:hAnsi="Arial Narrow"/>
              </w:rPr>
            </w:pPr>
            <w:r w:rsidRPr="00411BB5">
              <w:rPr>
                <w:rFonts w:ascii="Arial Narrow" w:hAnsi="Arial Narrow"/>
              </w:rPr>
              <w:t>28</w:t>
            </w:r>
          </w:p>
        </w:tc>
        <w:tc>
          <w:tcPr>
            <w:tcW w:w="2194" w:type="dxa"/>
          </w:tcPr>
          <w:p w:rsidR="00161185" w:rsidRDefault="00411BB5">
            <w:pPr>
              <w:pStyle w:val="Para0"/>
              <w:jc w:val="center"/>
              <w:rPr>
                <w:rFonts w:ascii="Arial Narrow" w:hAnsi="Arial Narrow"/>
              </w:rPr>
            </w:pPr>
            <w:r w:rsidRPr="00411BB5">
              <w:rPr>
                <w:rFonts w:ascii="Arial Narrow" w:hAnsi="Arial Narrow"/>
              </w:rPr>
              <w:t>8</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Pipers River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26</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4</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Vermont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24</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7</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Lower Charles Street</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23</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58</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proofErr w:type="spellStart"/>
            <w:r w:rsidRPr="00411BB5">
              <w:rPr>
                <w:rFonts w:ascii="Arial Narrow" w:hAnsi="Arial Narrow"/>
              </w:rPr>
              <w:t>Alanvale</w:t>
            </w:r>
            <w:proofErr w:type="spellEnd"/>
            <w:r w:rsidRPr="00411BB5">
              <w:rPr>
                <w:rFonts w:ascii="Arial Narrow" w:hAnsi="Arial Narrow"/>
              </w:rPr>
              <w:t xml:space="preserve">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23</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10</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High Street</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23</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12</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proofErr w:type="spellStart"/>
            <w:r w:rsidRPr="00411BB5">
              <w:rPr>
                <w:rFonts w:ascii="Arial Narrow" w:hAnsi="Arial Narrow"/>
              </w:rPr>
              <w:t>Blessington</w:t>
            </w:r>
            <w:proofErr w:type="spellEnd"/>
            <w:r w:rsidRPr="00411BB5">
              <w:rPr>
                <w:rFonts w:ascii="Arial Narrow" w:hAnsi="Arial Narrow"/>
              </w:rPr>
              <w:t xml:space="preserve">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22</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1</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St Leonards Road</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22</w:t>
            </w:r>
          </w:p>
        </w:tc>
        <w:tc>
          <w:tcPr>
            <w:tcW w:w="2194" w:type="dxa"/>
          </w:tcPr>
          <w:p w:rsidR="00F07472" w:rsidRPr="00A56892" w:rsidRDefault="00411BB5" w:rsidP="00F07472">
            <w:pPr>
              <w:pStyle w:val="Para0"/>
              <w:jc w:val="center"/>
              <w:rPr>
                <w:rFonts w:ascii="Arial Narrow" w:hAnsi="Arial Narrow"/>
              </w:rPr>
            </w:pPr>
            <w:r w:rsidRPr="00411BB5">
              <w:rPr>
                <w:rFonts w:ascii="Arial Narrow" w:hAnsi="Arial Narrow"/>
              </w:rPr>
              <w:t>6</w:t>
            </w:r>
          </w:p>
        </w:tc>
      </w:tr>
      <w:tr w:rsidR="00F07472" w:rsidTr="00A56892">
        <w:trPr>
          <w:trHeight w:hRule="exact" w:val="397"/>
        </w:trPr>
        <w:tc>
          <w:tcPr>
            <w:tcW w:w="2193" w:type="dxa"/>
          </w:tcPr>
          <w:p w:rsidR="00F07472" w:rsidRPr="00A56892" w:rsidRDefault="00411BB5" w:rsidP="00F07472">
            <w:pPr>
              <w:pStyle w:val="Para0"/>
              <w:rPr>
                <w:rFonts w:ascii="Arial Narrow" w:hAnsi="Arial Narrow"/>
              </w:rPr>
            </w:pPr>
            <w:r w:rsidRPr="00411BB5">
              <w:rPr>
                <w:rFonts w:ascii="Arial Narrow" w:hAnsi="Arial Narrow"/>
              </w:rPr>
              <w:t>Cameron Street</w:t>
            </w:r>
          </w:p>
        </w:tc>
        <w:tc>
          <w:tcPr>
            <w:tcW w:w="2194" w:type="dxa"/>
          </w:tcPr>
          <w:p w:rsidR="00161185" w:rsidRDefault="00411BB5">
            <w:pPr>
              <w:pStyle w:val="Para0"/>
              <w:jc w:val="center"/>
              <w:rPr>
                <w:rFonts w:ascii="Arial Narrow" w:hAnsi="Arial Narrow"/>
              </w:rPr>
            </w:pPr>
            <w:r w:rsidRPr="00411BB5">
              <w:rPr>
                <w:rFonts w:ascii="Arial Narrow" w:hAnsi="Arial Narrow"/>
              </w:rPr>
              <w:t>20</w:t>
            </w:r>
          </w:p>
        </w:tc>
        <w:tc>
          <w:tcPr>
            <w:tcW w:w="2194" w:type="dxa"/>
          </w:tcPr>
          <w:p w:rsidR="00161185" w:rsidRDefault="00411BB5">
            <w:pPr>
              <w:pStyle w:val="Para0"/>
              <w:jc w:val="center"/>
              <w:rPr>
                <w:rFonts w:ascii="Arial Narrow" w:hAnsi="Arial Narrow"/>
              </w:rPr>
            </w:pPr>
            <w:r w:rsidRPr="00411BB5">
              <w:rPr>
                <w:rFonts w:ascii="Arial Narrow" w:hAnsi="Arial Narrow"/>
              </w:rPr>
              <w:t>25</w:t>
            </w:r>
          </w:p>
        </w:tc>
      </w:tr>
    </w:tbl>
    <w:p w:rsidR="00E92840" w:rsidRDefault="00E92840" w:rsidP="00E92840">
      <w:pPr>
        <w:pStyle w:val="Heading1"/>
      </w:pPr>
      <w:bookmarkStart w:id="42" w:name="_Toc340152174"/>
      <w:r>
        <w:lastRenderedPageBreak/>
        <w:t>Travel Time Analysis</w:t>
      </w:r>
      <w:bookmarkEnd w:id="42"/>
    </w:p>
    <w:p w:rsidR="00161185" w:rsidRDefault="00903448">
      <w:pPr>
        <w:pStyle w:val="Heading2"/>
      </w:pPr>
      <w:bookmarkStart w:id="43" w:name="_Toc340152175"/>
      <w:r>
        <w:t>Travel Time Reliability</w:t>
      </w:r>
      <w:bookmarkEnd w:id="43"/>
    </w:p>
    <w:p w:rsidR="00161185" w:rsidRDefault="007E4F64" w:rsidP="0012709C">
      <w:r>
        <w:t xml:space="preserve">Discussing average conditions in a transport network </w:t>
      </w:r>
      <w:r w:rsidR="00FC65F0">
        <w:t>provides</w:t>
      </w:r>
      <w:r w:rsidR="00A27D77">
        <w:t xml:space="preserve"> only</w:t>
      </w:r>
      <w:r w:rsidR="00FC65F0">
        <w:t xml:space="preserve"> a partial understanding of the network’s performance. </w:t>
      </w:r>
      <w:r w:rsidR="00EC4D49">
        <w:t xml:space="preserve">Travel time reliability, </w:t>
      </w:r>
      <w:r w:rsidR="00FC65F0">
        <w:t>the consistency of</w:t>
      </w:r>
      <w:r w:rsidR="00EC4D49">
        <w:t xml:space="preserve"> travel conditions from day to day, is </w:t>
      </w:r>
      <w:r w:rsidR="007556D0">
        <w:t>a key performance measure.</w:t>
      </w:r>
      <w:r w:rsidR="00EC4D49">
        <w:t xml:space="preserve"> </w:t>
      </w:r>
      <w:r>
        <w:t xml:space="preserve">Variation in travel times </w:t>
      </w:r>
      <w:r w:rsidR="00296D09">
        <w:t>is</w:t>
      </w:r>
      <w:r w:rsidR="00FC65F0">
        <w:t xml:space="preserve"> </w:t>
      </w:r>
      <w:r>
        <w:t xml:space="preserve">a separate component of </w:t>
      </w:r>
      <w:r w:rsidR="00EC4D49">
        <w:t>commuter</w:t>
      </w:r>
      <w:r>
        <w:t>s</w:t>
      </w:r>
      <w:r w:rsidR="00EC4D49">
        <w:t>’</w:t>
      </w:r>
      <w:r>
        <w:t xml:space="preserve"> frustration with congestion.  </w:t>
      </w:r>
    </w:p>
    <w:p w:rsidR="00161185" w:rsidRDefault="00EC4D49" w:rsidP="0012709C">
      <w:r>
        <w:t>A formal definition for travel time reliability is: ‘</w:t>
      </w:r>
      <w:r>
        <w:rPr>
          <w:i/>
        </w:rPr>
        <w:t>the consistency or dependability in travel times, as measured from day-to-day and/ or across different times of the day’</w:t>
      </w:r>
      <w:r w:rsidR="00170573">
        <w:rPr>
          <w:i/>
        </w:rPr>
        <w:t xml:space="preserve"> </w:t>
      </w:r>
      <w:r w:rsidR="00170573">
        <w:t>(US Department of Transportation 2009).</w:t>
      </w:r>
    </w:p>
    <w:p w:rsidR="00161185" w:rsidRDefault="00EC4D49" w:rsidP="0012709C">
      <w:r>
        <w:t xml:space="preserve">Personal and business travellers value reliability because it allows them to make better use of their own time. Commuters must build a buffer in to their trip planning to account for variability. </w:t>
      </w:r>
      <w:r w:rsidR="00FC65F0">
        <w:t>If they build in a buffer</w:t>
      </w:r>
      <w:r>
        <w:t>, they</w:t>
      </w:r>
      <w:r w:rsidR="00FC65F0">
        <w:t xml:space="preserve"> will arrive early on some days, which is time </w:t>
      </w:r>
      <w:r>
        <w:t xml:space="preserve">that could otherwise be spent on pursuits besides commuting. </w:t>
      </w:r>
      <w:r w:rsidR="00537118">
        <w:t xml:space="preserve">Travel time reliability is also important for freight carriers to remain competitive. </w:t>
      </w:r>
    </w:p>
    <w:p w:rsidR="00EC4D49" w:rsidRDefault="00EC4D49" w:rsidP="00EC4D49">
      <w:pPr>
        <w:spacing w:after="240"/>
      </w:pPr>
      <w:r>
        <w:t xml:space="preserve">Travel time reliability is most commonly </w:t>
      </w:r>
      <w:r w:rsidR="00537118">
        <w:t>expressed</w:t>
      </w:r>
      <w:r>
        <w:t xml:space="preserve"> in the following ways</w:t>
      </w:r>
      <w:r w:rsidR="00170573">
        <w:t xml:space="preserve"> (</w:t>
      </w:r>
      <w:proofErr w:type="spellStart"/>
      <w:r w:rsidR="00170573">
        <w:t>Margiotta</w:t>
      </w:r>
      <w:proofErr w:type="spellEnd"/>
      <w:r w:rsidR="00170573">
        <w:t xml:space="preserve"> and Taylor 2006)</w:t>
      </w:r>
      <w:r>
        <w:t>:</w:t>
      </w:r>
    </w:p>
    <w:p w:rsidR="00EC4D49" w:rsidRPr="0012709C" w:rsidRDefault="00EC4D49" w:rsidP="00932ED2">
      <w:pPr>
        <w:pStyle w:val="ListParagraph"/>
        <w:numPr>
          <w:ilvl w:val="0"/>
          <w:numId w:val="36"/>
        </w:numPr>
        <w:spacing w:line="300" w:lineRule="auto"/>
        <w:ind w:left="357" w:hanging="357"/>
        <w:rPr>
          <w:rFonts w:ascii="Arial" w:eastAsia="Times New Roman" w:hAnsi="Arial" w:cs="Arial"/>
          <w:color w:val="000000"/>
          <w:szCs w:val="20"/>
          <w:lang w:val="en-GB" w:eastAsia="en-US"/>
        </w:rPr>
      </w:pPr>
      <w:r w:rsidRPr="0012709C">
        <w:rPr>
          <w:rFonts w:ascii="Arial" w:eastAsia="Times New Roman" w:hAnsi="Arial" w:cs="Arial"/>
          <w:color w:val="000000"/>
          <w:szCs w:val="20"/>
          <w:lang w:val="en-GB" w:eastAsia="en-US"/>
        </w:rPr>
        <w:t>Planning time</w:t>
      </w:r>
      <w:r w:rsidR="00FC65F0" w:rsidRPr="0012709C">
        <w:rPr>
          <w:rFonts w:ascii="Arial" w:eastAsia="Times New Roman" w:hAnsi="Arial" w:cs="Arial"/>
          <w:color w:val="000000"/>
          <w:szCs w:val="20"/>
          <w:lang w:val="en-GB" w:eastAsia="en-US"/>
        </w:rPr>
        <w:t xml:space="preserve"> = the 95% percentile travel time-</w:t>
      </w:r>
      <w:r w:rsidRPr="0012709C">
        <w:rPr>
          <w:rFonts w:ascii="Arial" w:eastAsia="Times New Roman" w:hAnsi="Arial" w:cs="Arial"/>
          <w:color w:val="000000"/>
          <w:szCs w:val="20"/>
          <w:lang w:val="en-GB" w:eastAsia="en-US"/>
        </w:rPr>
        <w:t xml:space="preserve"> </w:t>
      </w:r>
      <w:r w:rsidR="00FC65F0" w:rsidRPr="0012709C">
        <w:rPr>
          <w:rFonts w:ascii="Arial" w:eastAsia="Times New Roman" w:hAnsi="Arial" w:cs="Arial"/>
          <w:color w:val="000000"/>
          <w:szCs w:val="20"/>
          <w:lang w:val="en-GB" w:eastAsia="en-US"/>
        </w:rPr>
        <w:t>the time required to accomplish the trip 19 times out of 20 chances</w:t>
      </w:r>
      <w:r w:rsidRPr="0012709C">
        <w:rPr>
          <w:rFonts w:ascii="Arial" w:eastAsia="Times New Roman" w:hAnsi="Arial" w:cs="Arial"/>
          <w:color w:val="000000"/>
          <w:szCs w:val="20"/>
          <w:lang w:val="en-GB" w:eastAsia="en-US"/>
        </w:rPr>
        <w:t>.</w:t>
      </w:r>
    </w:p>
    <w:p w:rsidR="00EC4D49" w:rsidRPr="0012709C" w:rsidRDefault="00EC4D49" w:rsidP="00932ED2">
      <w:pPr>
        <w:pStyle w:val="ListParagraph"/>
        <w:numPr>
          <w:ilvl w:val="0"/>
          <w:numId w:val="36"/>
        </w:numPr>
        <w:spacing w:line="300" w:lineRule="auto"/>
        <w:ind w:left="357" w:hanging="357"/>
        <w:rPr>
          <w:rFonts w:ascii="Arial" w:eastAsia="Times New Roman" w:hAnsi="Arial" w:cs="Arial"/>
          <w:color w:val="000000"/>
          <w:szCs w:val="20"/>
          <w:lang w:val="en-GB" w:eastAsia="en-US"/>
        </w:rPr>
      </w:pPr>
      <w:r w:rsidRPr="0012709C">
        <w:rPr>
          <w:rFonts w:ascii="Arial" w:eastAsia="Times New Roman" w:hAnsi="Arial" w:cs="Arial"/>
          <w:color w:val="000000"/>
          <w:szCs w:val="20"/>
          <w:lang w:val="en-GB" w:eastAsia="en-US"/>
        </w:rPr>
        <w:t xml:space="preserve">Planning time index = how much larger the planning time is than the ideal </w:t>
      </w:r>
      <w:r w:rsidR="00FC65F0" w:rsidRPr="0012709C">
        <w:rPr>
          <w:rFonts w:ascii="Arial" w:eastAsia="Times New Roman" w:hAnsi="Arial" w:cs="Arial"/>
          <w:color w:val="000000"/>
          <w:szCs w:val="20"/>
          <w:lang w:val="en-GB" w:eastAsia="en-US"/>
        </w:rPr>
        <w:t>(free-flow) travel time-</w:t>
      </w:r>
      <w:r w:rsidRPr="0012709C">
        <w:rPr>
          <w:rFonts w:ascii="Arial" w:eastAsia="Times New Roman" w:hAnsi="Arial" w:cs="Arial"/>
          <w:color w:val="000000"/>
          <w:szCs w:val="20"/>
          <w:lang w:val="en-GB" w:eastAsia="en-US"/>
        </w:rPr>
        <w:t xml:space="preserve"> the ratio of the 95</w:t>
      </w:r>
      <w:r w:rsidRPr="0012709C">
        <w:rPr>
          <w:rFonts w:ascii="Arial" w:eastAsia="Times New Roman" w:hAnsi="Arial" w:cs="Arial"/>
          <w:color w:val="000000"/>
          <w:szCs w:val="20"/>
          <w:vertAlign w:val="superscript"/>
          <w:lang w:val="en-GB" w:eastAsia="en-US"/>
        </w:rPr>
        <w:t>th</w:t>
      </w:r>
      <w:r w:rsidRPr="0012709C">
        <w:rPr>
          <w:rFonts w:ascii="Arial" w:eastAsia="Times New Roman" w:hAnsi="Arial" w:cs="Arial"/>
          <w:color w:val="000000"/>
          <w:szCs w:val="20"/>
          <w:lang w:val="en-GB" w:eastAsia="en-US"/>
        </w:rPr>
        <w:t xml:space="preserve"> percentile to the ideal.</w:t>
      </w:r>
    </w:p>
    <w:p w:rsidR="00EC4D49" w:rsidRPr="0012709C" w:rsidRDefault="00EC4D49" w:rsidP="00932ED2">
      <w:pPr>
        <w:pStyle w:val="ListParagraph"/>
        <w:numPr>
          <w:ilvl w:val="0"/>
          <w:numId w:val="36"/>
        </w:numPr>
        <w:spacing w:line="300" w:lineRule="auto"/>
        <w:ind w:left="357" w:hanging="357"/>
        <w:rPr>
          <w:rFonts w:ascii="Arial" w:eastAsia="Times New Roman" w:hAnsi="Arial" w:cs="Arial"/>
          <w:color w:val="000000"/>
          <w:szCs w:val="20"/>
          <w:lang w:val="en-GB" w:eastAsia="en-US"/>
        </w:rPr>
      </w:pPr>
      <w:r w:rsidRPr="0012709C">
        <w:rPr>
          <w:rFonts w:ascii="Arial" w:eastAsia="Times New Roman" w:hAnsi="Arial" w:cs="Arial"/>
          <w:color w:val="000000"/>
          <w:szCs w:val="20"/>
          <w:lang w:val="en-GB" w:eastAsia="en-US"/>
        </w:rPr>
        <w:t xml:space="preserve">Buffer index = </w:t>
      </w:r>
      <w:r w:rsidR="00FC65F0" w:rsidRPr="0012709C">
        <w:rPr>
          <w:rFonts w:ascii="Arial" w:eastAsia="Times New Roman" w:hAnsi="Arial" w:cs="Arial"/>
          <w:color w:val="000000"/>
          <w:szCs w:val="20"/>
          <w:lang w:val="en-GB" w:eastAsia="en-US"/>
        </w:rPr>
        <w:t>the size of the buffer as a percentage of the average travel time- the 95</w:t>
      </w:r>
      <w:r w:rsidR="00411BB5" w:rsidRPr="0012709C">
        <w:rPr>
          <w:rFonts w:ascii="Arial" w:eastAsia="Times New Roman" w:hAnsi="Arial" w:cs="Arial"/>
          <w:color w:val="000000"/>
          <w:szCs w:val="20"/>
          <w:vertAlign w:val="superscript"/>
          <w:lang w:val="en-GB" w:eastAsia="en-US"/>
        </w:rPr>
        <w:t>th</w:t>
      </w:r>
      <w:r w:rsidR="00FC65F0" w:rsidRPr="0012709C">
        <w:rPr>
          <w:rFonts w:ascii="Arial" w:eastAsia="Times New Roman" w:hAnsi="Arial" w:cs="Arial"/>
          <w:color w:val="000000"/>
          <w:szCs w:val="20"/>
          <w:lang w:val="en-GB" w:eastAsia="en-US"/>
        </w:rPr>
        <w:t xml:space="preserve"> percentile minus the average, divided by the average. </w:t>
      </w:r>
    </w:p>
    <w:p w:rsidR="00161185" w:rsidRDefault="00161185">
      <w:pPr>
        <w:spacing w:after="0"/>
      </w:pPr>
    </w:p>
    <w:p w:rsidR="00161185" w:rsidRDefault="008F3D75">
      <w:pPr>
        <w:pStyle w:val="Heading2"/>
      </w:pPr>
      <w:bookmarkStart w:id="44" w:name="_Toc340152176"/>
      <w:r>
        <w:t>Travel Time</w:t>
      </w:r>
      <w:r w:rsidR="00537118">
        <w:t xml:space="preserve"> Surveys</w:t>
      </w:r>
      <w:bookmarkEnd w:id="44"/>
    </w:p>
    <w:p w:rsidR="004C174A" w:rsidRDefault="00E965FD" w:rsidP="00E92840">
      <w:pPr>
        <w:pStyle w:val="Para0"/>
      </w:pPr>
      <w:r>
        <w:t xml:space="preserve">In </w:t>
      </w:r>
      <w:r w:rsidR="0049575C">
        <w:t xml:space="preserve">September </w:t>
      </w:r>
      <w:r>
        <w:t xml:space="preserve">2005 ARUP undertook travel time surveys for three key routes through the city of Launceston. The surveys were </w:t>
      </w:r>
      <w:r w:rsidR="009336F9">
        <w:t>under</w:t>
      </w:r>
      <w:r>
        <w:t>taken over four weekdays, with approximately</w:t>
      </w:r>
      <w:r w:rsidR="00BD2297">
        <w:t xml:space="preserve"> </w:t>
      </w:r>
      <w:r w:rsidR="00246F4D">
        <w:t>six</w:t>
      </w:r>
      <w:r>
        <w:t xml:space="preserve"> runs </w:t>
      </w:r>
      <w:r w:rsidR="00261F50">
        <w:t xml:space="preserve">in total </w:t>
      </w:r>
      <w:r>
        <w:t xml:space="preserve">carried out in each direction of each route. </w:t>
      </w:r>
      <w:r w:rsidR="004C174A">
        <w:t>Times were recorded at</w:t>
      </w:r>
      <w:r w:rsidR="00F63EAF">
        <w:t xml:space="preserve"> key</w:t>
      </w:r>
      <w:r w:rsidR="004C174A">
        <w:t xml:space="preserve"> intersections allowing travel to be tracked along the route</w:t>
      </w:r>
      <w:r w:rsidR="00D7079D">
        <w:t>s</w:t>
      </w:r>
      <w:r w:rsidR="004C174A">
        <w:t>.</w:t>
      </w:r>
    </w:p>
    <w:p w:rsidR="00E92840" w:rsidRDefault="00E965FD" w:rsidP="00E92840">
      <w:pPr>
        <w:pStyle w:val="Para0"/>
      </w:pPr>
      <w:r>
        <w:t>The three routes chosen</w:t>
      </w:r>
      <w:r w:rsidR="009336F9">
        <w:t xml:space="preserve"> </w:t>
      </w:r>
      <w:r>
        <w:t>were:</w:t>
      </w:r>
    </w:p>
    <w:p w:rsidR="00E965FD" w:rsidRDefault="00246F4D" w:rsidP="00E965FD">
      <w:pPr>
        <w:pStyle w:val="Para0bullet"/>
      </w:pPr>
      <w:r>
        <w:t xml:space="preserve">Route 1: </w:t>
      </w:r>
      <w:r w:rsidR="00E965FD">
        <w:t>Southern Outlet (Midlands Highway)/East Tamar Highway from Kings Meadow Connector to George Town Road.</w:t>
      </w:r>
    </w:p>
    <w:p w:rsidR="00E965FD" w:rsidRDefault="00246F4D" w:rsidP="00E965FD">
      <w:pPr>
        <w:pStyle w:val="Para0bullet"/>
      </w:pPr>
      <w:r>
        <w:t xml:space="preserve">Route 2: </w:t>
      </w:r>
      <w:r w:rsidR="00E965FD">
        <w:t xml:space="preserve">West Tamar </w:t>
      </w:r>
      <w:r w:rsidR="00344133">
        <w:t xml:space="preserve">Road </w:t>
      </w:r>
      <w:r w:rsidR="00E965FD">
        <w:t xml:space="preserve">to </w:t>
      </w:r>
      <w:proofErr w:type="spellStart"/>
      <w:r w:rsidR="00E965FD">
        <w:t>Hoblers</w:t>
      </w:r>
      <w:proofErr w:type="spellEnd"/>
      <w:r w:rsidR="00E965FD">
        <w:t xml:space="preserve"> Bridge/ Ravenswood Road via Paterson Bridge</w:t>
      </w:r>
    </w:p>
    <w:p w:rsidR="00E965FD" w:rsidRDefault="00246F4D" w:rsidP="00E965FD">
      <w:pPr>
        <w:pStyle w:val="Para0bullet"/>
      </w:pPr>
      <w:r>
        <w:t xml:space="preserve">Route 3: </w:t>
      </w:r>
      <w:r w:rsidR="00E965FD">
        <w:t>George Town Road/ East Tamar Highway to Hobart Road/ Poplar Parade.</w:t>
      </w:r>
    </w:p>
    <w:p w:rsidR="00E965FD" w:rsidRDefault="00E965FD" w:rsidP="00E965FD">
      <w:pPr>
        <w:pStyle w:val="Para0bullet"/>
        <w:numPr>
          <w:ilvl w:val="0"/>
          <w:numId w:val="0"/>
        </w:numPr>
      </w:pPr>
    </w:p>
    <w:p w:rsidR="00E51CBB" w:rsidRDefault="00425D96" w:rsidP="0012709C">
      <w:pPr>
        <w:spacing w:line="240" w:lineRule="auto"/>
      </w:pPr>
      <w:r>
        <w:t xml:space="preserve">The three routes are illustrated in </w:t>
      </w:r>
      <w:r w:rsidR="00543D31">
        <w:fldChar w:fldCharType="begin"/>
      </w:r>
      <w:r>
        <w:instrText xml:space="preserve"> REF _Ref322592088 \h </w:instrText>
      </w:r>
      <w:r w:rsidR="00543D31">
        <w:fldChar w:fldCharType="separate"/>
      </w:r>
      <w:r w:rsidR="00F276B0">
        <w:t xml:space="preserve">Figure </w:t>
      </w:r>
      <w:r w:rsidR="00F276B0">
        <w:rPr>
          <w:noProof/>
        </w:rPr>
        <w:t>11</w:t>
      </w:r>
      <w:r w:rsidR="00543D31">
        <w:fldChar w:fldCharType="end"/>
      </w:r>
      <w:r>
        <w:t>, with mor</w:t>
      </w:r>
      <w:r w:rsidR="00E51CBB">
        <w:t xml:space="preserve">e detailed maps </w:t>
      </w:r>
      <w:r>
        <w:t>provided</w:t>
      </w:r>
      <w:r w:rsidR="00AE3F74">
        <w:t xml:space="preserve"> in Appendix A</w:t>
      </w:r>
      <w:r w:rsidR="00E51CBB">
        <w:t xml:space="preserve">. </w:t>
      </w:r>
    </w:p>
    <w:p w:rsidR="002A7860" w:rsidRDefault="002A7860" w:rsidP="0012709C">
      <w:pPr>
        <w:spacing w:line="240" w:lineRule="auto"/>
      </w:pPr>
      <w:r w:rsidRPr="002E11BA">
        <w:lastRenderedPageBreak/>
        <w:t>Comparison data using the same methodology was collected as part of this project in February 2012.</w:t>
      </w:r>
      <w:r w:rsidR="00313C34" w:rsidRPr="002E11BA">
        <w:t xml:space="preserve"> The survey was undertaken after </w:t>
      </w:r>
      <w:r w:rsidR="002E11BA">
        <w:t xml:space="preserve">the </w:t>
      </w:r>
      <w:r w:rsidR="00313C34" w:rsidRPr="002E11BA">
        <w:t xml:space="preserve">school </w:t>
      </w:r>
      <w:r w:rsidR="002E11BA">
        <w:t>holiday period</w:t>
      </w:r>
      <w:r w:rsidR="00313C34" w:rsidRPr="002E11BA">
        <w:t xml:space="preserve"> to ensure </w:t>
      </w:r>
      <w:r w:rsidR="002E11BA">
        <w:t xml:space="preserve">‘typical’ traffic conditions. </w:t>
      </w:r>
      <w:r>
        <w:t xml:space="preserve"> </w:t>
      </w:r>
    </w:p>
    <w:p w:rsidR="0012709C" w:rsidRDefault="00543D31" w:rsidP="0012709C">
      <w:r>
        <w:fldChar w:fldCharType="begin"/>
      </w:r>
      <w:r w:rsidR="002A7860">
        <w:instrText xml:space="preserve"> REF _Ref322593408 \h </w:instrText>
      </w:r>
      <w:r>
        <w:fldChar w:fldCharType="separate"/>
      </w:r>
      <w:r w:rsidR="00F276B0">
        <w:t xml:space="preserve">Table </w:t>
      </w:r>
      <w:r w:rsidR="00F276B0">
        <w:rPr>
          <w:noProof/>
        </w:rPr>
        <w:t>9</w:t>
      </w:r>
      <w:r>
        <w:fldChar w:fldCharType="end"/>
      </w:r>
      <w:r w:rsidR="002A7860">
        <w:t xml:space="preserve"> compares the overall travel times from the two collection years, considering AM peak, PM peak, </w:t>
      </w:r>
      <w:proofErr w:type="spellStart"/>
      <w:r w:rsidR="00455B94">
        <w:t>interpeak</w:t>
      </w:r>
      <w:proofErr w:type="spellEnd"/>
      <w:r w:rsidR="002A7860">
        <w:t xml:space="preserve"> and all runs across the day. </w:t>
      </w:r>
      <w:r w:rsidR="00CF2030">
        <w:t>The comparison measure used is the 85</w:t>
      </w:r>
      <w:r w:rsidR="00CF2030" w:rsidRPr="00CF2030">
        <w:rPr>
          <w:vertAlign w:val="superscript"/>
        </w:rPr>
        <w:t>th</w:t>
      </w:r>
      <w:r w:rsidR="00CF2030">
        <w:t xml:space="preserve"> percentile travel time which represents the worst case</w:t>
      </w:r>
      <w:r w:rsidR="00A632BF">
        <w:t xml:space="preserve"> scenario</w:t>
      </w:r>
      <w:r w:rsidR="005833ED">
        <w:t xml:space="preserve"> (</w:t>
      </w:r>
      <w:r w:rsidR="005A0D8E">
        <w:t>the travel time that is not exceeded 85 percent of the time</w:t>
      </w:r>
      <w:r w:rsidR="005833ED">
        <w:t>)</w:t>
      </w:r>
      <w:r w:rsidR="005A0D8E">
        <w:t xml:space="preserve">. </w:t>
      </w:r>
      <w:r w:rsidR="00CF2030">
        <w:t xml:space="preserve"> </w:t>
      </w:r>
      <w:r>
        <w:fldChar w:fldCharType="begin"/>
      </w:r>
      <w:r w:rsidR="002A7860">
        <w:instrText xml:space="preserve"> REF _Ref322004447 \h </w:instrText>
      </w:r>
      <w:r>
        <w:fldChar w:fldCharType="separate"/>
      </w:r>
      <w:r w:rsidR="00F276B0">
        <w:t xml:space="preserve">Figure </w:t>
      </w:r>
      <w:r w:rsidR="00F276B0">
        <w:rPr>
          <w:noProof/>
        </w:rPr>
        <w:t>12</w:t>
      </w:r>
      <w:r>
        <w:fldChar w:fldCharType="end"/>
      </w:r>
      <w:r w:rsidR="002A7860">
        <w:t xml:space="preserve"> illustrates the percentage increase in 85</w:t>
      </w:r>
      <w:r w:rsidR="002A7860" w:rsidRPr="00246F4D">
        <w:rPr>
          <w:vertAlign w:val="superscript"/>
        </w:rPr>
        <w:t>th</w:t>
      </w:r>
      <w:r w:rsidR="002A7860">
        <w:t xml:space="preserve"> percentile travel time for each route. Note negative values indicate the travel time has decreased from 2005 to 2012. </w:t>
      </w:r>
    </w:p>
    <w:p w:rsidR="00CF2030" w:rsidRPr="00340B52" w:rsidRDefault="00CF2030" w:rsidP="0012709C">
      <w:r>
        <w:t>In a number of cases the travel times appear to have decreased slightl</w:t>
      </w:r>
      <w:r w:rsidR="008838EA">
        <w:t xml:space="preserve">y, however the decreases are small and are not considered </w:t>
      </w:r>
      <w:r>
        <w:t xml:space="preserve">significant. </w:t>
      </w:r>
      <w:fldSimple w:instr=" REF _Ref323031725 \h  \* MERGEFORMAT ">
        <w:r w:rsidR="00F276B0">
          <w:t xml:space="preserve">Figure </w:t>
        </w:r>
        <w:r w:rsidR="00F276B0">
          <w:rPr>
            <w:noProof/>
          </w:rPr>
          <w:t>13</w:t>
        </w:r>
      </w:fldSimple>
      <w:r w:rsidRPr="00340B52">
        <w:t xml:space="preserve"> illustrates the routes with increases in </w:t>
      </w:r>
      <w:r w:rsidR="005833ED" w:rsidRPr="00340B52">
        <w:t>85</w:t>
      </w:r>
      <w:r w:rsidR="00411BB5" w:rsidRPr="00340B52">
        <w:rPr>
          <w:vertAlign w:val="superscript"/>
        </w:rPr>
        <w:t>th</w:t>
      </w:r>
      <w:r w:rsidR="005833ED" w:rsidRPr="00340B52">
        <w:t xml:space="preserve"> percentile </w:t>
      </w:r>
      <w:r w:rsidRPr="00340B52">
        <w:t xml:space="preserve">travel time </w:t>
      </w:r>
      <w:r w:rsidR="00160D90" w:rsidRPr="00340B52">
        <w:t>of more than 5%</w:t>
      </w:r>
      <w:r w:rsidRPr="00340B52">
        <w:t>.</w:t>
      </w:r>
    </w:p>
    <w:p w:rsidR="00CF2030" w:rsidRPr="00340B52" w:rsidRDefault="00CF2030" w:rsidP="0012709C">
      <w:r w:rsidRPr="00340B52">
        <w:t xml:space="preserve"> A s</w:t>
      </w:r>
      <w:r w:rsidR="00797D48" w:rsidRPr="00340B52">
        <w:t>ubstantial</w:t>
      </w:r>
      <w:r w:rsidRPr="00340B52">
        <w:t xml:space="preserve"> increase is travel time is evident for </w:t>
      </w:r>
      <w:r w:rsidR="00160D90" w:rsidRPr="00340B52">
        <w:t>R</w:t>
      </w:r>
      <w:r w:rsidRPr="00340B52">
        <w:t>oute 2 in the westbound direction, with an increase of approximately 50% during both morning and evening peak</w:t>
      </w:r>
      <w:r w:rsidR="00344133" w:rsidRPr="00340B52">
        <w:t xml:space="preserve"> periods</w:t>
      </w:r>
      <w:r w:rsidRPr="00340B52">
        <w:t xml:space="preserve">. Smaller increases are evident in the eastbound direction with 17% during AM peak and 12% during </w:t>
      </w:r>
      <w:proofErr w:type="spellStart"/>
      <w:r w:rsidRPr="00340B52">
        <w:t>interpeak</w:t>
      </w:r>
      <w:proofErr w:type="spellEnd"/>
      <w:r w:rsidRPr="00340B52">
        <w:t xml:space="preserve">.  </w:t>
      </w:r>
    </w:p>
    <w:p w:rsidR="00CF2030" w:rsidRDefault="00A632BF" w:rsidP="00CF2030">
      <w:pPr>
        <w:spacing w:after="0"/>
      </w:pPr>
      <w:r w:rsidRPr="00340B52">
        <w:t xml:space="preserve">Increases in travel time are evident in the southbound direction for both </w:t>
      </w:r>
      <w:r w:rsidR="00160D90" w:rsidRPr="00340B52">
        <w:t>R</w:t>
      </w:r>
      <w:r w:rsidRPr="00340B52">
        <w:t xml:space="preserve">oute 1 and </w:t>
      </w:r>
      <w:r w:rsidR="00160D90" w:rsidRPr="00340B52">
        <w:t>R</w:t>
      </w:r>
      <w:r w:rsidRPr="00340B52">
        <w:t xml:space="preserve">oute 3 during PM peak. An 8% increase in travel time is </w:t>
      </w:r>
      <w:r w:rsidR="00396DA5" w:rsidRPr="00340B52">
        <w:t xml:space="preserve">also </w:t>
      </w:r>
      <w:r w:rsidRPr="00340B52">
        <w:t xml:space="preserve">evident for </w:t>
      </w:r>
      <w:r w:rsidR="00160D90" w:rsidRPr="00340B52">
        <w:t>R</w:t>
      </w:r>
      <w:r w:rsidRPr="00340B52">
        <w:t xml:space="preserve">oute 3 during </w:t>
      </w:r>
      <w:proofErr w:type="spellStart"/>
      <w:r w:rsidRPr="00340B52">
        <w:t>interpeak</w:t>
      </w:r>
      <w:proofErr w:type="spellEnd"/>
      <w:r w:rsidRPr="00340B52">
        <w:t>.</w:t>
      </w:r>
    </w:p>
    <w:p w:rsidR="00B36CAE" w:rsidRDefault="00B36CAE">
      <w:pPr>
        <w:spacing w:after="0" w:line="240" w:lineRule="auto"/>
      </w:pPr>
      <w:r>
        <w:br w:type="page"/>
      </w:r>
    </w:p>
    <w:p w:rsidR="00B36CAE" w:rsidRDefault="00B36CAE">
      <w:pPr>
        <w:spacing w:after="0" w:line="240" w:lineRule="auto"/>
        <w:sectPr w:rsidR="00B36CAE" w:rsidSect="00035425">
          <w:pgSz w:w="11907" w:h="16840" w:code="9"/>
          <w:pgMar w:top="2552" w:right="1080" w:bottom="1440" w:left="2268" w:header="680" w:footer="851" w:gutter="0"/>
          <w:cols w:space="720"/>
          <w:formProt w:val="0"/>
          <w:titlePg/>
          <w:docGrid w:linePitch="299"/>
        </w:sectPr>
      </w:pPr>
    </w:p>
    <w:p w:rsidR="00B36CAE" w:rsidRDefault="00B36CAE" w:rsidP="00B36CAE">
      <w:pPr>
        <w:spacing w:after="0" w:line="240" w:lineRule="auto"/>
        <w:jc w:val="center"/>
      </w:pPr>
      <w:r>
        <w:rPr>
          <w:noProof/>
          <w:lang w:val="en-AU" w:eastAsia="en-AU"/>
        </w:rPr>
        <w:lastRenderedPageBreak/>
        <w:drawing>
          <wp:inline distT="0" distB="0" distL="0" distR="0">
            <wp:extent cx="10029825" cy="14192250"/>
            <wp:effectExtent l="19050" t="0" r="9525" b="0"/>
            <wp:docPr id="2" name="Picture 6" descr="C:\Documents and Settings\e-johnstone\My Documents\Edwin\Launceston Traffic Maps\Copy of Images\Figure 11 A3_Travel_Time_Routes_Combined_2012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johnstone\My Documents\Edwin\Launceston Traffic Maps\Copy of Images\Figure 11 A3_Travel_Time_Routes_Combined_20121023.jpg"/>
                    <pic:cNvPicPr>
                      <a:picLocks noChangeAspect="1" noChangeArrowheads="1"/>
                    </pic:cNvPicPr>
                  </pic:nvPicPr>
                  <pic:blipFill>
                    <a:blip r:embed="rId32" cstate="print"/>
                    <a:srcRect/>
                    <a:stretch>
                      <a:fillRect/>
                    </a:stretch>
                  </pic:blipFill>
                  <pic:spPr bwMode="auto">
                    <a:xfrm>
                      <a:off x="0" y="0"/>
                      <a:ext cx="10029825" cy="14192250"/>
                    </a:xfrm>
                    <a:prstGeom prst="rect">
                      <a:avLst/>
                    </a:prstGeom>
                    <a:noFill/>
                    <a:ln w="9525">
                      <a:noFill/>
                      <a:miter lim="800000"/>
                      <a:headEnd/>
                      <a:tailEnd/>
                    </a:ln>
                  </pic:spPr>
                </pic:pic>
              </a:graphicData>
            </a:graphic>
          </wp:inline>
        </w:drawing>
      </w:r>
    </w:p>
    <w:p w:rsidR="00B36CAE" w:rsidRDefault="00B36CAE">
      <w:pPr>
        <w:spacing w:after="0" w:line="240" w:lineRule="auto"/>
      </w:pPr>
    </w:p>
    <w:p w:rsidR="00B36CAE" w:rsidRDefault="00B36CAE">
      <w:pPr>
        <w:spacing w:after="0" w:line="240" w:lineRule="auto"/>
      </w:pPr>
    </w:p>
    <w:p w:rsidR="00B36CAE" w:rsidRDefault="00B36CAE">
      <w:pPr>
        <w:spacing w:after="0" w:line="240" w:lineRule="auto"/>
      </w:pPr>
    </w:p>
    <w:p w:rsidR="00B36CAE" w:rsidRDefault="00B36CAE">
      <w:pPr>
        <w:spacing w:after="0" w:line="240" w:lineRule="auto"/>
        <w:sectPr w:rsidR="00B36CAE" w:rsidSect="003027F7">
          <w:pgSz w:w="16839" w:h="23814" w:code="8"/>
          <w:pgMar w:top="0" w:right="0" w:bottom="0" w:left="0" w:header="0" w:footer="0" w:gutter="0"/>
          <w:cols w:space="720"/>
          <w:formProt w:val="0"/>
          <w:titlePg/>
          <w:docGrid w:linePitch="299"/>
        </w:sectPr>
      </w:pPr>
    </w:p>
    <w:p w:rsidR="00E77B1C" w:rsidRDefault="00E77B1C" w:rsidP="00E77B1C">
      <w:pPr>
        <w:pStyle w:val="Caption"/>
      </w:pPr>
      <w:bookmarkStart w:id="45" w:name="_Ref322593408"/>
      <w:r>
        <w:lastRenderedPageBreak/>
        <w:t xml:space="preserve">Table </w:t>
      </w:r>
      <w:r w:rsidR="00543D31">
        <w:fldChar w:fldCharType="begin"/>
      </w:r>
      <w:r w:rsidR="009403C7">
        <w:instrText xml:space="preserve"> SEQ Table \* ARABIC </w:instrText>
      </w:r>
      <w:r w:rsidR="00543D31">
        <w:fldChar w:fldCharType="separate"/>
      </w:r>
      <w:r w:rsidR="00F276B0">
        <w:rPr>
          <w:noProof/>
        </w:rPr>
        <w:t>9</w:t>
      </w:r>
      <w:r w:rsidR="00543D31">
        <w:rPr>
          <w:noProof/>
        </w:rPr>
        <w:fldChar w:fldCharType="end"/>
      </w:r>
      <w:bookmarkEnd w:id="45"/>
      <w:r>
        <w:t xml:space="preserve"> Comparison of 2005 and 2012 Travel Times</w:t>
      </w:r>
    </w:p>
    <w:tbl>
      <w:tblPr>
        <w:tblW w:w="867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1305"/>
        <w:gridCol w:w="1110"/>
        <w:gridCol w:w="1169"/>
        <w:gridCol w:w="1125"/>
        <w:gridCol w:w="1135"/>
        <w:gridCol w:w="1293"/>
      </w:tblGrid>
      <w:tr w:rsidR="008A1CAF" w:rsidRPr="008A1CAF" w:rsidTr="00F2339F">
        <w:trPr>
          <w:trHeight w:val="780"/>
        </w:trPr>
        <w:tc>
          <w:tcPr>
            <w:tcW w:w="1540" w:type="dxa"/>
            <w:shd w:val="clear" w:color="000000" w:fill="BFBFBF"/>
            <w:noWrap/>
            <w:vAlign w:val="bottom"/>
            <w:hideMark/>
          </w:tcPr>
          <w:p w:rsidR="008A1CAF" w:rsidRPr="008A1CAF" w:rsidRDefault="008A1CAF" w:rsidP="008A1CAF">
            <w:pPr>
              <w:spacing w:after="0" w:line="240" w:lineRule="auto"/>
              <w:rPr>
                <w:rFonts w:ascii="Arial Narrow" w:hAnsi="Arial Narrow"/>
                <w:b/>
                <w:bCs/>
                <w:color w:val="auto"/>
                <w:lang w:val="en-AU" w:eastAsia="en-AU"/>
              </w:rPr>
            </w:pPr>
            <w:r w:rsidRPr="008A1CAF">
              <w:rPr>
                <w:rFonts w:ascii="Arial Narrow" w:hAnsi="Arial Narrow"/>
                <w:b/>
                <w:bCs/>
                <w:color w:val="auto"/>
                <w:lang w:val="en-AU" w:eastAsia="en-AU"/>
              </w:rPr>
              <w:t>Route</w:t>
            </w:r>
          </w:p>
        </w:tc>
        <w:tc>
          <w:tcPr>
            <w:tcW w:w="1305" w:type="dxa"/>
            <w:shd w:val="clear" w:color="000000" w:fill="BFBFBF"/>
            <w:noWrap/>
            <w:vAlign w:val="bottom"/>
            <w:hideMark/>
          </w:tcPr>
          <w:p w:rsidR="008A1CAF" w:rsidRPr="008A1CAF" w:rsidRDefault="008A1CAF" w:rsidP="008A1CAF">
            <w:pPr>
              <w:spacing w:after="0" w:line="240" w:lineRule="auto"/>
              <w:rPr>
                <w:rFonts w:ascii="Arial Narrow" w:hAnsi="Arial Narrow"/>
                <w:b/>
                <w:bCs/>
                <w:color w:val="auto"/>
                <w:lang w:val="en-AU" w:eastAsia="en-AU"/>
              </w:rPr>
            </w:pPr>
            <w:r w:rsidRPr="008A1CAF">
              <w:rPr>
                <w:rFonts w:ascii="Arial Narrow" w:hAnsi="Arial Narrow"/>
                <w:b/>
                <w:bCs/>
                <w:color w:val="auto"/>
                <w:lang w:val="en-AU" w:eastAsia="en-AU"/>
              </w:rPr>
              <w:t>Direction</w:t>
            </w:r>
          </w:p>
        </w:tc>
        <w:tc>
          <w:tcPr>
            <w:tcW w:w="1110" w:type="dxa"/>
            <w:shd w:val="clear" w:color="000000" w:fill="BFBFBF"/>
            <w:noWrap/>
            <w:vAlign w:val="bottom"/>
            <w:hideMark/>
          </w:tcPr>
          <w:p w:rsidR="008A1CAF" w:rsidRPr="008A1CAF" w:rsidRDefault="008A1CAF" w:rsidP="008A1CAF">
            <w:pPr>
              <w:spacing w:after="0" w:line="240" w:lineRule="auto"/>
              <w:rPr>
                <w:rFonts w:ascii="Arial Narrow" w:hAnsi="Arial Narrow"/>
                <w:b/>
                <w:bCs/>
                <w:color w:val="auto"/>
                <w:lang w:val="en-AU" w:eastAsia="en-AU"/>
              </w:rPr>
            </w:pPr>
            <w:r w:rsidRPr="008A1CAF">
              <w:rPr>
                <w:rFonts w:ascii="Arial Narrow" w:hAnsi="Arial Narrow"/>
                <w:b/>
                <w:bCs/>
                <w:color w:val="auto"/>
                <w:lang w:val="en-AU" w:eastAsia="en-AU"/>
              </w:rPr>
              <w:t>Time</w:t>
            </w:r>
          </w:p>
        </w:tc>
        <w:tc>
          <w:tcPr>
            <w:tcW w:w="1169" w:type="dxa"/>
            <w:shd w:val="clear" w:color="000000" w:fill="BFBFBF"/>
            <w:vAlign w:val="bottom"/>
            <w:hideMark/>
          </w:tcPr>
          <w:p w:rsidR="008A1CAF" w:rsidRPr="008A1CAF" w:rsidRDefault="008A1CAF" w:rsidP="008A1CAF">
            <w:pPr>
              <w:spacing w:after="0" w:line="240" w:lineRule="auto"/>
              <w:rPr>
                <w:rFonts w:ascii="Arial Narrow" w:hAnsi="Arial Narrow"/>
                <w:b/>
                <w:bCs/>
                <w:color w:val="auto"/>
                <w:lang w:val="en-AU" w:eastAsia="en-AU"/>
              </w:rPr>
            </w:pPr>
            <w:r w:rsidRPr="008A1CAF">
              <w:rPr>
                <w:rFonts w:ascii="Arial Narrow" w:hAnsi="Arial Narrow"/>
                <w:b/>
                <w:bCs/>
                <w:color w:val="auto"/>
                <w:lang w:val="en-AU" w:eastAsia="en-AU"/>
              </w:rPr>
              <w:t>85th Percentile 2005</w:t>
            </w:r>
          </w:p>
        </w:tc>
        <w:tc>
          <w:tcPr>
            <w:tcW w:w="1125" w:type="dxa"/>
            <w:shd w:val="clear" w:color="000000" w:fill="BFBFBF"/>
            <w:vAlign w:val="bottom"/>
            <w:hideMark/>
          </w:tcPr>
          <w:p w:rsidR="008A1CAF" w:rsidRPr="008A1CAF" w:rsidRDefault="008A1CAF" w:rsidP="008A1CAF">
            <w:pPr>
              <w:spacing w:after="0" w:line="240" w:lineRule="auto"/>
              <w:rPr>
                <w:rFonts w:ascii="Arial Narrow" w:hAnsi="Arial Narrow"/>
                <w:b/>
                <w:bCs/>
                <w:color w:val="auto"/>
                <w:lang w:val="en-AU" w:eastAsia="en-AU"/>
              </w:rPr>
            </w:pPr>
            <w:r w:rsidRPr="008A1CAF">
              <w:rPr>
                <w:rFonts w:ascii="Arial Narrow" w:hAnsi="Arial Narrow"/>
                <w:b/>
                <w:bCs/>
                <w:color w:val="auto"/>
                <w:lang w:val="en-AU" w:eastAsia="en-AU"/>
              </w:rPr>
              <w:t>85th Percentile 2012</w:t>
            </w:r>
          </w:p>
        </w:tc>
        <w:tc>
          <w:tcPr>
            <w:tcW w:w="1135" w:type="dxa"/>
            <w:shd w:val="clear" w:color="000000" w:fill="BFBFBF"/>
            <w:noWrap/>
            <w:vAlign w:val="bottom"/>
            <w:hideMark/>
          </w:tcPr>
          <w:p w:rsidR="008A1CAF" w:rsidRPr="008A1CAF" w:rsidRDefault="008A1CAF" w:rsidP="008A1CAF">
            <w:pPr>
              <w:spacing w:after="0" w:line="240" w:lineRule="auto"/>
              <w:rPr>
                <w:rFonts w:ascii="Arial Narrow" w:hAnsi="Arial Narrow"/>
                <w:b/>
                <w:bCs/>
                <w:color w:val="auto"/>
                <w:lang w:val="en-AU" w:eastAsia="en-AU"/>
              </w:rPr>
            </w:pPr>
            <w:r w:rsidRPr="008A1CAF">
              <w:rPr>
                <w:rFonts w:ascii="Arial Narrow" w:hAnsi="Arial Narrow"/>
                <w:b/>
                <w:bCs/>
                <w:color w:val="auto"/>
                <w:lang w:val="en-AU" w:eastAsia="en-AU"/>
              </w:rPr>
              <w:t>% Increase</w:t>
            </w:r>
          </w:p>
        </w:tc>
        <w:tc>
          <w:tcPr>
            <w:tcW w:w="1293" w:type="dxa"/>
            <w:shd w:val="clear" w:color="000000" w:fill="BFBFBF"/>
            <w:noWrap/>
            <w:vAlign w:val="bottom"/>
            <w:hideMark/>
          </w:tcPr>
          <w:p w:rsidR="008A1CAF" w:rsidRPr="008A1CAF" w:rsidRDefault="008A1CAF" w:rsidP="008A1CAF">
            <w:pPr>
              <w:spacing w:after="0" w:line="240" w:lineRule="auto"/>
              <w:rPr>
                <w:rFonts w:ascii="Arial Narrow" w:hAnsi="Arial Narrow"/>
                <w:b/>
                <w:bCs/>
                <w:color w:val="auto"/>
                <w:lang w:val="en-AU" w:eastAsia="en-AU"/>
              </w:rPr>
            </w:pPr>
            <w:r w:rsidRPr="008A1CAF">
              <w:rPr>
                <w:rFonts w:ascii="Arial Narrow" w:hAnsi="Arial Narrow"/>
                <w:b/>
                <w:bCs/>
                <w:color w:val="auto"/>
                <w:lang w:val="en-AU" w:eastAsia="en-AU"/>
              </w:rPr>
              <w:t xml:space="preserve">Difference </w:t>
            </w:r>
          </w:p>
        </w:tc>
      </w:tr>
      <w:tr w:rsidR="008A1CAF" w:rsidRPr="008A1CAF" w:rsidTr="00F2339F">
        <w:trPr>
          <w:trHeight w:val="315"/>
        </w:trPr>
        <w:tc>
          <w:tcPr>
            <w:tcW w:w="1540" w:type="dxa"/>
            <w:vMerge w:val="restart"/>
            <w:shd w:val="clear" w:color="auto" w:fill="auto"/>
            <w:vAlign w:val="bottom"/>
            <w:hideMark/>
          </w:tcPr>
          <w:p w:rsidR="008A1CAF" w:rsidRPr="008A1CAF" w:rsidRDefault="008A1CAF" w:rsidP="008A1CAF">
            <w:pPr>
              <w:spacing w:after="0" w:line="240" w:lineRule="auto"/>
              <w:rPr>
                <w:rFonts w:ascii="Arial Narrow" w:hAnsi="Arial Narrow"/>
                <w:lang w:val="en-AU" w:eastAsia="en-AU"/>
              </w:rPr>
            </w:pPr>
            <w:r w:rsidRPr="008A1CAF">
              <w:rPr>
                <w:rFonts w:ascii="Arial Narrow" w:hAnsi="Arial Narrow"/>
                <w:lang w:val="en-AU" w:eastAsia="en-AU"/>
              </w:rPr>
              <w:t>Southern Outlet/ East Tamar Hwy from Kings Meadow Connect to George Town Rd</w:t>
            </w:r>
          </w:p>
        </w:tc>
        <w:tc>
          <w:tcPr>
            <w:tcW w:w="1305" w:type="dxa"/>
            <w:vMerge w:val="restart"/>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Northbound</w:t>
            </w: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0:13:30</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0:12:35</w:t>
            </w:r>
          </w:p>
        </w:tc>
        <w:tc>
          <w:tcPr>
            <w:tcW w:w="1135"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-6.78%</w:t>
            </w:r>
          </w:p>
        </w:tc>
        <w:tc>
          <w:tcPr>
            <w:tcW w:w="1293"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0:00:55</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PM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0:13:52</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0:13:16</w:t>
            </w:r>
          </w:p>
        </w:tc>
        <w:tc>
          <w:tcPr>
            <w:tcW w:w="1135"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-4.30%</w:t>
            </w:r>
          </w:p>
        </w:tc>
        <w:tc>
          <w:tcPr>
            <w:tcW w:w="1293"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0:00:36</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AE5A02" w:rsidP="008A1CAF">
            <w:pPr>
              <w:spacing w:after="0" w:line="240" w:lineRule="auto"/>
              <w:rPr>
                <w:rFonts w:ascii="Arial Narrow" w:hAnsi="Arial Narrow"/>
                <w:color w:val="auto"/>
                <w:lang w:val="en-AU" w:eastAsia="en-AU"/>
              </w:rPr>
            </w:pPr>
            <w:proofErr w:type="spellStart"/>
            <w:r>
              <w:rPr>
                <w:rFonts w:ascii="Arial Narrow" w:hAnsi="Arial Narrow"/>
                <w:color w:val="auto"/>
                <w:lang w:val="en-AU" w:eastAsia="en-AU"/>
              </w:rPr>
              <w:t>Interpeak</w:t>
            </w:r>
            <w:proofErr w:type="spellEnd"/>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0:12:20</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0:12:36</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2.05%</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0:00:15</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All</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0:13:39</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0:12:53</w:t>
            </w:r>
          </w:p>
        </w:tc>
        <w:tc>
          <w:tcPr>
            <w:tcW w:w="1135"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-5.68%</w:t>
            </w:r>
          </w:p>
        </w:tc>
        <w:tc>
          <w:tcPr>
            <w:tcW w:w="1293"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0:00:47</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restart"/>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Southbound</w:t>
            </w: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0:14:13</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0:14:26</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1.55%</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0:00:13</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PM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0:16:43</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0:18:14</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9.09%</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0:01:31</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AE5A02" w:rsidP="008A1CAF">
            <w:pPr>
              <w:spacing w:after="0" w:line="240" w:lineRule="auto"/>
              <w:rPr>
                <w:rFonts w:ascii="Arial Narrow" w:hAnsi="Arial Narrow"/>
                <w:color w:val="auto"/>
                <w:lang w:val="en-AU" w:eastAsia="en-AU"/>
              </w:rPr>
            </w:pPr>
            <w:proofErr w:type="spellStart"/>
            <w:r>
              <w:rPr>
                <w:rFonts w:ascii="Arial Narrow" w:hAnsi="Arial Narrow"/>
                <w:color w:val="auto"/>
                <w:lang w:val="en-AU" w:eastAsia="en-AU"/>
              </w:rPr>
              <w:t>Interpeak</w:t>
            </w:r>
            <w:proofErr w:type="spellEnd"/>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0:13:51</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0:14:06</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1.85%</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0:00:15</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All</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0:15:00</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0:17:52</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19.17%</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0:02:52</w:t>
            </w:r>
          </w:p>
        </w:tc>
      </w:tr>
      <w:tr w:rsidR="008A1CAF" w:rsidRPr="008A1CAF" w:rsidTr="00F2339F">
        <w:trPr>
          <w:trHeight w:val="315"/>
        </w:trPr>
        <w:tc>
          <w:tcPr>
            <w:tcW w:w="1540" w:type="dxa"/>
            <w:vMerge w:val="restart"/>
            <w:shd w:val="clear" w:color="auto" w:fill="auto"/>
            <w:vAlign w:val="bottom"/>
            <w:hideMark/>
          </w:tcPr>
          <w:p w:rsidR="008A1CAF" w:rsidRPr="008A1CAF" w:rsidRDefault="008A1CAF" w:rsidP="008A1CAF">
            <w:pPr>
              <w:spacing w:after="0" w:line="240" w:lineRule="auto"/>
              <w:rPr>
                <w:rFonts w:ascii="Arial Narrow" w:hAnsi="Arial Narrow"/>
                <w:lang w:val="en-AU" w:eastAsia="en-AU"/>
              </w:rPr>
            </w:pPr>
            <w:r w:rsidRPr="008A1CAF">
              <w:rPr>
                <w:rFonts w:ascii="Arial Narrow" w:hAnsi="Arial Narrow"/>
                <w:lang w:val="en-AU" w:eastAsia="en-AU"/>
              </w:rPr>
              <w:t xml:space="preserve">West Tamar Hwy to </w:t>
            </w:r>
            <w:proofErr w:type="spellStart"/>
            <w:r w:rsidRPr="008A1CAF">
              <w:rPr>
                <w:rFonts w:ascii="Arial Narrow" w:hAnsi="Arial Narrow"/>
                <w:lang w:val="en-AU" w:eastAsia="en-AU"/>
              </w:rPr>
              <w:t>Hoblers</w:t>
            </w:r>
            <w:proofErr w:type="spellEnd"/>
            <w:r w:rsidRPr="008A1CAF">
              <w:rPr>
                <w:rFonts w:ascii="Arial Narrow" w:hAnsi="Arial Narrow"/>
                <w:lang w:val="en-AU" w:eastAsia="en-AU"/>
              </w:rPr>
              <w:t xml:space="preserve"> Bridge Road/ Ravenswood Rd via Paterson Bridge</w:t>
            </w:r>
          </w:p>
        </w:tc>
        <w:tc>
          <w:tcPr>
            <w:tcW w:w="1305" w:type="dxa"/>
            <w:vMerge w:val="restart"/>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Eastbound</w:t>
            </w: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0:13:21</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0:15:36</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16.86%</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0:02:15</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PM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0:14:35</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0:13:30</w:t>
            </w:r>
          </w:p>
        </w:tc>
        <w:tc>
          <w:tcPr>
            <w:tcW w:w="1135"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-7.52%</w:t>
            </w:r>
          </w:p>
        </w:tc>
        <w:tc>
          <w:tcPr>
            <w:tcW w:w="1293"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0:01:06</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AE5A02" w:rsidP="008A1CAF">
            <w:pPr>
              <w:spacing w:after="0" w:line="240" w:lineRule="auto"/>
              <w:rPr>
                <w:rFonts w:ascii="Arial Narrow" w:hAnsi="Arial Narrow"/>
                <w:color w:val="auto"/>
                <w:lang w:val="en-AU" w:eastAsia="en-AU"/>
              </w:rPr>
            </w:pPr>
            <w:proofErr w:type="spellStart"/>
            <w:r>
              <w:rPr>
                <w:rFonts w:ascii="Arial Narrow" w:hAnsi="Arial Narrow"/>
                <w:color w:val="auto"/>
                <w:lang w:val="en-AU" w:eastAsia="en-AU"/>
              </w:rPr>
              <w:t>Interpeak</w:t>
            </w:r>
            <w:proofErr w:type="spellEnd"/>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0:11:33</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0:12:57</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12.07%</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0:01:24</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All</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0:14:01</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0:14:07</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0.65%</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0:00:05</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restart"/>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Westbound</w:t>
            </w: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0:10:19</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0:15:34</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50.88%</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0:05:15</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PM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0:11:24</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0:16:50</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47.76%</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0:05:27</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AE5A02" w:rsidP="008A1CAF">
            <w:pPr>
              <w:spacing w:after="0" w:line="240" w:lineRule="auto"/>
              <w:rPr>
                <w:rFonts w:ascii="Arial Narrow" w:hAnsi="Arial Narrow"/>
                <w:color w:val="auto"/>
                <w:lang w:val="en-AU" w:eastAsia="en-AU"/>
              </w:rPr>
            </w:pPr>
            <w:proofErr w:type="spellStart"/>
            <w:r>
              <w:rPr>
                <w:rFonts w:ascii="Arial Narrow" w:hAnsi="Arial Narrow"/>
                <w:color w:val="auto"/>
                <w:lang w:val="en-AU" w:eastAsia="en-AU"/>
              </w:rPr>
              <w:t>Interpeak</w:t>
            </w:r>
            <w:proofErr w:type="spellEnd"/>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0:11:43</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0:12:17</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4.81%</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0:00:34</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All</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0:11:39</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0:16:07</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38.17%</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0:04:27</w:t>
            </w:r>
          </w:p>
        </w:tc>
      </w:tr>
      <w:tr w:rsidR="008A1CAF" w:rsidRPr="008A1CAF" w:rsidTr="00F2339F">
        <w:trPr>
          <w:trHeight w:val="315"/>
        </w:trPr>
        <w:tc>
          <w:tcPr>
            <w:tcW w:w="1540" w:type="dxa"/>
            <w:vMerge w:val="restart"/>
            <w:shd w:val="clear" w:color="auto" w:fill="auto"/>
            <w:vAlign w:val="bottom"/>
            <w:hideMark/>
          </w:tcPr>
          <w:p w:rsidR="008A1CAF" w:rsidRPr="008A1CAF" w:rsidRDefault="008A1CAF" w:rsidP="008A1CAF">
            <w:pPr>
              <w:spacing w:after="0" w:line="240" w:lineRule="auto"/>
              <w:rPr>
                <w:rFonts w:ascii="Arial Narrow" w:hAnsi="Arial Narrow"/>
                <w:lang w:val="en-AU" w:eastAsia="en-AU"/>
              </w:rPr>
            </w:pPr>
            <w:r w:rsidRPr="008A1CAF">
              <w:rPr>
                <w:rFonts w:ascii="Arial Narrow" w:hAnsi="Arial Narrow"/>
                <w:lang w:val="en-AU" w:eastAsia="en-AU"/>
              </w:rPr>
              <w:t xml:space="preserve">George Town Rd/ East Tamar Hwy to Hobart Rd/ Poplar </w:t>
            </w:r>
            <w:proofErr w:type="spellStart"/>
            <w:r w:rsidRPr="008A1CAF">
              <w:rPr>
                <w:rFonts w:ascii="Arial Narrow" w:hAnsi="Arial Narrow"/>
                <w:lang w:val="en-AU" w:eastAsia="en-AU"/>
              </w:rPr>
              <w:t>Pde</w:t>
            </w:r>
            <w:proofErr w:type="spellEnd"/>
          </w:p>
        </w:tc>
        <w:tc>
          <w:tcPr>
            <w:tcW w:w="1305" w:type="dxa"/>
            <w:vMerge w:val="restart"/>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Northbound</w:t>
            </w: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0:24:12</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0:23:36</w:t>
            </w:r>
          </w:p>
        </w:tc>
        <w:tc>
          <w:tcPr>
            <w:tcW w:w="1135"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-2.46%</w:t>
            </w:r>
          </w:p>
        </w:tc>
        <w:tc>
          <w:tcPr>
            <w:tcW w:w="1293"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0:00:36</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PM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0:25:41</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0:24:26</w:t>
            </w:r>
          </w:p>
        </w:tc>
        <w:tc>
          <w:tcPr>
            <w:tcW w:w="1135"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-4.87%</w:t>
            </w:r>
          </w:p>
        </w:tc>
        <w:tc>
          <w:tcPr>
            <w:tcW w:w="1293"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0:01:15</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AE5A02" w:rsidP="008A1CAF">
            <w:pPr>
              <w:spacing w:after="0" w:line="240" w:lineRule="auto"/>
              <w:rPr>
                <w:rFonts w:ascii="Arial Narrow" w:hAnsi="Arial Narrow"/>
                <w:color w:val="auto"/>
                <w:lang w:val="en-AU" w:eastAsia="en-AU"/>
              </w:rPr>
            </w:pPr>
            <w:proofErr w:type="spellStart"/>
            <w:r>
              <w:rPr>
                <w:rFonts w:ascii="Arial Narrow" w:hAnsi="Arial Narrow"/>
                <w:color w:val="auto"/>
                <w:lang w:val="en-AU" w:eastAsia="en-AU"/>
              </w:rPr>
              <w:t>Interpeak</w:t>
            </w:r>
            <w:proofErr w:type="spellEnd"/>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0:23:52</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0:25:42</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7.68%</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0:01:50</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All</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0:25:28</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0:24:58</w:t>
            </w:r>
          </w:p>
        </w:tc>
        <w:tc>
          <w:tcPr>
            <w:tcW w:w="1135"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-1.93%</w:t>
            </w:r>
          </w:p>
        </w:tc>
        <w:tc>
          <w:tcPr>
            <w:tcW w:w="1293"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0:00:30</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restart"/>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Southbound</w:t>
            </w: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0:27:12</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0:26:08</w:t>
            </w:r>
          </w:p>
        </w:tc>
        <w:tc>
          <w:tcPr>
            <w:tcW w:w="1135"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-3.97%</w:t>
            </w:r>
          </w:p>
        </w:tc>
        <w:tc>
          <w:tcPr>
            <w:tcW w:w="1293"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0:01:05</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PM Peak</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0:26:05</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0:27:22</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4.89%</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0:01:16</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AE5A02" w:rsidP="008A1CAF">
            <w:pPr>
              <w:spacing w:after="0" w:line="240" w:lineRule="auto"/>
              <w:rPr>
                <w:rFonts w:ascii="Arial Narrow" w:hAnsi="Arial Narrow"/>
                <w:color w:val="auto"/>
                <w:lang w:val="en-AU" w:eastAsia="en-AU"/>
              </w:rPr>
            </w:pPr>
            <w:proofErr w:type="spellStart"/>
            <w:r>
              <w:rPr>
                <w:rFonts w:ascii="Arial Narrow" w:hAnsi="Arial Narrow"/>
                <w:color w:val="auto"/>
                <w:lang w:val="en-AU" w:eastAsia="en-AU"/>
              </w:rPr>
              <w:t>Interpeak</w:t>
            </w:r>
            <w:proofErr w:type="spellEnd"/>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0:24:20</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0:24:10</w:t>
            </w:r>
          </w:p>
        </w:tc>
        <w:tc>
          <w:tcPr>
            <w:tcW w:w="1135"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-0.64%</w:t>
            </w:r>
          </w:p>
        </w:tc>
        <w:tc>
          <w:tcPr>
            <w:tcW w:w="1293" w:type="dxa"/>
            <w:shd w:val="clear" w:color="000000" w:fill="99FF66"/>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0:00:09</w:t>
            </w:r>
          </w:p>
        </w:tc>
      </w:tr>
      <w:tr w:rsidR="008A1CAF" w:rsidRPr="008A1CAF" w:rsidTr="00F2339F">
        <w:trPr>
          <w:trHeight w:val="315"/>
        </w:trPr>
        <w:tc>
          <w:tcPr>
            <w:tcW w:w="1540" w:type="dxa"/>
            <w:vMerge/>
            <w:vAlign w:val="center"/>
            <w:hideMark/>
          </w:tcPr>
          <w:p w:rsidR="008A1CAF" w:rsidRPr="008A1CAF" w:rsidRDefault="008A1CAF" w:rsidP="008A1CAF">
            <w:pPr>
              <w:spacing w:after="0" w:line="240" w:lineRule="auto"/>
              <w:rPr>
                <w:rFonts w:ascii="Arial Narrow" w:hAnsi="Arial Narrow"/>
                <w:lang w:val="en-AU" w:eastAsia="en-AU"/>
              </w:rPr>
            </w:pPr>
          </w:p>
        </w:tc>
        <w:tc>
          <w:tcPr>
            <w:tcW w:w="1305" w:type="dxa"/>
            <w:vMerge/>
            <w:vAlign w:val="center"/>
            <w:hideMark/>
          </w:tcPr>
          <w:p w:rsidR="008A1CAF" w:rsidRPr="008A1CAF" w:rsidRDefault="008A1CAF" w:rsidP="008A1CAF">
            <w:pPr>
              <w:spacing w:after="0" w:line="240" w:lineRule="auto"/>
              <w:rPr>
                <w:rFonts w:ascii="Arial Narrow" w:hAnsi="Arial Narrow"/>
                <w:color w:val="auto"/>
                <w:lang w:val="en-AU" w:eastAsia="en-AU"/>
              </w:rPr>
            </w:pPr>
          </w:p>
        </w:tc>
        <w:tc>
          <w:tcPr>
            <w:tcW w:w="1110" w:type="dxa"/>
            <w:shd w:val="clear" w:color="auto" w:fill="auto"/>
            <w:noWrap/>
            <w:vAlign w:val="bottom"/>
            <w:hideMark/>
          </w:tcPr>
          <w:p w:rsidR="008A1CAF" w:rsidRPr="008A1CAF" w:rsidRDefault="008A1CAF" w:rsidP="008A1CAF">
            <w:pPr>
              <w:spacing w:after="0" w:line="240" w:lineRule="auto"/>
              <w:rPr>
                <w:rFonts w:ascii="Arial Narrow" w:hAnsi="Arial Narrow"/>
                <w:color w:val="auto"/>
                <w:lang w:val="en-AU" w:eastAsia="en-AU"/>
              </w:rPr>
            </w:pPr>
            <w:r w:rsidRPr="008A1CAF">
              <w:rPr>
                <w:rFonts w:ascii="Arial Narrow" w:hAnsi="Arial Narrow"/>
                <w:color w:val="auto"/>
                <w:lang w:val="en-AU" w:eastAsia="en-AU"/>
              </w:rPr>
              <w:t>All</w:t>
            </w:r>
          </w:p>
        </w:tc>
        <w:tc>
          <w:tcPr>
            <w:tcW w:w="1169"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0:26:49</w:t>
            </w:r>
          </w:p>
        </w:tc>
        <w:tc>
          <w:tcPr>
            <w:tcW w:w="1125" w:type="dxa"/>
            <w:shd w:val="clear" w:color="auto" w:fill="auto"/>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0:26:50</w:t>
            </w:r>
          </w:p>
        </w:tc>
        <w:tc>
          <w:tcPr>
            <w:tcW w:w="1135"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0.05%</w:t>
            </w:r>
          </w:p>
        </w:tc>
        <w:tc>
          <w:tcPr>
            <w:tcW w:w="1293" w:type="dxa"/>
            <w:shd w:val="clear" w:color="000000" w:fill="FF6600"/>
            <w:noWrap/>
            <w:vAlign w:val="bottom"/>
            <w:hideMark/>
          </w:tcPr>
          <w:p w:rsidR="008A1CAF" w:rsidRPr="008A1CAF" w:rsidRDefault="008A1CAF" w:rsidP="008A1CAF">
            <w:pPr>
              <w:spacing w:after="0" w:line="240" w:lineRule="auto"/>
              <w:jc w:val="right"/>
              <w:rPr>
                <w:rFonts w:ascii="Arial Narrow" w:hAnsi="Arial Narrow"/>
                <w:color w:val="auto"/>
                <w:lang w:val="en-AU" w:eastAsia="en-AU"/>
              </w:rPr>
            </w:pPr>
            <w:r w:rsidRPr="008A1CAF">
              <w:rPr>
                <w:rFonts w:ascii="Arial Narrow" w:hAnsi="Arial Narrow"/>
                <w:color w:val="auto"/>
                <w:lang w:val="en-AU" w:eastAsia="en-AU"/>
              </w:rPr>
              <w:t>0:00:01</w:t>
            </w:r>
          </w:p>
        </w:tc>
      </w:tr>
    </w:tbl>
    <w:p w:rsidR="008A1CAF" w:rsidRPr="008A1CAF" w:rsidRDefault="008A1CAF">
      <w:pPr>
        <w:spacing w:after="0" w:line="240" w:lineRule="auto"/>
      </w:pPr>
    </w:p>
    <w:p w:rsidR="008A1CAF" w:rsidRDefault="008A1CAF">
      <w:pPr>
        <w:spacing w:after="0" w:line="240" w:lineRule="auto"/>
      </w:pPr>
    </w:p>
    <w:p w:rsidR="008A1CAF" w:rsidRDefault="008A1CAF">
      <w:pPr>
        <w:spacing w:after="0" w:line="240" w:lineRule="auto"/>
      </w:pPr>
    </w:p>
    <w:p w:rsidR="00246F4D" w:rsidRDefault="00246F4D">
      <w:pPr>
        <w:spacing w:after="0" w:line="240" w:lineRule="auto"/>
      </w:pPr>
    </w:p>
    <w:p w:rsidR="009336F9" w:rsidRDefault="009336F9">
      <w:pPr>
        <w:spacing w:after="0" w:line="240" w:lineRule="auto"/>
      </w:pPr>
    </w:p>
    <w:p w:rsidR="009336F9" w:rsidRDefault="009336F9">
      <w:pPr>
        <w:spacing w:after="0" w:line="240" w:lineRule="auto"/>
      </w:pPr>
    </w:p>
    <w:p w:rsidR="009336F9" w:rsidRDefault="009336F9">
      <w:pPr>
        <w:spacing w:after="0" w:line="240" w:lineRule="auto"/>
      </w:pPr>
    </w:p>
    <w:p w:rsidR="009336F9" w:rsidRDefault="009336F9">
      <w:pPr>
        <w:spacing w:after="0" w:line="240" w:lineRule="auto"/>
      </w:pPr>
    </w:p>
    <w:p w:rsidR="009336F9" w:rsidRDefault="009336F9">
      <w:pPr>
        <w:spacing w:after="0" w:line="240" w:lineRule="auto"/>
      </w:pPr>
    </w:p>
    <w:p w:rsidR="009336F9" w:rsidRDefault="009336F9">
      <w:pPr>
        <w:spacing w:after="0" w:line="240" w:lineRule="auto"/>
      </w:pPr>
    </w:p>
    <w:p w:rsidR="009336F9" w:rsidRDefault="009336F9">
      <w:pPr>
        <w:spacing w:after="0" w:line="240" w:lineRule="auto"/>
      </w:pPr>
    </w:p>
    <w:p w:rsidR="009336F9" w:rsidRDefault="009336F9">
      <w:pPr>
        <w:spacing w:after="0" w:line="240" w:lineRule="auto"/>
      </w:pPr>
    </w:p>
    <w:p w:rsidR="00246F4D" w:rsidRDefault="00246F4D" w:rsidP="00246F4D">
      <w:pPr>
        <w:pStyle w:val="Caption"/>
      </w:pPr>
      <w:bookmarkStart w:id="46" w:name="_Ref322004447"/>
      <w:r>
        <w:lastRenderedPageBreak/>
        <w:t xml:space="preserve">Figure </w:t>
      </w:r>
      <w:r w:rsidR="00543D31">
        <w:fldChar w:fldCharType="begin"/>
      </w:r>
      <w:r w:rsidR="001F28B8">
        <w:instrText xml:space="preserve"> SEQ Figure \* ARABIC </w:instrText>
      </w:r>
      <w:r w:rsidR="00543D31">
        <w:fldChar w:fldCharType="separate"/>
      </w:r>
      <w:r w:rsidR="00F276B0">
        <w:rPr>
          <w:noProof/>
        </w:rPr>
        <w:t>12</w:t>
      </w:r>
      <w:r w:rsidR="00543D31">
        <w:rPr>
          <w:noProof/>
        </w:rPr>
        <w:fldChar w:fldCharType="end"/>
      </w:r>
      <w:bookmarkEnd w:id="46"/>
      <w:r>
        <w:t xml:space="preserve"> Increase in 85</w:t>
      </w:r>
      <w:r w:rsidRPr="00246F4D">
        <w:rPr>
          <w:vertAlign w:val="superscript"/>
        </w:rPr>
        <w:t>th</w:t>
      </w:r>
      <w:r>
        <w:t xml:space="preserve"> </w:t>
      </w:r>
      <w:r w:rsidR="006C03A2">
        <w:t>P</w:t>
      </w:r>
      <w:r>
        <w:t xml:space="preserve">ercentile </w:t>
      </w:r>
      <w:r w:rsidR="006C03A2">
        <w:t>T</w:t>
      </w:r>
      <w:r>
        <w:t xml:space="preserve">ravel </w:t>
      </w:r>
      <w:r w:rsidR="006C03A2">
        <w:t>T</w:t>
      </w:r>
      <w:r>
        <w:t>ime 2005-2012</w:t>
      </w:r>
    </w:p>
    <w:p w:rsidR="00E92840" w:rsidRDefault="00797D48">
      <w:pPr>
        <w:spacing w:after="0" w:line="240" w:lineRule="auto"/>
      </w:pPr>
      <w:r w:rsidRPr="00797D48">
        <w:rPr>
          <w:noProof/>
          <w:lang w:val="en-AU" w:eastAsia="en-AU"/>
        </w:rPr>
        <w:drawing>
          <wp:inline distT="0" distB="0" distL="0" distR="0">
            <wp:extent cx="5434965" cy="4619140"/>
            <wp:effectExtent l="19050" t="0" r="13335"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F2030" w:rsidRDefault="00CF2030">
      <w:pPr>
        <w:spacing w:after="0" w:line="240" w:lineRule="auto"/>
      </w:pPr>
      <w:r>
        <w:br w:type="page"/>
      </w:r>
    </w:p>
    <w:p w:rsidR="00B36CAE" w:rsidRDefault="00B36CAE" w:rsidP="00B36CAE">
      <w:pPr>
        <w:pStyle w:val="Caption"/>
        <w:numPr>
          <w:ilvl w:val="0"/>
          <w:numId w:val="0"/>
        </w:numPr>
        <w:sectPr w:rsidR="00B36CAE" w:rsidSect="003027F7">
          <w:pgSz w:w="11907" w:h="16840" w:code="9"/>
          <w:pgMar w:top="2552" w:right="1080" w:bottom="1440" w:left="2268" w:header="680" w:footer="851" w:gutter="0"/>
          <w:cols w:space="720"/>
          <w:formProt w:val="0"/>
          <w:titlePg/>
          <w:docGrid w:linePitch="299"/>
        </w:sectPr>
      </w:pPr>
      <w:bookmarkStart w:id="47" w:name="_Ref323031725"/>
      <w:bookmarkStart w:id="48" w:name="_Ref323031721"/>
    </w:p>
    <w:p w:rsidR="00B36CAE" w:rsidRDefault="00B36CAE" w:rsidP="00B36CAE">
      <w:pPr>
        <w:pStyle w:val="Para0"/>
        <w:jc w:val="center"/>
      </w:pPr>
      <w:r>
        <w:rPr>
          <w:noProof/>
          <w:lang w:val="en-AU" w:eastAsia="en-AU"/>
        </w:rPr>
        <w:lastRenderedPageBreak/>
        <w:drawing>
          <wp:inline distT="0" distB="0" distL="0" distR="0">
            <wp:extent cx="10029825" cy="14182725"/>
            <wp:effectExtent l="19050" t="0" r="9525" b="0"/>
            <wp:docPr id="3" name="Picture 7" descr="C:\Documents and Settings\e-johnstone\My Documents\Edwin\Launceston Traffic Maps\Copy of Images\Figure 13 A3_Travel_Time_Routes_Combined_2012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johnstone\My Documents\Edwin\Launceston Traffic Maps\Copy of Images\Figure 13 A3_Travel_Time_Routes_Combined_20121105.jpg"/>
                    <pic:cNvPicPr>
                      <a:picLocks noChangeAspect="1" noChangeArrowheads="1"/>
                    </pic:cNvPicPr>
                  </pic:nvPicPr>
                  <pic:blipFill>
                    <a:blip r:embed="rId34" cstate="print"/>
                    <a:srcRect/>
                    <a:stretch>
                      <a:fillRect/>
                    </a:stretch>
                  </pic:blipFill>
                  <pic:spPr bwMode="auto">
                    <a:xfrm>
                      <a:off x="0" y="0"/>
                      <a:ext cx="10029825" cy="14182725"/>
                    </a:xfrm>
                    <a:prstGeom prst="rect">
                      <a:avLst/>
                    </a:prstGeom>
                    <a:noFill/>
                    <a:ln w="9525">
                      <a:noFill/>
                      <a:miter lim="800000"/>
                      <a:headEnd/>
                      <a:tailEnd/>
                    </a:ln>
                  </pic:spPr>
                </pic:pic>
              </a:graphicData>
            </a:graphic>
          </wp:inline>
        </w:drawing>
      </w:r>
    </w:p>
    <w:p w:rsidR="00B36CAE" w:rsidRDefault="00B36CAE" w:rsidP="00B36CAE">
      <w:pPr>
        <w:pStyle w:val="Para0"/>
        <w:sectPr w:rsidR="00B36CAE" w:rsidSect="003027F7">
          <w:pgSz w:w="16839" w:h="23814" w:code="8"/>
          <w:pgMar w:top="0" w:right="0" w:bottom="0" w:left="0" w:header="0" w:footer="0" w:gutter="0"/>
          <w:cols w:space="720"/>
          <w:formProt w:val="0"/>
          <w:titlePg/>
          <w:docGrid w:linePitch="299"/>
        </w:sectPr>
      </w:pPr>
    </w:p>
    <w:bookmarkEnd w:id="47"/>
    <w:bookmarkEnd w:id="48"/>
    <w:p w:rsidR="00152CBC" w:rsidRDefault="002A7860" w:rsidP="000F4244">
      <w:pPr>
        <w:pStyle w:val="Para0bullet"/>
        <w:numPr>
          <w:ilvl w:val="0"/>
          <w:numId w:val="0"/>
        </w:numPr>
        <w:spacing w:after="240"/>
      </w:pPr>
      <w:r>
        <w:lastRenderedPageBreak/>
        <w:t xml:space="preserve">Average speeds between </w:t>
      </w:r>
      <w:r w:rsidR="00344133">
        <w:t>key locations</w:t>
      </w:r>
      <w:r>
        <w:t xml:space="preserve"> have been calculated in order to determine </w:t>
      </w:r>
      <w:r w:rsidR="00455B94">
        <w:t>where delays are occurring along the route</w:t>
      </w:r>
      <w:r w:rsidR="00C517C4">
        <w:t xml:space="preserve">s. </w:t>
      </w:r>
      <w:r w:rsidR="00E77BF5">
        <w:t xml:space="preserve"> The following diagrams</w:t>
      </w:r>
      <w:r w:rsidR="00261F50">
        <w:t xml:space="preserve"> (</w:t>
      </w:r>
      <w:r w:rsidR="00543D31">
        <w:fldChar w:fldCharType="begin"/>
      </w:r>
      <w:r w:rsidR="00261F50">
        <w:instrText xml:space="preserve"> REF _Ref322594951 \h </w:instrText>
      </w:r>
      <w:r w:rsidR="00543D31">
        <w:fldChar w:fldCharType="separate"/>
      </w:r>
      <w:r w:rsidR="00F276B0" w:rsidRPr="00A72469">
        <w:t xml:space="preserve">Figure </w:t>
      </w:r>
      <w:r w:rsidR="00F276B0">
        <w:rPr>
          <w:noProof/>
        </w:rPr>
        <w:t>14</w:t>
      </w:r>
      <w:r w:rsidR="00543D31">
        <w:fldChar w:fldCharType="end"/>
      </w:r>
      <w:r w:rsidR="00261F50">
        <w:t xml:space="preserve"> to </w:t>
      </w:r>
      <w:r w:rsidR="00543D31">
        <w:fldChar w:fldCharType="begin"/>
      </w:r>
      <w:r w:rsidR="00261F50">
        <w:instrText xml:space="preserve"> REF _Ref327359684 \h </w:instrText>
      </w:r>
      <w:r w:rsidR="00543D31">
        <w:fldChar w:fldCharType="separate"/>
      </w:r>
      <w:r w:rsidR="00F276B0">
        <w:t xml:space="preserve">Figure </w:t>
      </w:r>
      <w:r w:rsidR="00F276B0">
        <w:rPr>
          <w:noProof/>
        </w:rPr>
        <w:t>37</w:t>
      </w:r>
      <w:r w:rsidR="00543D31">
        <w:fldChar w:fldCharType="end"/>
      </w:r>
      <w:r w:rsidR="00261F50">
        <w:t>)</w:t>
      </w:r>
      <w:r w:rsidR="00E77BF5">
        <w:t xml:space="preserve"> show the speeds as being uniform between these points, although in reality the instantaneous speeds</w:t>
      </w:r>
      <w:r w:rsidR="00734219">
        <w:t xml:space="preserve"> along the route</w:t>
      </w:r>
      <w:r w:rsidR="00E77BF5">
        <w:t xml:space="preserve"> will </w:t>
      </w:r>
      <w:r w:rsidR="003C0DDB">
        <w:t>vary as vehicles accelerate and decelerate</w:t>
      </w:r>
      <w:r w:rsidR="00E77BF5">
        <w:t>.</w:t>
      </w:r>
    </w:p>
    <w:p w:rsidR="00344133" w:rsidRDefault="00543D31" w:rsidP="000F4244">
      <w:pPr>
        <w:pStyle w:val="Para0bullet"/>
        <w:numPr>
          <w:ilvl w:val="0"/>
          <w:numId w:val="0"/>
        </w:numPr>
        <w:spacing w:after="240"/>
      </w:pPr>
      <w:r>
        <w:fldChar w:fldCharType="begin"/>
      </w:r>
      <w:r w:rsidR="00344133">
        <w:instrText xml:space="preserve"> REF _Ref322594951 \h </w:instrText>
      </w:r>
      <w:r>
        <w:fldChar w:fldCharType="separate"/>
      </w:r>
      <w:r w:rsidR="00F276B0" w:rsidRPr="00A72469">
        <w:t xml:space="preserve">Figure </w:t>
      </w:r>
      <w:r w:rsidR="00F276B0">
        <w:rPr>
          <w:noProof/>
        </w:rPr>
        <w:t>14</w:t>
      </w:r>
      <w:r>
        <w:fldChar w:fldCharType="end"/>
      </w:r>
      <w:r w:rsidR="00344133">
        <w:t xml:space="preserve"> </w:t>
      </w:r>
      <w:r w:rsidR="002C35CA">
        <w:t>illustrate</w:t>
      </w:r>
      <w:r w:rsidR="00344133">
        <w:t xml:space="preserve">s </w:t>
      </w:r>
      <w:r w:rsidR="002C35CA">
        <w:t xml:space="preserve">average speeds </w:t>
      </w:r>
      <w:r w:rsidR="00662938">
        <w:t xml:space="preserve">in the northbound direction </w:t>
      </w:r>
      <w:r w:rsidR="00160D90">
        <w:t>along R</w:t>
      </w:r>
      <w:r w:rsidR="00662938">
        <w:t>oute 1</w:t>
      </w:r>
      <w:r w:rsidR="00160D90">
        <w:t xml:space="preserve"> </w:t>
      </w:r>
      <w:r w:rsidR="00662938">
        <w:t xml:space="preserve">in 2012. </w:t>
      </w:r>
      <w:r>
        <w:fldChar w:fldCharType="begin"/>
      </w:r>
      <w:r w:rsidR="00344133">
        <w:instrText xml:space="preserve"> REF _Ref326824829 \h </w:instrText>
      </w:r>
      <w:r>
        <w:fldChar w:fldCharType="separate"/>
      </w:r>
      <w:r w:rsidR="00F276B0" w:rsidRPr="00A72469">
        <w:t xml:space="preserve">Figure </w:t>
      </w:r>
      <w:r w:rsidR="00F276B0">
        <w:rPr>
          <w:noProof/>
        </w:rPr>
        <w:t>15</w:t>
      </w:r>
      <w:r>
        <w:fldChar w:fldCharType="end"/>
      </w:r>
      <w:r w:rsidR="00344133">
        <w:t xml:space="preserve">, </w:t>
      </w:r>
      <w:r>
        <w:fldChar w:fldCharType="begin"/>
      </w:r>
      <w:r w:rsidR="00344133">
        <w:instrText xml:space="preserve"> REF _Ref326824838 \h </w:instrText>
      </w:r>
      <w:r>
        <w:fldChar w:fldCharType="separate"/>
      </w:r>
      <w:r w:rsidR="00F276B0">
        <w:t xml:space="preserve">Figure </w:t>
      </w:r>
      <w:r w:rsidR="00F276B0">
        <w:rPr>
          <w:noProof/>
        </w:rPr>
        <w:t>16</w:t>
      </w:r>
      <w:r>
        <w:fldChar w:fldCharType="end"/>
      </w:r>
      <w:r w:rsidR="00344133">
        <w:t xml:space="preserve"> and </w:t>
      </w:r>
      <w:r>
        <w:fldChar w:fldCharType="begin"/>
      </w:r>
      <w:r w:rsidR="00344133">
        <w:instrText xml:space="preserve"> REF _Ref322594953 \h </w:instrText>
      </w:r>
      <w:r>
        <w:fldChar w:fldCharType="separate"/>
      </w:r>
      <w:r w:rsidR="00F276B0">
        <w:t xml:space="preserve">Figure </w:t>
      </w:r>
      <w:r w:rsidR="00F276B0">
        <w:rPr>
          <w:noProof/>
        </w:rPr>
        <w:t>17</w:t>
      </w:r>
      <w:r>
        <w:fldChar w:fldCharType="end"/>
      </w:r>
      <w:r w:rsidR="00344133">
        <w:t xml:space="preserve"> illustrate the change in average speeds between 2005 and 2012 across different times of the day.</w:t>
      </w:r>
      <w:r w:rsidR="00BB724E">
        <w:t xml:space="preserve"> Note a negative change in speed indicates average speeds have decreased</w:t>
      </w:r>
      <w:r w:rsidR="005833ED">
        <w:t xml:space="preserve"> on this section of the road network</w:t>
      </w:r>
      <w:r w:rsidR="00BB724E">
        <w:t xml:space="preserve">. </w:t>
      </w:r>
    </w:p>
    <w:p w:rsidR="00662938" w:rsidRDefault="00543D31" w:rsidP="00344133">
      <w:pPr>
        <w:pStyle w:val="Para0bullet"/>
        <w:numPr>
          <w:ilvl w:val="0"/>
          <w:numId w:val="0"/>
        </w:numPr>
      </w:pPr>
      <w:r>
        <w:fldChar w:fldCharType="begin"/>
      </w:r>
      <w:r w:rsidR="00344133">
        <w:instrText xml:space="preserve"> REF _Ref326824935 \h </w:instrText>
      </w:r>
      <w:r>
        <w:fldChar w:fldCharType="separate"/>
      </w:r>
      <w:r w:rsidR="00F276B0">
        <w:t xml:space="preserve">Figure </w:t>
      </w:r>
      <w:r w:rsidR="00F276B0">
        <w:rPr>
          <w:noProof/>
        </w:rPr>
        <w:t>18</w:t>
      </w:r>
      <w:r>
        <w:fldChar w:fldCharType="end"/>
      </w:r>
      <w:r w:rsidR="00344133">
        <w:t xml:space="preserve"> illustrates</w:t>
      </w:r>
      <w:r w:rsidR="00662938">
        <w:t xml:space="preserve"> average speeds in the southbound direc</w:t>
      </w:r>
      <w:r w:rsidR="00160D90">
        <w:t>tion along R</w:t>
      </w:r>
      <w:r w:rsidR="00662938">
        <w:t>oute 1</w:t>
      </w:r>
      <w:r w:rsidR="00160D90">
        <w:t xml:space="preserve"> </w:t>
      </w:r>
      <w:r w:rsidR="00662938">
        <w:t>in 2012</w:t>
      </w:r>
    </w:p>
    <w:p w:rsidR="00344133" w:rsidRDefault="00543D31" w:rsidP="000F4244">
      <w:pPr>
        <w:pStyle w:val="Para0bullet"/>
        <w:numPr>
          <w:ilvl w:val="0"/>
          <w:numId w:val="0"/>
        </w:numPr>
        <w:spacing w:after="240"/>
      </w:pPr>
      <w:r>
        <w:fldChar w:fldCharType="begin"/>
      </w:r>
      <w:r w:rsidR="00344133">
        <w:instrText xml:space="preserve"> REF _Ref326825043 \h </w:instrText>
      </w:r>
      <w:r>
        <w:fldChar w:fldCharType="separate"/>
      </w:r>
      <w:r w:rsidR="00F276B0">
        <w:t xml:space="preserve">Figure </w:t>
      </w:r>
      <w:r w:rsidR="00F276B0">
        <w:rPr>
          <w:noProof/>
        </w:rPr>
        <w:t>19</w:t>
      </w:r>
      <w:r>
        <w:fldChar w:fldCharType="end"/>
      </w:r>
      <w:r w:rsidR="00344133">
        <w:t xml:space="preserve">, </w:t>
      </w:r>
      <w:r>
        <w:fldChar w:fldCharType="begin"/>
      </w:r>
      <w:r w:rsidR="00344133">
        <w:instrText xml:space="preserve"> REF _Ref326825046 \h </w:instrText>
      </w:r>
      <w:r>
        <w:fldChar w:fldCharType="separate"/>
      </w:r>
      <w:r w:rsidR="00F276B0">
        <w:t xml:space="preserve">Figure </w:t>
      </w:r>
      <w:r w:rsidR="00F276B0">
        <w:rPr>
          <w:noProof/>
        </w:rPr>
        <w:t>20</w:t>
      </w:r>
      <w:r>
        <w:fldChar w:fldCharType="end"/>
      </w:r>
      <w:r w:rsidR="00344133">
        <w:t xml:space="preserve"> and </w:t>
      </w:r>
      <w:r>
        <w:fldChar w:fldCharType="begin"/>
      </w:r>
      <w:r w:rsidR="00344133">
        <w:instrText xml:space="preserve"> REF _Ref326825047 \h </w:instrText>
      </w:r>
      <w:r>
        <w:fldChar w:fldCharType="separate"/>
      </w:r>
      <w:r w:rsidR="00F276B0">
        <w:t xml:space="preserve">Figure </w:t>
      </w:r>
      <w:r w:rsidR="00F276B0">
        <w:rPr>
          <w:noProof/>
        </w:rPr>
        <w:t>21</w:t>
      </w:r>
      <w:r>
        <w:fldChar w:fldCharType="end"/>
      </w:r>
      <w:r w:rsidR="00206634">
        <w:t xml:space="preserve"> </w:t>
      </w:r>
      <w:r w:rsidR="00344133">
        <w:t>illustrate the change in average speeds between 2005 and 2012.</w:t>
      </w:r>
    </w:p>
    <w:p w:rsidR="00BE5D50" w:rsidRDefault="00B75263" w:rsidP="000F4244">
      <w:pPr>
        <w:pStyle w:val="Para0bullet"/>
        <w:numPr>
          <w:ilvl w:val="0"/>
          <w:numId w:val="0"/>
        </w:numPr>
        <w:spacing w:after="240"/>
      </w:pPr>
      <w:r>
        <w:t xml:space="preserve">The lowest speeds on this route occur between </w:t>
      </w:r>
      <w:r w:rsidR="00BB724E">
        <w:t xml:space="preserve">the </w:t>
      </w:r>
      <w:r>
        <w:t xml:space="preserve">Southern Outlet/ </w:t>
      </w:r>
      <w:proofErr w:type="spellStart"/>
      <w:r>
        <w:t>Howick</w:t>
      </w:r>
      <w:proofErr w:type="spellEnd"/>
      <w:r>
        <w:t xml:space="preserve"> St intersection and the Forster Street/</w:t>
      </w:r>
      <w:r w:rsidR="00BB724E">
        <w:t xml:space="preserve"> </w:t>
      </w:r>
      <w:proofErr w:type="spellStart"/>
      <w:r>
        <w:t>Goderich</w:t>
      </w:r>
      <w:proofErr w:type="spellEnd"/>
      <w:r>
        <w:t xml:space="preserve"> St intersection</w:t>
      </w:r>
      <w:r w:rsidR="00D713FA">
        <w:t>. This section of the route</w:t>
      </w:r>
      <w:r>
        <w:t xml:space="preserve"> largely consists of the Bathurst/</w:t>
      </w:r>
      <w:r w:rsidR="00C846AD">
        <w:t xml:space="preserve"> </w:t>
      </w:r>
      <w:r>
        <w:t>Wellington couplet. Speeds on this section average less than 40</w:t>
      </w:r>
      <w:r w:rsidR="00C846AD">
        <w:t xml:space="preserve"> </w:t>
      </w:r>
      <w:r>
        <w:t>km/h across all times of time, in both directions. Speeds are particularly slow in the southbound direction, with average speeds dropping to 20</w:t>
      </w:r>
      <w:r w:rsidR="00C846AD">
        <w:t xml:space="preserve"> </w:t>
      </w:r>
      <w:r>
        <w:t>km/h during evening peak.</w:t>
      </w:r>
    </w:p>
    <w:p w:rsidR="00B75263" w:rsidRDefault="00063F66" w:rsidP="000F4244">
      <w:pPr>
        <w:pStyle w:val="Para0bullet"/>
        <w:numPr>
          <w:ilvl w:val="0"/>
          <w:numId w:val="0"/>
        </w:numPr>
        <w:spacing w:after="240"/>
      </w:pPr>
      <w:r>
        <w:t>Speeds</w:t>
      </w:r>
      <w:r w:rsidR="00BE5D50">
        <w:t xml:space="preserve"> on the southern outlet between the Kings Meadows Connector and </w:t>
      </w:r>
      <w:proofErr w:type="spellStart"/>
      <w:r w:rsidR="00BE5D50">
        <w:t>Howick</w:t>
      </w:r>
      <w:proofErr w:type="spellEnd"/>
      <w:r w:rsidR="00BE5D50">
        <w:t xml:space="preserve"> St are variable across the day. Average speeds in the northbound direction during morning peak are 20</w:t>
      </w:r>
      <w:r w:rsidR="00C846AD">
        <w:t xml:space="preserve"> </w:t>
      </w:r>
      <w:r w:rsidR="00BE5D50">
        <w:t xml:space="preserve">km/h less than during the middle of the day. </w:t>
      </w:r>
      <w:r>
        <w:t xml:space="preserve">Speeds are also particularly variable southbound between the Forster Street/ </w:t>
      </w:r>
      <w:proofErr w:type="spellStart"/>
      <w:r>
        <w:t>Goderich</w:t>
      </w:r>
      <w:proofErr w:type="spellEnd"/>
      <w:r>
        <w:t xml:space="preserve"> Street intersection</w:t>
      </w:r>
      <w:r w:rsidR="00160D90">
        <w:t xml:space="preserve"> and the Southern Outlet/ </w:t>
      </w:r>
      <w:proofErr w:type="spellStart"/>
      <w:r w:rsidR="00160D90">
        <w:t>Howick</w:t>
      </w:r>
      <w:proofErr w:type="spellEnd"/>
      <w:r w:rsidR="00160D90">
        <w:t xml:space="preserve"> St intersection</w:t>
      </w:r>
      <w:r>
        <w:t>.</w:t>
      </w:r>
      <w:r w:rsidR="00A37DA9">
        <w:t xml:space="preserve"> Speeds during evening peak are 20</w:t>
      </w:r>
      <w:r w:rsidR="00C846AD">
        <w:t xml:space="preserve"> </w:t>
      </w:r>
      <w:r w:rsidR="00A37DA9">
        <w:t>km/h less than during the middle of the day.</w:t>
      </w:r>
      <w:r>
        <w:t xml:space="preserve"> </w:t>
      </w:r>
      <w:r w:rsidR="00BE5D50">
        <w:t xml:space="preserve"> </w:t>
      </w:r>
      <w:r w:rsidR="00B75263">
        <w:t xml:space="preserve">  </w:t>
      </w:r>
    </w:p>
    <w:p w:rsidR="00B75263" w:rsidRDefault="00BB724E" w:rsidP="002C35CA">
      <w:pPr>
        <w:pStyle w:val="Para0bullet"/>
        <w:numPr>
          <w:ilvl w:val="0"/>
          <w:numId w:val="0"/>
        </w:numPr>
      </w:pPr>
      <w:r>
        <w:t>A</w:t>
      </w:r>
      <w:r w:rsidR="00BE5D50">
        <w:t xml:space="preserve"> </w:t>
      </w:r>
      <w:r>
        <w:t>drop in speed</w:t>
      </w:r>
      <w:r w:rsidR="00BE5D50">
        <w:t xml:space="preserve"> f</w:t>
      </w:r>
      <w:r>
        <w:t>rom 2005 to 2012 is</w:t>
      </w:r>
      <w:r w:rsidR="00BE5D50">
        <w:t xml:space="preserve"> evident on the southern outlet between the Kings Meadows Connector and </w:t>
      </w:r>
      <w:proofErr w:type="spellStart"/>
      <w:r w:rsidR="00BE5D50">
        <w:t>Howick</w:t>
      </w:r>
      <w:proofErr w:type="spellEnd"/>
      <w:r w:rsidR="00BE5D50">
        <w:t xml:space="preserve"> St</w:t>
      </w:r>
      <w:r w:rsidR="00FD46A0">
        <w:t>. A drop of 15</w:t>
      </w:r>
      <w:r w:rsidR="00C846AD">
        <w:t xml:space="preserve"> </w:t>
      </w:r>
      <w:r w:rsidR="00FD46A0">
        <w:t xml:space="preserve">km/h is evident in the southbound direction during </w:t>
      </w:r>
      <w:proofErr w:type="spellStart"/>
      <w:r w:rsidR="00FD46A0">
        <w:t>interpeak</w:t>
      </w:r>
      <w:proofErr w:type="spellEnd"/>
      <w:r w:rsidR="00FD46A0">
        <w:t xml:space="preserve">. </w:t>
      </w:r>
    </w:p>
    <w:p w:rsidR="00344133" w:rsidRDefault="00344133" w:rsidP="002C35CA">
      <w:pPr>
        <w:pStyle w:val="Para0bullet"/>
        <w:numPr>
          <w:ilvl w:val="0"/>
          <w:numId w:val="0"/>
        </w:numPr>
      </w:pPr>
    </w:p>
    <w:p w:rsidR="002C35CA" w:rsidRDefault="002C35CA" w:rsidP="002A7860">
      <w:pPr>
        <w:pStyle w:val="Para0bullet"/>
        <w:numPr>
          <w:ilvl w:val="0"/>
          <w:numId w:val="0"/>
        </w:numPr>
      </w:pPr>
    </w:p>
    <w:p w:rsidR="002C35CA" w:rsidRDefault="002C35CA" w:rsidP="002A7860">
      <w:pPr>
        <w:pStyle w:val="Para0bullet"/>
        <w:numPr>
          <w:ilvl w:val="0"/>
          <w:numId w:val="0"/>
        </w:numPr>
      </w:pPr>
    </w:p>
    <w:p w:rsidR="003B4102" w:rsidRDefault="003B4102" w:rsidP="002A7860">
      <w:pPr>
        <w:pStyle w:val="Para0bullet"/>
        <w:numPr>
          <w:ilvl w:val="0"/>
          <w:numId w:val="0"/>
        </w:numPr>
      </w:pPr>
    </w:p>
    <w:p w:rsidR="00AD2E3B" w:rsidRDefault="00344133" w:rsidP="002A7860">
      <w:pPr>
        <w:pStyle w:val="Para0bullet"/>
        <w:numPr>
          <w:ilvl w:val="0"/>
          <w:numId w:val="0"/>
        </w:numPr>
        <w:sectPr w:rsidR="00AD2E3B" w:rsidSect="003027F7">
          <w:pgSz w:w="11907" w:h="16840" w:code="9"/>
          <w:pgMar w:top="2552" w:right="1080" w:bottom="1440" w:left="2268" w:header="680" w:footer="851" w:gutter="0"/>
          <w:cols w:space="720"/>
          <w:formProt w:val="0"/>
          <w:titlePg/>
          <w:docGrid w:linePitch="299"/>
        </w:sectPr>
      </w:pPr>
      <w:r>
        <w:t xml:space="preserve"> </w:t>
      </w:r>
    </w:p>
    <w:p w:rsidR="00EF6309" w:rsidRPr="00A72469" w:rsidRDefault="00EF6309" w:rsidP="004E6F1E">
      <w:pPr>
        <w:pStyle w:val="Caption"/>
      </w:pPr>
      <w:bookmarkStart w:id="49" w:name="_Ref322594951"/>
      <w:bookmarkStart w:id="50" w:name="_Ref322594987"/>
      <w:r w:rsidRPr="00A72469">
        <w:lastRenderedPageBreak/>
        <w:t xml:space="preserve">Figure </w:t>
      </w:r>
      <w:r w:rsidR="00543D31">
        <w:fldChar w:fldCharType="begin"/>
      </w:r>
      <w:r w:rsidR="009403C7">
        <w:instrText xml:space="preserve"> SEQ Figure \* ARABIC </w:instrText>
      </w:r>
      <w:r w:rsidR="00543D31">
        <w:fldChar w:fldCharType="separate"/>
      </w:r>
      <w:r w:rsidR="00F276B0">
        <w:rPr>
          <w:noProof/>
        </w:rPr>
        <w:t>14</w:t>
      </w:r>
      <w:r w:rsidR="00543D31">
        <w:rPr>
          <w:noProof/>
        </w:rPr>
        <w:fldChar w:fldCharType="end"/>
      </w:r>
      <w:bookmarkEnd w:id="49"/>
      <w:r w:rsidRPr="00A72469">
        <w:t xml:space="preserve"> </w:t>
      </w:r>
      <w:r w:rsidR="00147983" w:rsidRPr="00A72469">
        <w:t>Average</w:t>
      </w:r>
      <w:r w:rsidR="00913252" w:rsidRPr="00A72469">
        <w:t xml:space="preserve"> Speeds</w:t>
      </w:r>
      <w:r w:rsidR="00B2427D">
        <w:t>-</w:t>
      </w:r>
      <w:r w:rsidRPr="00A72469">
        <w:t xml:space="preserve"> Route </w:t>
      </w:r>
      <w:r w:rsidR="00152CBC">
        <w:t>1</w:t>
      </w:r>
      <w:r w:rsidRPr="00A72469">
        <w:t xml:space="preserve"> </w:t>
      </w:r>
      <w:bookmarkEnd w:id="50"/>
      <w:r w:rsidR="00152CBC">
        <w:t>Northbound 2012</w:t>
      </w:r>
    </w:p>
    <w:p w:rsidR="0026581C" w:rsidRDefault="006137E1" w:rsidP="004E6F1E">
      <w:pPr>
        <w:pStyle w:val="Para0"/>
      </w:pPr>
      <w:r>
        <w:rPr>
          <w:noProof/>
          <w:lang w:val="en-AU" w:eastAsia="en-AU"/>
        </w:rPr>
        <w:drawing>
          <wp:inline distT="0" distB="0" distL="0" distR="0">
            <wp:extent cx="8820150" cy="2376000"/>
            <wp:effectExtent l="19050" t="0" r="19050" b="525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81F4D" w:rsidRPr="00A72469" w:rsidRDefault="00EF6309" w:rsidP="004E6F1E">
      <w:pPr>
        <w:pStyle w:val="Caption"/>
      </w:pPr>
      <w:bookmarkStart w:id="51" w:name="_Ref326824829"/>
      <w:r w:rsidRPr="00A72469">
        <w:t xml:space="preserve">Figure </w:t>
      </w:r>
      <w:r w:rsidR="00543D31">
        <w:fldChar w:fldCharType="begin"/>
      </w:r>
      <w:r w:rsidR="009403C7">
        <w:instrText xml:space="preserve"> SEQ Figure \* ARABIC </w:instrText>
      </w:r>
      <w:r w:rsidR="00543D31">
        <w:fldChar w:fldCharType="separate"/>
      </w:r>
      <w:r w:rsidR="00F276B0">
        <w:rPr>
          <w:noProof/>
        </w:rPr>
        <w:t>15</w:t>
      </w:r>
      <w:r w:rsidR="00543D31">
        <w:rPr>
          <w:noProof/>
        </w:rPr>
        <w:fldChar w:fldCharType="end"/>
      </w:r>
      <w:bookmarkEnd w:id="51"/>
      <w:r w:rsidRPr="00A72469">
        <w:t xml:space="preserve"> </w:t>
      </w:r>
      <w:r w:rsidR="000C10C7">
        <w:t>Change in Speed 2005 to 2012- Route 1 Northbound AM</w:t>
      </w:r>
    </w:p>
    <w:p w:rsidR="00147983" w:rsidRPr="00147983" w:rsidRDefault="006137E1" w:rsidP="004E6F1E">
      <w:pPr>
        <w:pStyle w:val="Para0"/>
      </w:pPr>
      <w:r>
        <w:rPr>
          <w:noProof/>
          <w:lang w:val="en-AU" w:eastAsia="en-AU"/>
        </w:rPr>
        <w:drawing>
          <wp:inline distT="0" distB="0" distL="0" distR="0">
            <wp:extent cx="8820150" cy="2376000"/>
            <wp:effectExtent l="19050" t="0" r="19050" b="525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2469" w:rsidRDefault="00EF6309" w:rsidP="00A72469">
      <w:pPr>
        <w:pStyle w:val="Caption"/>
        <w:spacing w:after="240"/>
      </w:pPr>
      <w:bookmarkStart w:id="52" w:name="_Ref326824838"/>
      <w:r>
        <w:lastRenderedPageBreak/>
        <w:t xml:space="preserve">Figure </w:t>
      </w:r>
      <w:r w:rsidR="00543D31">
        <w:fldChar w:fldCharType="begin"/>
      </w:r>
      <w:r w:rsidR="009403C7">
        <w:instrText xml:space="preserve"> SEQ Figure \* ARABIC </w:instrText>
      </w:r>
      <w:r w:rsidR="00543D31">
        <w:fldChar w:fldCharType="separate"/>
      </w:r>
      <w:r w:rsidR="00F276B0">
        <w:rPr>
          <w:noProof/>
        </w:rPr>
        <w:t>16</w:t>
      </w:r>
      <w:r w:rsidR="00543D31">
        <w:rPr>
          <w:noProof/>
        </w:rPr>
        <w:fldChar w:fldCharType="end"/>
      </w:r>
      <w:bookmarkEnd w:id="52"/>
      <w:r>
        <w:t xml:space="preserve"> </w:t>
      </w:r>
      <w:r w:rsidR="00906664">
        <w:t>Change in Speed 2005 to 2012- Route 1 Northbound PM</w:t>
      </w:r>
    </w:p>
    <w:p w:rsidR="00166BC3" w:rsidRPr="00166BC3" w:rsidRDefault="006137E1" w:rsidP="00A72469">
      <w:pPr>
        <w:pStyle w:val="Caption"/>
        <w:numPr>
          <w:ilvl w:val="0"/>
          <w:numId w:val="0"/>
        </w:numPr>
        <w:spacing w:after="240"/>
      </w:pPr>
      <w:r>
        <w:rPr>
          <w:noProof/>
          <w:lang w:val="en-AU" w:eastAsia="en-AU"/>
        </w:rPr>
        <w:drawing>
          <wp:inline distT="0" distB="0" distL="0" distR="0">
            <wp:extent cx="8820150" cy="2376000"/>
            <wp:effectExtent l="19050" t="0" r="19050" b="525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2769" w:rsidRPr="001B2769" w:rsidRDefault="00EF6309" w:rsidP="001B2769">
      <w:pPr>
        <w:pStyle w:val="Caption"/>
      </w:pPr>
      <w:bookmarkStart w:id="53" w:name="_Ref322594953"/>
      <w:bookmarkStart w:id="54" w:name="_Ref323032490"/>
      <w:r>
        <w:t xml:space="preserve">Figure </w:t>
      </w:r>
      <w:r w:rsidR="00543D31">
        <w:rPr>
          <w:b w:val="0"/>
        </w:rPr>
        <w:fldChar w:fldCharType="begin"/>
      </w:r>
      <w:r w:rsidR="009403C7">
        <w:instrText xml:space="preserve"> SEQ Figure \* ARABIC </w:instrText>
      </w:r>
      <w:r w:rsidR="00543D31">
        <w:rPr>
          <w:b w:val="0"/>
        </w:rPr>
        <w:fldChar w:fldCharType="separate"/>
      </w:r>
      <w:r w:rsidR="00F276B0">
        <w:rPr>
          <w:noProof/>
        </w:rPr>
        <w:t>17</w:t>
      </w:r>
      <w:r w:rsidR="00543D31">
        <w:rPr>
          <w:b w:val="0"/>
          <w:noProof/>
        </w:rPr>
        <w:fldChar w:fldCharType="end"/>
      </w:r>
      <w:bookmarkEnd w:id="53"/>
      <w:r>
        <w:t xml:space="preserve"> </w:t>
      </w:r>
      <w:r w:rsidR="00906664">
        <w:t xml:space="preserve">Change in Speed 2005 to 2012- Route 1 Northbound </w:t>
      </w:r>
      <w:proofErr w:type="spellStart"/>
      <w:r w:rsidR="00906664">
        <w:t>Interpeak</w:t>
      </w:r>
      <w:bookmarkEnd w:id="54"/>
      <w:proofErr w:type="spellEnd"/>
    </w:p>
    <w:p w:rsidR="00AD2E3B" w:rsidRDefault="006137E1" w:rsidP="004C174A">
      <w:pPr>
        <w:pStyle w:val="Para0bullet"/>
        <w:numPr>
          <w:ilvl w:val="0"/>
          <w:numId w:val="0"/>
        </w:numPr>
      </w:pPr>
      <w:r>
        <w:rPr>
          <w:noProof/>
          <w:lang w:val="en-AU" w:eastAsia="en-AU"/>
        </w:rPr>
        <w:drawing>
          <wp:inline distT="0" distB="0" distL="0" distR="0">
            <wp:extent cx="8820150" cy="2376000"/>
            <wp:effectExtent l="19050" t="0" r="19050" b="525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61185" w:rsidRDefault="00152CBC">
      <w:pPr>
        <w:pStyle w:val="Caption"/>
      </w:pPr>
      <w:bookmarkStart w:id="55" w:name="_Ref326824935"/>
      <w:r>
        <w:lastRenderedPageBreak/>
        <w:t xml:space="preserve">Figure </w:t>
      </w:r>
      <w:r w:rsidR="00543D31">
        <w:fldChar w:fldCharType="begin"/>
      </w:r>
      <w:r>
        <w:instrText xml:space="preserve"> SEQ Figure \* ARA</w:instrText>
      </w:r>
      <w:r>
        <w:rPr>
          <w:noProof/>
        </w:rPr>
        <w:instrText>BIC</w:instrText>
      </w:r>
      <w:r>
        <w:instrText xml:space="preserve"> </w:instrText>
      </w:r>
      <w:r w:rsidR="00543D31">
        <w:fldChar w:fldCharType="separate"/>
      </w:r>
      <w:r w:rsidR="00F276B0">
        <w:rPr>
          <w:noProof/>
        </w:rPr>
        <w:t>18</w:t>
      </w:r>
      <w:r w:rsidR="00543D31">
        <w:fldChar w:fldCharType="end"/>
      </w:r>
      <w:bookmarkEnd w:id="55"/>
      <w:r w:rsidR="00906664">
        <w:t xml:space="preserve"> </w:t>
      </w:r>
      <w:r w:rsidR="00906664" w:rsidRPr="00A72469">
        <w:t>Average Speeds</w:t>
      </w:r>
      <w:r w:rsidR="00906664">
        <w:t>-</w:t>
      </w:r>
      <w:r w:rsidR="00906664" w:rsidRPr="00A72469">
        <w:t xml:space="preserve"> Route </w:t>
      </w:r>
      <w:r w:rsidR="00906664">
        <w:t>1</w:t>
      </w:r>
      <w:r w:rsidR="00906664" w:rsidRPr="00A72469">
        <w:t xml:space="preserve"> </w:t>
      </w:r>
      <w:r w:rsidR="00906664">
        <w:t>Southbound 2012</w:t>
      </w:r>
    </w:p>
    <w:p w:rsidR="00161185" w:rsidRDefault="006137E1">
      <w:pPr>
        <w:pStyle w:val="Para0"/>
      </w:pPr>
      <w:r>
        <w:rPr>
          <w:noProof/>
          <w:lang w:val="en-AU" w:eastAsia="en-AU"/>
        </w:rPr>
        <w:drawing>
          <wp:inline distT="0" distB="0" distL="0" distR="0">
            <wp:extent cx="8820150" cy="2376000"/>
            <wp:effectExtent l="19050" t="0" r="19050" b="5250"/>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61185" w:rsidRDefault="00906664">
      <w:pPr>
        <w:pStyle w:val="Caption"/>
      </w:pPr>
      <w:bookmarkStart w:id="56" w:name="_Ref326825043"/>
      <w:r>
        <w:t xml:space="preserve">Figure </w:t>
      </w:r>
      <w:r w:rsidR="00543D31">
        <w:fldChar w:fldCharType="begin"/>
      </w:r>
      <w:r>
        <w:instrText xml:space="preserve"> SEQ Figure \* ARABIC </w:instrText>
      </w:r>
      <w:r w:rsidR="00543D31">
        <w:fldChar w:fldCharType="separate"/>
      </w:r>
      <w:r w:rsidR="00F276B0">
        <w:rPr>
          <w:noProof/>
        </w:rPr>
        <w:t>19</w:t>
      </w:r>
      <w:r w:rsidR="00543D31">
        <w:fldChar w:fldCharType="end"/>
      </w:r>
      <w:bookmarkEnd w:id="56"/>
      <w:r w:rsidR="00A02486" w:rsidRPr="00A02486">
        <w:t xml:space="preserve"> </w:t>
      </w:r>
      <w:r w:rsidR="00A02486">
        <w:t>Change in Speed 2005 to 2012- Route 1 Southbound AM</w:t>
      </w:r>
    </w:p>
    <w:p w:rsidR="00161185" w:rsidRDefault="006137E1">
      <w:pPr>
        <w:pStyle w:val="Para0"/>
      </w:pPr>
      <w:r>
        <w:rPr>
          <w:noProof/>
          <w:lang w:val="en-AU" w:eastAsia="en-AU"/>
        </w:rPr>
        <w:drawing>
          <wp:inline distT="0" distB="0" distL="0" distR="0">
            <wp:extent cx="8820150" cy="2376000"/>
            <wp:effectExtent l="19050" t="0" r="19050" b="5250"/>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61185" w:rsidRDefault="00906664">
      <w:pPr>
        <w:pStyle w:val="Caption"/>
      </w:pPr>
      <w:bookmarkStart w:id="57" w:name="_Ref326825046"/>
      <w:r>
        <w:lastRenderedPageBreak/>
        <w:t xml:space="preserve">Figure </w:t>
      </w:r>
      <w:r w:rsidR="00543D31">
        <w:fldChar w:fldCharType="begin"/>
      </w:r>
      <w:r>
        <w:instrText xml:space="preserve"> SEQ Figure \* ARABIC </w:instrText>
      </w:r>
      <w:r w:rsidR="00543D31">
        <w:fldChar w:fldCharType="separate"/>
      </w:r>
      <w:r w:rsidR="00F276B0">
        <w:rPr>
          <w:noProof/>
        </w:rPr>
        <w:t>20</w:t>
      </w:r>
      <w:r w:rsidR="00543D31">
        <w:fldChar w:fldCharType="end"/>
      </w:r>
      <w:bookmarkEnd w:id="57"/>
      <w:r w:rsidR="00A02486">
        <w:t xml:space="preserve"> Change in Speed 2005 to 2012- Route 1 Southbound PM</w:t>
      </w:r>
    </w:p>
    <w:p w:rsidR="00161185" w:rsidRDefault="006137E1">
      <w:pPr>
        <w:pStyle w:val="Para0"/>
      </w:pPr>
      <w:r>
        <w:rPr>
          <w:noProof/>
          <w:lang w:val="en-AU" w:eastAsia="en-AU"/>
        </w:rPr>
        <w:drawing>
          <wp:inline distT="0" distB="0" distL="0" distR="0">
            <wp:extent cx="8820150" cy="2376000"/>
            <wp:effectExtent l="19050" t="0" r="19050" b="525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61185" w:rsidRDefault="00906664">
      <w:pPr>
        <w:pStyle w:val="Caption"/>
      </w:pPr>
      <w:bookmarkStart w:id="58" w:name="_Ref326825047"/>
      <w:r>
        <w:t xml:space="preserve">Figure </w:t>
      </w:r>
      <w:r w:rsidR="00543D31">
        <w:fldChar w:fldCharType="begin"/>
      </w:r>
      <w:r>
        <w:instrText xml:space="preserve"> SEQ Figure \* ARABIC </w:instrText>
      </w:r>
      <w:r w:rsidR="00543D31">
        <w:fldChar w:fldCharType="separate"/>
      </w:r>
      <w:r w:rsidR="00F276B0">
        <w:rPr>
          <w:noProof/>
        </w:rPr>
        <w:t>21</w:t>
      </w:r>
      <w:r w:rsidR="00543D31">
        <w:fldChar w:fldCharType="end"/>
      </w:r>
      <w:bookmarkEnd w:id="58"/>
      <w:r w:rsidR="00A02486">
        <w:t xml:space="preserve"> Change in Speed 2005 to 2012- Route 1 Southbound </w:t>
      </w:r>
      <w:proofErr w:type="spellStart"/>
      <w:r w:rsidR="00A02486">
        <w:t>Interpeak</w:t>
      </w:r>
      <w:proofErr w:type="spellEnd"/>
    </w:p>
    <w:p w:rsidR="00344133" w:rsidRDefault="006137E1" w:rsidP="00152CBC">
      <w:pPr>
        <w:pStyle w:val="Para0"/>
        <w:sectPr w:rsidR="00344133" w:rsidSect="00BD1FF5">
          <w:pgSz w:w="16840" w:h="11907" w:orient="landscape" w:code="9"/>
          <w:pgMar w:top="1440" w:right="1440" w:bottom="1440" w:left="1440" w:header="680" w:footer="851" w:gutter="0"/>
          <w:cols w:space="720"/>
          <w:formProt w:val="0"/>
          <w:titlePg/>
          <w:docGrid w:linePitch="299"/>
        </w:sectPr>
      </w:pPr>
      <w:r>
        <w:rPr>
          <w:noProof/>
          <w:lang w:val="en-AU" w:eastAsia="en-AU"/>
        </w:rPr>
        <w:drawing>
          <wp:inline distT="0" distB="0" distL="0" distR="0">
            <wp:extent cx="8820150" cy="2376000"/>
            <wp:effectExtent l="19050" t="0" r="19050" b="5250"/>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61185" w:rsidRDefault="00543D31">
      <w:pPr>
        <w:pStyle w:val="Para0bullet"/>
        <w:numPr>
          <w:ilvl w:val="0"/>
          <w:numId w:val="0"/>
        </w:numPr>
        <w:spacing w:after="240"/>
      </w:pPr>
      <w:r>
        <w:lastRenderedPageBreak/>
        <w:fldChar w:fldCharType="begin"/>
      </w:r>
      <w:r w:rsidR="00FD46A0">
        <w:instrText xml:space="preserve"> REF _Ref326834098 \h </w:instrText>
      </w:r>
      <w:r>
        <w:fldChar w:fldCharType="separate"/>
      </w:r>
      <w:r w:rsidR="00F276B0">
        <w:t xml:space="preserve">Figure </w:t>
      </w:r>
      <w:r w:rsidR="00F276B0">
        <w:rPr>
          <w:noProof/>
        </w:rPr>
        <w:t>22</w:t>
      </w:r>
      <w:r>
        <w:fldChar w:fldCharType="end"/>
      </w:r>
      <w:r w:rsidR="00FD46A0">
        <w:t xml:space="preserve"> illustrates average speeds in</w:t>
      </w:r>
      <w:r w:rsidR="00DE72A3">
        <w:t xml:space="preserve"> the eastbound direction along R</w:t>
      </w:r>
      <w:r w:rsidR="00FD46A0">
        <w:t xml:space="preserve">oute 2 in 2012. </w:t>
      </w:r>
      <w:r>
        <w:fldChar w:fldCharType="begin"/>
      </w:r>
      <w:r w:rsidR="00FD46A0">
        <w:instrText xml:space="preserve"> REF _Ref326834121 \h </w:instrText>
      </w:r>
      <w:r>
        <w:fldChar w:fldCharType="separate"/>
      </w:r>
      <w:r w:rsidR="00F276B0">
        <w:t xml:space="preserve">Figure </w:t>
      </w:r>
      <w:r w:rsidR="00F276B0">
        <w:rPr>
          <w:noProof/>
        </w:rPr>
        <w:t>23</w:t>
      </w:r>
      <w:r>
        <w:fldChar w:fldCharType="end"/>
      </w:r>
      <w:r w:rsidR="00FD46A0">
        <w:t xml:space="preserve">, </w:t>
      </w:r>
      <w:r>
        <w:fldChar w:fldCharType="begin"/>
      </w:r>
      <w:r w:rsidR="00FD46A0">
        <w:instrText xml:space="preserve"> REF _Ref326834122 \h </w:instrText>
      </w:r>
      <w:r>
        <w:fldChar w:fldCharType="separate"/>
      </w:r>
      <w:r w:rsidR="00F276B0">
        <w:t xml:space="preserve">Figure </w:t>
      </w:r>
      <w:r w:rsidR="00F276B0">
        <w:rPr>
          <w:noProof/>
        </w:rPr>
        <w:t>24</w:t>
      </w:r>
      <w:r>
        <w:fldChar w:fldCharType="end"/>
      </w:r>
      <w:r w:rsidR="00FD46A0">
        <w:t xml:space="preserve"> and </w:t>
      </w:r>
      <w:r>
        <w:fldChar w:fldCharType="begin"/>
      </w:r>
      <w:r w:rsidR="00FD46A0">
        <w:instrText xml:space="preserve"> REF _Ref326834124 \h </w:instrText>
      </w:r>
      <w:r>
        <w:fldChar w:fldCharType="separate"/>
      </w:r>
      <w:r w:rsidR="00F276B0">
        <w:t xml:space="preserve">Figure </w:t>
      </w:r>
      <w:r w:rsidR="00F276B0">
        <w:rPr>
          <w:noProof/>
        </w:rPr>
        <w:t>25</w:t>
      </w:r>
      <w:r>
        <w:fldChar w:fldCharType="end"/>
      </w:r>
      <w:r w:rsidR="00FD46A0">
        <w:t xml:space="preserve"> illustrate the change in average speeds between 2005 and 2012 </w:t>
      </w:r>
      <w:r w:rsidR="00AE5AED">
        <w:t>across different times of the day</w:t>
      </w:r>
      <w:r w:rsidR="00FD46A0">
        <w:t xml:space="preserve">. </w:t>
      </w:r>
    </w:p>
    <w:p w:rsidR="00FD46A0" w:rsidRDefault="00543D31" w:rsidP="00FD46A0">
      <w:pPr>
        <w:pStyle w:val="Para0bullet"/>
        <w:numPr>
          <w:ilvl w:val="0"/>
          <w:numId w:val="0"/>
        </w:numPr>
      </w:pPr>
      <w:r>
        <w:fldChar w:fldCharType="begin"/>
      </w:r>
      <w:r w:rsidR="006E33C9">
        <w:instrText xml:space="preserve"> REF _Ref327351790 \h </w:instrText>
      </w:r>
      <w:r>
        <w:fldChar w:fldCharType="separate"/>
      </w:r>
      <w:r w:rsidR="00F276B0">
        <w:t xml:space="preserve">Figure </w:t>
      </w:r>
      <w:r w:rsidR="00F276B0">
        <w:rPr>
          <w:noProof/>
        </w:rPr>
        <w:t>26</w:t>
      </w:r>
      <w:r>
        <w:fldChar w:fldCharType="end"/>
      </w:r>
      <w:r w:rsidR="006E33C9">
        <w:t xml:space="preserve"> </w:t>
      </w:r>
      <w:r w:rsidR="00FD46A0">
        <w:t>illustrates average speeds in the west</w:t>
      </w:r>
      <w:r w:rsidR="00DE72A3">
        <w:t>bound direction along R</w:t>
      </w:r>
      <w:r w:rsidR="00FD46A0">
        <w:t>oute 2 in 2012</w:t>
      </w:r>
      <w:r w:rsidR="006E33C9">
        <w:t>.</w:t>
      </w:r>
    </w:p>
    <w:p w:rsidR="00161185" w:rsidRDefault="00543D31">
      <w:pPr>
        <w:pStyle w:val="Para0bullet"/>
        <w:numPr>
          <w:ilvl w:val="0"/>
          <w:numId w:val="0"/>
        </w:numPr>
        <w:spacing w:after="240"/>
      </w:pPr>
      <w:r>
        <w:fldChar w:fldCharType="begin"/>
      </w:r>
      <w:r w:rsidR="00EE3C68">
        <w:instrText xml:space="preserve"> REF _Ref326834302 \h </w:instrText>
      </w:r>
      <w:r>
        <w:fldChar w:fldCharType="separate"/>
      </w:r>
      <w:r w:rsidR="00F276B0">
        <w:t xml:space="preserve">Figure </w:t>
      </w:r>
      <w:r w:rsidR="00F276B0">
        <w:rPr>
          <w:noProof/>
        </w:rPr>
        <w:t>27</w:t>
      </w:r>
      <w:r>
        <w:fldChar w:fldCharType="end"/>
      </w:r>
      <w:r w:rsidR="00EE3C68">
        <w:t xml:space="preserve">, </w:t>
      </w:r>
      <w:r>
        <w:fldChar w:fldCharType="begin"/>
      </w:r>
      <w:r w:rsidR="00EE3C68">
        <w:instrText xml:space="preserve"> REF _Ref326834305 \h </w:instrText>
      </w:r>
      <w:r>
        <w:fldChar w:fldCharType="separate"/>
      </w:r>
      <w:r w:rsidR="00F276B0">
        <w:t xml:space="preserve">Figure </w:t>
      </w:r>
      <w:r w:rsidR="00F276B0">
        <w:rPr>
          <w:noProof/>
        </w:rPr>
        <w:t>28</w:t>
      </w:r>
      <w:r>
        <w:fldChar w:fldCharType="end"/>
      </w:r>
      <w:r w:rsidR="00EE3C68">
        <w:t xml:space="preserve"> and </w:t>
      </w:r>
      <w:r>
        <w:fldChar w:fldCharType="begin"/>
      </w:r>
      <w:r w:rsidR="00EE3C68">
        <w:instrText xml:space="preserve"> REF _Ref326834306 \h </w:instrText>
      </w:r>
      <w:r>
        <w:fldChar w:fldCharType="separate"/>
      </w:r>
      <w:r w:rsidR="00F276B0">
        <w:t xml:space="preserve">Figure </w:t>
      </w:r>
      <w:r w:rsidR="00F276B0">
        <w:rPr>
          <w:noProof/>
        </w:rPr>
        <w:t>29</w:t>
      </w:r>
      <w:r>
        <w:fldChar w:fldCharType="end"/>
      </w:r>
      <w:r w:rsidR="00EE3C68">
        <w:t xml:space="preserve"> </w:t>
      </w:r>
      <w:r w:rsidR="00FD46A0">
        <w:t>illustrate the change in average speeds between 2005 and 2012.</w:t>
      </w:r>
    </w:p>
    <w:p w:rsidR="00161185" w:rsidRDefault="00EE3C68">
      <w:pPr>
        <w:pStyle w:val="Para0bullet"/>
        <w:numPr>
          <w:ilvl w:val="0"/>
          <w:numId w:val="0"/>
        </w:numPr>
        <w:spacing w:after="240"/>
      </w:pPr>
      <w:r>
        <w:t xml:space="preserve">The slowest speeds on </w:t>
      </w:r>
      <w:r w:rsidR="006E33C9">
        <w:t>this route</w:t>
      </w:r>
      <w:r>
        <w:t xml:space="preserve"> occur through Launceston CBD, between Margaret Street and Tamar </w:t>
      </w:r>
      <w:proofErr w:type="gramStart"/>
      <w:r>
        <w:t>Street</w:t>
      </w:r>
      <w:r w:rsidR="000067B8">
        <w:t>,</w:t>
      </w:r>
      <w:proofErr w:type="gramEnd"/>
      <w:r w:rsidR="000067B8">
        <w:t xml:space="preserve"> with speeds dropping to 20</w:t>
      </w:r>
      <w:r w:rsidR="00C846AD">
        <w:t xml:space="preserve"> </w:t>
      </w:r>
      <w:r w:rsidR="000067B8">
        <w:t>km/h. Speeds are fairly consistent across the day</w:t>
      </w:r>
      <w:r w:rsidR="00392635">
        <w:t xml:space="preserve"> for most of the route</w:t>
      </w:r>
      <w:r w:rsidR="006E33C9">
        <w:t xml:space="preserve">. </w:t>
      </w:r>
      <w:r w:rsidR="00AE5AED">
        <w:t>Speeds are 15</w:t>
      </w:r>
      <w:r w:rsidR="00C846AD">
        <w:t xml:space="preserve"> </w:t>
      </w:r>
      <w:r w:rsidR="00AE5AED">
        <w:t xml:space="preserve">km/h slower during the morning </w:t>
      </w:r>
      <w:r w:rsidR="00392635">
        <w:t xml:space="preserve">westbound along </w:t>
      </w:r>
      <w:proofErr w:type="spellStart"/>
      <w:r w:rsidR="00392635">
        <w:t>Elphin</w:t>
      </w:r>
      <w:proofErr w:type="spellEnd"/>
      <w:r w:rsidR="00392635">
        <w:t xml:space="preserve"> Road</w:t>
      </w:r>
      <w:r w:rsidR="004A6600">
        <w:t xml:space="preserve"> and</w:t>
      </w:r>
      <w:r w:rsidR="00392635">
        <w:t xml:space="preserve"> Brisbane Street between </w:t>
      </w:r>
      <w:proofErr w:type="spellStart"/>
      <w:r w:rsidR="00392635">
        <w:t>Hoblers</w:t>
      </w:r>
      <w:proofErr w:type="spellEnd"/>
      <w:r w:rsidR="00392635">
        <w:t xml:space="preserve"> Bridge Road and Tamar Street.</w:t>
      </w:r>
      <w:r w:rsidR="006E33C9">
        <w:t xml:space="preserve"> </w:t>
      </w:r>
      <w:r w:rsidR="00392635">
        <w:t>Speeds are 20</w:t>
      </w:r>
      <w:r w:rsidR="00C846AD">
        <w:t xml:space="preserve"> </w:t>
      </w:r>
      <w:r w:rsidR="00392635">
        <w:t xml:space="preserve">km/h slower during </w:t>
      </w:r>
      <w:r w:rsidR="004A6600">
        <w:t>the morning</w:t>
      </w:r>
      <w:r w:rsidR="00392635">
        <w:t xml:space="preserve"> eastbound </w:t>
      </w:r>
      <w:r w:rsidR="00B73FEA">
        <w:t>on the West Tamar Highway between</w:t>
      </w:r>
      <w:r w:rsidR="00392635">
        <w:t xml:space="preserve"> Charles Street Bridge and Margaret Street. </w:t>
      </w:r>
    </w:p>
    <w:p w:rsidR="00161185" w:rsidRDefault="002C35CA">
      <w:pPr>
        <w:pStyle w:val="Para0bullet"/>
        <w:numPr>
          <w:ilvl w:val="0"/>
          <w:numId w:val="0"/>
        </w:numPr>
        <w:spacing w:after="240"/>
      </w:pPr>
      <w:r>
        <w:t xml:space="preserve">A significant drop in speed </w:t>
      </w:r>
      <w:r w:rsidR="002E106D">
        <w:t>of 30</w:t>
      </w:r>
      <w:r w:rsidR="00C846AD">
        <w:t xml:space="preserve"> </w:t>
      </w:r>
      <w:r w:rsidR="002E106D">
        <w:t xml:space="preserve">km/h </w:t>
      </w:r>
      <w:r>
        <w:t xml:space="preserve">from 2005 to 2012 is evident on the West Tamar Highway, in both directions across </w:t>
      </w:r>
      <w:r w:rsidR="000067B8">
        <w:t>all times of the day</w:t>
      </w:r>
      <w:r>
        <w:t xml:space="preserve">. </w:t>
      </w:r>
      <w:r w:rsidRPr="00D05987">
        <w:t>This is consistent with reports of queuing on the West Tamar Highway.</w:t>
      </w:r>
      <w:r>
        <w:t xml:space="preserve"> </w:t>
      </w:r>
    </w:p>
    <w:p w:rsidR="00CE0578" w:rsidRDefault="00543D31" w:rsidP="00C846AD">
      <w:pPr>
        <w:pStyle w:val="Para0bullet"/>
        <w:numPr>
          <w:ilvl w:val="0"/>
          <w:numId w:val="0"/>
        </w:numPr>
        <w:spacing w:after="240"/>
      </w:pPr>
      <w:r>
        <w:fldChar w:fldCharType="begin"/>
      </w:r>
      <w:r w:rsidR="00CE0578">
        <w:instrText xml:space="preserve"> REF _Ref322597631 \h </w:instrText>
      </w:r>
      <w:r>
        <w:fldChar w:fldCharType="separate"/>
      </w:r>
      <w:r w:rsidR="00F276B0">
        <w:t xml:space="preserve">Table </w:t>
      </w:r>
      <w:r w:rsidR="00F276B0">
        <w:rPr>
          <w:noProof/>
        </w:rPr>
        <w:t>10</w:t>
      </w:r>
      <w:r>
        <w:fldChar w:fldCharType="end"/>
      </w:r>
      <w:r w:rsidR="00CE0578">
        <w:t xml:space="preserve"> indicates the change in traffic volumes on the West Tamar Highway over approximately the same time period.</w:t>
      </w:r>
      <w:r w:rsidR="000F0049">
        <w:t xml:space="preserve"> Traffic growth is moderate with no significant changes in lane utilisation. </w:t>
      </w:r>
    </w:p>
    <w:p w:rsidR="00205A6B" w:rsidRDefault="00205A6B" w:rsidP="00205A6B">
      <w:pPr>
        <w:pStyle w:val="Caption"/>
        <w:rPr>
          <w:szCs w:val="22"/>
        </w:rPr>
      </w:pPr>
      <w:bookmarkStart w:id="59" w:name="_Ref322597631"/>
      <w:r>
        <w:t xml:space="preserve">Table </w:t>
      </w:r>
      <w:r w:rsidR="00543D31">
        <w:fldChar w:fldCharType="begin"/>
      </w:r>
      <w:r w:rsidR="009403C7">
        <w:instrText xml:space="preserve"> SEQ Table \* ARABIC </w:instrText>
      </w:r>
      <w:r w:rsidR="00543D31">
        <w:fldChar w:fldCharType="separate"/>
      </w:r>
      <w:r w:rsidR="00F276B0">
        <w:rPr>
          <w:noProof/>
        </w:rPr>
        <w:t>10</w:t>
      </w:r>
      <w:r w:rsidR="00543D31">
        <w:rPr>
          <w:noProof/>
        </w:rPr>
        <w:fldChar w:fldCharType="end"/>
      </w:r>
      <w:bookmarkEnd w:id="59"/>
      <w:r w:rsidR="00CE0578">
        <w:t xml:space="preserve"> </w:t>
      </w:r>
      <w:r w:rsidR="00DA298A">
        <w:t>Traffic Growth</w:t>
      </w:r>
      <w:r w:rsidR="00CE0578">
        <w:t xml:space="preserve"> West Tamar Highway</w:t>
      </w:r>
    </w:p>
    <w:tbl>
      <w:tblPr>
        <w:tblStyle w:val="TableGrid"/>
        <w:tblW w:w="0" w:type="auto"/>
        <w:tblLook w:val="04A0"/>
      </w:tblPr>
      <w:tblGrid>
        <w:gridCol w:w="1193"/>
        <w:gridCol w:w="1088"/>
        <w:gridCol w:w="1097"/>
        <w:gridCol w:w="983"/>
        <w:gridCol w:w="992"/>
        <w:gridCol w:w="992"/>
        <w:gridCol w:w="993"/>
        <w:gridCol w:w="1437"/>
      </w:tblGrid>
      <w:tr w:rsidR="0068600F" w:rsidTr="00CC02F6">
        <w:trPr>
          <w:trHeight w:val="315"/>
        </w:trPr>
        <w:tc>
          <w:tcPr>
            <w:tcW w:w="1193" w:type="dxa"/>
            <w:vMerge w:val="restart"/>
            <w:shd w:val="clear" w:color="auto" w:fill="BFBFBF" w:themeFill="background1" w:themeFillShade="BF"/>
          </w:tcPr>
          <w:p w:rsidR="0068600F" w:rsidRPr="00DA298A" w:rsidRDefault="0068600F" w:rsidP="004C174A">
            <w:pPr>
              <w:pStyle w:val="Para0bullet"/>
              <w:numPr>
                <w:ilvl w:val="0"/>
                <w:numId w:val="0"/>
              </w:numPr>
              <w:rPr>
                <w:rFonts w:ascii="Arial Narrow" w:hAnsi="Arial Narrow"/>
                <w:b/>
              </w:rPr>
            </w:pPr>
            <w:r w:rsidRPr="00DA298A">
              <w:rPr>
                <w:rFonts w:ascii="Arial Narrow" w:hAnsi="Arial Narrow"/>
                <w:b/>
              </w:rPr>
              <w:t>Location</w:t>
            </w:r>
          </w:p>
        </w:tc>
        <w:tc>
          <w:tcPr>
            <w:tcW w:w="1088" w:type="dxa"/>
            <w:vMerge w:val="restart"/>
            <w:shd w:val="clear" w:color="auto" w:fill="BFBFBF" w:themeFill="background1" w:themeFillShade="BF"/>
          </w:tcPr>
          <w:p w:rsidR="0068600F" w:rsidRPr="00DA298A" w:rsidRDefault="0068600F" w:rsidP="004C174A">
            <w:pPr>
              <w:pStyle w:val="Para0bullet"/>
              <w:numPr>
                <w:ilvl w:val="0"/>
                <w:numId w:val="0"/>
              </w:numPr>
              <w:rPr>
                <w:rFonts w:ascii="Arial Narrow" w:hAnsi="Arial Narrow"/>
                <w:b/>
              </w:rPr>
            </w:pPr>
            <w:r w:rsidRPr="00DA298A">
              <w:rPr>
                <w:rFonts w:ascii="Arial Narrow" w:hAnsi="Arial Narrow"/>
                <w:b/>
              </w:rPr>
              <w:t>Year</w:t>
            </w:r>
          </w:p>
        </w:tc>
        <w:tc>
          <w:tcPr>
            <w:tcW w:w="5057" w:type="dxa"/>
            <w:gridSpan w:val="5"/>
            <w:shd w:val="clear" w:color="auto" w:fill="BFBFBF" w:themeFill="background1" w:themeFillShade="BF"/>
          </w:tcPr>
          <w:p w:rsidR="0068600F" w:rsidRPr="00DA298A" w:rsidRDefault="0068600F" w:rsidP="0068600F">
            <w:pPr>
              <w:pStyle w:val="Para0bullet"/>
              <w:numPr>
                <w:ilvl w:val="0"/>
                <w:numId w:val="0"/>
              </w:numPr>
              <w:jc w:val="center"/>
              <w:rPr>
                <w:rFonts w:ascii="Arial Narrow" w:hAnsi="Arial Narrow"/>
                <w:b/>
              </w:rPr>
            </w:pPr>
            <w:r>
              <w:rPr>
                <w:rFonts w:ascii="Arial Narrow" w:hAnsi="Arial Narrow"/>
                <w:b/>
              </w:rPr>
              <w:t>Number of Vehicles</w:t>
            </w:r>
          </w:p>
        </w:tc>
        <w:tc>
          <w:tcPr>
            <w:tcW w:w="1437" w:type="dxa"/>
            <w:vMerge w:val="restart"/>
            <w:shd w:val="clear" w:color="auto" w:fill="BFBFBF" w:themeFill="background1" w:themeFillShade="BF"/>
          </w:tcPr>
          <w:p w:rsidR="0068600F" w:rsidRPr="00DA298A" w:rsidRDefault="0068600F" w:rsidP="004C174A">
            <w:pPr>
              <w:pStyle w:val="Para0bullet"/>
              <w:numPr>
                <w:ilvl w:val="0"/>
                <w:numId w:val="0"/>
              </w:numPr>
              <w:rPr>
                <w:rFonts w:ascii="Arial Narrow" w:hAnsi="Arial Narrow"/>
                <w:b/>
              </w:rPr>
            </w:pPr>
            <w:r w:rsidRPr="00DA298A">
              <w:rPr>
                <w:rFonts w:ascii="Arial Narrow" w:hAnsi="Arial Narrow"/>
                <w:b/>
              </w:rPr>
              <w:t>Annual Growth Rate</w:t>
            </w:r>
          </w:p>
        </w:tc>
      </w:tr>
      <w:tr w:rsidR="0068600F" w:rsidTr="00DA298A">
        <w:trPr>
          <w:trHeight w:val="315"/>
        </w:trPr>
        <w:tc>
          <w:tcPr>
            <w:tcW w:w="1193" w:type="dxa"/>
            <w:vMerge/>
            <w:shd w:val="clear" w:color="auto" w:fill="BFBFBF" w:themeFill="background1" w:themeFillShade="BF"/>
          </w:tcPr>
          <w:p w:rsidR="0068600F" w:rsidRPr="00DA298A" w:rsidRDefault="0068600F" w:rsidP="004C174A">
            <w:pPr>
              <w:pStyle w:val="Para0bullet"/>
              <w:numPr>
                <w:ilvl w:val="0"/>
                <w:numId w:val="0"/>
              </w:numPr>
              <w:rPr>
                <w:rFonts w:ascii="Arial Narrow" w:hAnsi="Arial Narrow"/>
                <w:b/>
              </w:rPr>
            </w:pPr>
          </w:p>
        </w:tc>
        <w:tc>
          <w:tcPr>
            <w:tcW w:w="1088" w:type="dxa"/>
            <w:vMerge/>
            <w:shd w:val="clear" w:color="auto" w:fill="BFBFBF" w:themeFill="background1" w:themeFillShade="BF"/>
          </w:tcPr>
          <w:p w:rsidR="0068600F" w:rsidRPr="00DA298A" w:rsidRDefault="0068600F" w:rsidP="004C174A">
            <w:pPr>
              <w:pStyle w:val="Para0bullet"/>
              <w:numPr>
                <w:ilvl w:val="0"/>
                <w:numId w:val="0"/>
              </w:numPr>
              <w:rPr>
                <w:rFonts w:ascii="Arial Narrow" w:hAnsi="Arial Narrow"/>
                <w:b/>
              </w:rPr>
            </w:pPr>
          </w:p>
        </w:tc>
        <w:tc>
          <w:tcPr>
            <w:tcW w:w="1097" w:type="dxa"/>
            <w:shd w:val="clear" w:color="auto" w:fill="BFBFBF" w:themeFill="background1" w:themeFillShade="BF"/>
          </w:tcPr>
          <w:p w:rsidR="0068600F" w:rsidRPr="00DA298A" w:rsidRDefault="0068600F" w:rsidP="00CC02F6">
            <w:pPr>
              <w:pStyle w:val="Para0bullet"/>
              <w:numPr>
                <w:ilvl w:val="0"/>
                <w:numId w:val="0"/>
              </w:numPr>
              <w:rPr>
                <w:rFonts w:ascii="Arial Narrow" w:hAnsi="Arial Narrow"/>
                <w:b/>
              </w:rPr>
            </w:pPr>
            <w:r w:rsidRPr="00DA298A">
              <w:rPr>
                <w:rFonts w:ascii="Arial Narrow" w:hAnsi="Arial Narrow"/>
                <w:b/>
              </w:rPr>
              <w:t>Left N</w:t>
            </w:r>
          </w:p>
        </w:tc>
        <w:tc>
          <w:tcPr>
            <w:tcW w:w="983" w:type="dxa"/>
            <w:shd w:val="clear" w:color="auto" w:fill="BFBFBF" w:themeFill="background1" w:themeFillShade="BF"/>
          </w:tcPr>
          <w:p w:rsidR="0068600F" w:rsidRPr="00DA298A" w:rsidRDefault="0068600F" w:rsidP="00CC02F6">
            <w:pPr>
              <w:pStyle w:val="Para0bullet"/>
              <w:numPr>
                <w:ilvl w:val="0"/>
                <w:numId w:val="0"/>
              </w:numPr>
              <w:rPr>
                <w:rFonts w:ascii="Arial Narrow" w:hAnsi="Arial Narrow"/>
                <w:b/>
              </w:rPr>
            </w:pPr>
            <w:r w:rsidRPr="00DA298A">
              <w:rPr>
                <w:rFonts w:ascii="Arial Narrow" w:hAnsi="Arial Narrow"/>
                <w:b/>
              </w:rPr>
              <w:t>Right N</w:t>
            </w:r>
          </w:p>
        </w:tc>
        <w:tc>
          <w:tcPr>
            <w:tcW w:w="992" w:type="dxa"/>
            <w:shd w:val="clear" w:color="auto" w:fill="BFBFBF" w:themeFill="background1" w:themeFillShade="BF"/>
          </w:tcPr>
          <w:p w:rsidR="0068600F" w:rsidRPr="00DA298A" w:rsidRDefault="0068600F" w:rsidP="00CC02F6">
            <w:pPr>
              <w:pStyle w:val="Para0bullet"/>
              <w:numPr>
                <w:ilvl w:val="0"/>
                <w:numId w:val="0"/>
              </w:numPr>
              <w:rPr>
                <w:rFonts w:ascii="Arial Narrow" w:hAnsi="Arial Narrow"/>
                <w:b/>
              </w:rPr>
            </w:pPr>
            <w:r w:rsidRPr="00DA298A">
              <w:rPr>
                <w:rFonts w:ascii="Arial Narrow" w:hAnsi="Arial Narrow"/>
                <w:b/>
              </w:rPr>
              <w:t>Right S</w:t>
            </w:r>
          </w:p>
        </w:tc>
        <w:tc>
          <w:tcPr>
            <w:tcW w:w="992" w:type="dxa"/>
            <w:shd w:val="clear" w:color="auto" w:fill="BFBFBF" w:themeFill="background1" w:themeFillShade="BF"/>
          </w:tcPr>
          <w:p w:rsidR="0068600F" w:rsidRPr="00DA298A" w:rsidRDefault="0068600F" w:rsidP="00CC02F6">
            <w:pPr>
              <w:pStyle w:val="Para0bullet"/>
              <w:numPr>
                <w:ilvl w:val="0"/>
                <w:numId w:val="0"/>
              </w:numPr>
              <w:rPr>
                <w:rFonts w:ascii="Arial Narrow" w:hAnsi="Arial Narrow"/>
                <w:b/>
              </w:rPr>
            </w:pPr>
            <w:r w:rsidRPr="00DA298A">
              <w:rPr>
                <w:rFonts w:ascii="Arial Narrow" w:hAnsi="Arial Narrow"/>
                <w:b/>
              </w:rPr>
              <w:t>Left S</w:t>
            </w:r>
          </w:p>
        </w:tc>
        <w:tc>
          <w:tcPr>
            <w:tcW w:w="993" w:type="dxa"/>
            <w:shd w:val="clear" w:color="auto" w:fill="BFBFBF" w:themeFill="background1" w:themeFillShade="BF"/>
          </w:tcPr>
          <w:p w:rsidR="0068600F" w:rsidRPr="00DA298A" w:rsidRDefault="0068600F" w:rsidP="00CC02F6">
            <w:pPr>
              <w:pStyle w:val="Para0bullet"/>
              <w:numPr>
                <w:ilvl w:val="0"/>
                <w:numId w:val="0"/>
              </w:numPr>
              <w:rPr>
                <w:rFonts w:ascii="Arial Narrow" w:hAnsi="Arial Narrow"/>
                <w:b/>
              </w:rPr>
            </w:pPr>
            <w:r w:rsidRPr="00DA298A">
              <w:rPr>
                <w:rFonts w:ascii="Arial Narrow" w:hAnsi="Arial Narrow"/>
                <w:b/>
              </w:rPr>
              <w:t>Total</w:t>
            </w:r>
          </w:p>
        </w:tc>
        <w:tc>
          <w:tcPr>
            <w:tcW w:w="1437" w:type="dxa"/>
            <w:vMerge/>
            <w:shd w:val="clear" w:color="auto" w:fill="BFBFBF" w:themeFill="background1" w:themeFillShade="BF"/>
          </w:tcPr>
          <w:p w:rsidR="0068600F" w:rsidRPr="00DA298A" w:rsidRDefault="0068600F" w:rsidP="004C174A">
            <w:pPr>
              <w:pStyle w:val="Para0bullet"/>
              <w:numPr>
                <w:ilvl w:val="0"/>
                <w:numId w:val="0"/>
              </w:numPr>
              <w:rPr>
                <w:rFonts w:ascii="Arial Narrow" w:hAnsi="Arial Narrow"/>
                <w:b/>
              </w:rPr>
            </w:pPr>
          </w:p>
        </w:tc>
      </w:tr>
      <w:tr w:rsidR="0068600F" w:rsidTr="00DA298A">
        <w:tc>
          <w:tcPr>
            <w:tcW w:w="1193" w:type="dxa"/>
            <w:vMerge w:val="restart"/>
          </w:tcPr>
          <w:p w:rsidR="0068600F" w:rsidRPr="00DA298A" w:rsidRDefault="0068600F" w:rsidP="00205A6B">
            <w:pPr>
              <w:pStyle w:val="Para0bullet"/>
              <w:numPr>
                <w:ilvl w:val="0"/>
                <w:numId w:val="0"/>
              </w:numPr>
              <w:rPr>
                <w:rFonts w:ascii="Arial Narrow" w:hAnsi="Arial Narrow"/>
                <w:szCs w:val="22"/>
              </w:rPr>
            </w:pPr>
            <w:r w:rsidRPr="00DA298A">
              <w:rPr>
                <w:rFonts w:ascii="Arial Narrow" w:hAnsi="Arial Narrow"/>
                <w:szCs w:val="22"/>
              </w:rPr>
              <w:t>358m N of Margaret St</w:t>
            </w:r>
          </w:p>
          <w:p w:rsidR="0068600F" w:rsidRPr="00DA298A" w:rsidRDefault="0068600F" w:rsidP="004C174A">
            <w:pPr>
              <w:pStyle w:val="Para0bullet"/>
              <w:numPr>
                <w:ilvl w:val="0"/>
                <w:numId w:val="0"/>
              </w:numPr>
              <w:rPr>
                <w:rFonts w:ascii="Arial Narrow" w:hAnsi="Arial Narrow"/>
              </w:rPr>
            </w:pPr>
          </w:p>
        </w:tc>
        <w:tc>
          <w:tcPr>
            <w:tcW w:w="1088"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2011</w:t>
            </w:r>
          </w:p>
        </w:tc>
        <w:tc>
          <w:tcPr>
            <w:tcW w:w="1097"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7,324</w:t>
            </w:r>
          </w:p>
        </w:tc>
        <w:tc>
          <w:tcPr>
            <w:tcW w:w="983"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5,174</w:t>
            </w:r>
          </w:p>
        </w:tc>
        <w:tc>
          <w:tcPr>
            <w:tcW w:w="992"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6,802</w:t>
            </w:r>
          </w:p>
        </w:tc>
        <w:tc>
          <w:tcPr>
            <w:tcW w:w="992"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5,348</w:t>
            </w:r>
          </w:p>
        </w:tc>
        <w:tc>
          <w:tcPr>
            <w:tcW w:w="993"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24,648</w:t>
            </w:r>
          </w:p>
        </w:tc>
        <w:tc>
          <w:tcPr>
            <w:tcW w:w="1437" w:type="dxa"/>
            <w:vMerge w:val="restart"/>
          </w:tcPr>
          <w:p w:rsidR="0068600F" w:rsidRPr="00DA298A" w:rsidRDefault="0068600F" w:rsidP="004C174A">
            <w:pPr>
              <w:pStyle w:val="Para0bullet"/>
              <w:numPr>
                <w:ilvl w:val="0"/>
                <w:numId w:val="0"/>
              </w:numPr>
              <w:rPr>
                <w:rFonts w:ascii="Arial Narrow" w:hAnsi="Arial Narrow"/>
              </w:rPr>
            </w:pPr>
            <w:r>
              <w:rPr>
                <w:rFonts w:ascii="Arial Narrow" w:hAnsi="Arial Narrow"/>
              </w:rPr>
              <w:t>1.5%</w:t>
            </w:r>
          </w:p>
        </w:tc>
      </w:tr>
      <w:tr w:rsidR="0068600F" w:rsidTr="00DA298A">
        <w:tc>
          <w:tcPr>
            <w:tcW w:w="1193" w:type="dxa"/>
            <w:vMerge/>
          </w:tcPr>
          <w:p w:rsidR="0068600F" w:rsidRPr="00DA298A" w:rsidRDefault="0068600F" w:rsidP="004C174A">
            <w:pPr>
              <w:pStyle w:val="Para0bullet"/>
              <w:numPr>
                <w:ilvl w:val="0"/>
                <w:numId w:val="0"/>
              </w:numPr>
              <w:rPr>
                <w:rFonts w:ascii="Arial Narrow" w:hAnsi="Arial Narrow"/>
              </w:rPr>
            </w:pPr>
          </w:p>
        </w:tc>
        <w:tc>
          <w:tcPr>
            <w:tcW w:w="1088"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2005</w:t>
            </w:r>
          </w:p>
        </w:tc>
        <w:tc>
          <w:tcPr>
            <w:tcW w:w="1097"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6,726</w:t>
            </w:r>
          </w:p>
        </w:tc>
        <w:tc>
          <w:tcPr>
            <w:tcW w:w="983"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4,581</w:t>
            </w:r>
          </w:p>
        </w:tc>
        <w:tc>
          <w:tcPr>
            <w:tcW w:w="992"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6,074</w:t>
            </w:r>
          </w:p>
        </w:tc>
        <w:tc>
          <w:tcPr>
            <w:tcW w:w="992"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5,185</w:t>
            </w:r>
          </w:p>
        </w:tc>
        <w:tc>
          <w:tcPr>
            <w:tcW w:w="993" w:type="dxa"/>
          </w:tcPr>
          <w:p w:rsidR="0068600F" w:rsidRPr="00DA298A" w:rsidRDefault="0068600F" w:rsidP="004C174A">
            <w:pPr>
              <w:pStyle w:val="Para0bullet"/>
              <w:numPr>
                <w:ilvl w:val="0"/>
                <w:numId w:val="0"/>
              </w:numPr>
              <w:rPr>
                <w:rFonts w:ascii="Arial Narrow" w:hAnsi="Arial Narrow"/>
              </w:rPr>
            </w:pPr>
            <w:r w:rsidRPr="00DA298A">
              <w:rPr>
                <w:rFonts w:ascii="Arial Narrow" w:hAnsi="Arial Narrow"/>
              </w:rPr>
              <w:t>22,566</w:t>
            </w:r>
          </w:p>
        </w:tc>
        <w:tc>
          <w:tcPr>
            <w:tcW w:w="1437" w:type="dxa"/>
            <w:vMerge/>
          </w:tcPr>
          <w:p w:rsidR="0068600F" w:rsidRPr="00DA298A" w:rsidRDefault="0068600F" w:rsidP="004C174A">
            <w:pPr>
              <w:pStyle w:val="Para0bullet"/>
              <w:numPr>
                <w:ilvl w:val="0"/>
                <w:numId w:val="0"/>
              </w:numPr>
              <w:rPr>
                <w:rFonts w:ascii="Arial Narrow" w:hAnsi="Arial Narrow"/>
              </w:rPr>
            </w:pPr>
          </w:p>
        </w:tc>
      </w:tr>
      <w:tr w:rsidR="0068600F" w:rsidTr="00DA298A">
        <w:tc>
          <w:tcPr>
            <w:tcW w:w="1193" w:type="dxa"/>
            <w:vMerge w:val="restart"/>
          </w:tcPr>
          <w:p w:rsidR="0068600F" w:rsidRPr="00DA298A" w:rsidRDefault="0068600F" w:rsidP="00CE0578">
            <w:pPr>
              <w:pStyle w:val="Para0bullet"/>
              <w:numPr>
                <w:ilvl w:val="0"/>
                <w:numId w:val="0"/>
              </w:numPr>
              <w:rPr>
                <w:rFonts w:ascii="Arial Narrow" w:hAnsi="Arial Narrow"/>
                <w:szCs w:val="22"/>
              </w:rPr>
            </w:pPr>
            <w:r w:rsidRPr="00DA298A">
              <w:rPr>
                <w:rFonts w:ascii="Arial Narrow" w:hAnsi="Arial Narrow"/>
                <w:szCs w:val="22"/>
              </w:rPr>
              <w:t>184m S of Pomona Rd</w:t>
            </w:r>
          </w:p>
          <w:p w:rsidR="0068600F" w:rsidRPr="00DA298A" w:rsidRDefault="0068600F" w:rsidP="004C174A">
            <w:pPr>
              <w:pStyle w:val="Para0bullet"/>
              <w:numPr>
                <w:ilvl w:val="0"/>
                <w:numId w:val="0"/>
              </w:numPr>
              <w:rPr>
                <w:rFonts w:ascii="Arial Narrow" w:hAnsi="Arial Narrow"/>
              </w:rPr>
            </w:pPr>
          </w:p>
        </w:tc>
        <w:tc>
          <w:tcPr>
            <w:tcW w:w="1088"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2011</w:t>
            </w:r>
          </w:p>
        </w:tc>
        <w:tc>
          <w:tcPr>
            <w:tcW w:w="1097"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7,456</w:t>
            </w:r>
          </w:p>
        </w:tc>
        <w:tc>
          <w:tcPr>
            <w:tcW w:w="983"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4,187</w:t>
            </w:r>
          </w:p>
        </w:tc>
        <w:tc>
          <w:tcPr>
            <w:tcW w:w="992"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4,648</w:t>
            </w:r>
          </w:p>
        </w:tc>
        <w:tc>
          <w:tcPr>
            <w:tcW w:w="992"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7,036</w:t>
            </w:r>
          </w:p>
        </w:tc>
        <w:tc>
          <w:tcPr>
            <w:tcW w:w="993"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23,327</w:t>
            </w:r>
          </w:p>
        </w:tc>
        <w:tc>
          <w:tcPr>
            <w:tcW w:w="1437" w:type="dxa"/>
            <w:vMerge w:val="restart"/>
          </w:tcPr>
          <w:p w:rsidR="0068600F" w:rsidRPr="00DA298A" w:rsidRDefault="0068600F" w:rsidP="00CE0578">
            <w:pPr>
              <w:pStyle w:val="Para0bullet"/>
              <w:numPr>
                <w:ilvl w:val="0"/>
                <w:numId w:val="0"/>
              </w:numPr>
              <w:rPr>
                <w:rFonts w:ascii="Arial Narrow" w:hAnsi="Arial Narrow"/>
              </w:rPr>
            </w:pPr>
            <w:r>
              <w:rPr>
                <w:rFonts w:ascii="Arial Narrow" w:hAnsi="Arial Narrow"/>
              </w:rPr>
              <w:t>2.2%</w:t>
            </w:r>
          </w:p>
        </w:tc>
      </w:tr>
      <w:tr w:rsidR="0068600F" w:rsidTr="00DA298A">
        <w:tc>
          <w:tcPr>
            <w:tcW w:w="1193" w:type="dxa"/>
            <w:vMerge/>
          </w:tcPr>
          <w:p w:rsidR="0068600F" w:rsidRPr="00DA298A" w:rsidRDefault="0068600F" w:rsidP="004C174A">
            <w:pPr>
              <w:pStyle w:val="Para0bullet"/>
              <w:numPr>
                <w:ilvl w:val="0"/>
                <w:numId w:val="0"/>
              </w:numPr>
              <w:rPr>
                <w:rFonts w:ascii="Arial Narrow" w:hAnsi="Arial Narrow"/>
              </w:rPr>
            </w:pPr>
          </w:p>
        </w:tc>
        <w:tc>
          <w:tcPr>
            <w:tcW w:w="1088"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2004</w:t>
            </w:r>
          </w:p>
        </w:tc>
        <w:tc>
          <w:tcPr>
            <w:tcW w:w="1097"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6,523</w:t>
            </w:r>
          </w:p>
        </w:tc>
        <w:tc>
          <w:tcPr>
            <w:tcW w:w="983"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3,498</w:t>
            </w:r>
          </w:p>
        </w:tc>
        <w:tc>
          <w:tcPr>
            <w:tcW w:w="992"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3,741</w:t>
            </w:r>
          </w:p>
        </w:tc>
        <w:tc>
          <w:tcPr>
            <w:tcW w:w="992"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6,257</w:t>
            </w:r>
          </w:p>
        </w:tc>
        <w:tc>
          <w:tcPr>
            <w:tcW w:w="993" w:type="dxa"/>
          </w:tcPr>
          <w:p w:rsidR="0068600F" w:rsidRPr="00DA298A" w:rsidRDefault="0068600F" w:rsidP="00CE0578">
            <w:pPr>
              <w:pStyle w:val="Para0bullet"/>
              <w:numPr>
                <w:ilvl w:val="0"/>
                <w:numId w:val="0"/>
              </w:numPr>
              <w:rPr>
                <w:rFonts w:ascii="Arial Narrow" w:hAnsi="Arial Narrow"/>
              </w:rPr>
            </w:pPr>
            <w:r w:rsidRPr="00DA298A">
              <w:rPr>
                <w:rFonts w:ascii="Arial Narrow" w:hAnsi="Arial Narrow"/>
              </w:rPr>
              <w:t>20,019</w:t>
            </w:r>
          </w:p>
        </w:tc>
        <w:tc>
          <w:tcPr>
            <w:tcW w:w="1437" w:type="dxa"/>
            <w:vMerge/>
          </w:tcPr>
          <w:p w:rsidR="0068600F" w:rsidRPr="00DA298A" w:rsidRDefault="0068600F" w:rsidP="00CE0578">
            <w:pPr>
              <w:pStyle w:val="Para0bullet"/>
              <w:numPr>
                <w:ilvl w:val="0"/>
                <w:numId w:val="0"/>
              </w:numPr>
              <w:rPr>
                <w:rFonts w:ascii="Arial Narrow" w:hAnsi="Arial Narrow"/>
              </w:rPr>
            </w:pPr>
          </w:p>
        </w:tc>
      </w:tr>
    </w:tbl>
    <w:p w:rsidR="00DE72A3" w:rsidRDefault="00DE72A3" w:rsidP="00C846AD">
      <w:pPr>
        <w:pStyle w:val="Para0bullet"/>
        <w:numPr>
          <w:ilvl w:val="0"/>
          <w:numId w:val="0"/>
        </w:numPr>
        <w:spacing w:before="240" w:after="240"/>
      </w:pPr>
      <w:r>
        <w:t>A drop in speed of 10</w:t>
      </w:r>
      <w:r w:rsidR="00C846AD">
        <w:t xml:space="preserve"> </w:t>
      </w:r>
      <w:r>
        <w:t>km/h is also evident from 2005 to 2012 eastbound from the beginning</w:t>
      </w:r>
      <w:r w:rsidR="004A6600">
        <w:t xml:space="preserve"> of Route 2 to the Margaret St/ </w:t>
      </w:r>
      <w:r>
        <w:t xml:space="preserve">York St intersection during morning peak. A similar drop is seen during </w:t>
      </w:r>
      <w:r w:rsidR="004A6600">
        <w:t xml:space="preserve">evening </w:t>
      </w:r>
      <w:r>
        <w:t xml:space="preserve">peak, beginning at the </w:t>
      </w:r>
      <w:proofErr w:type="spellStart"/>
      <w:r>
        <w:t>Elphin</w:t>
      </w:r>
      <w:proofErr w:type="spellEnd"/>
      <w:r>
        <w:t xml:space="preserve"> Road/ </w:t>
      </w:r>
      <w:proofErr w:type="spellStart"/>
      <w:r>
        <w:t>Hoblers</w:t>
      </w:r>
      <w:proofErr w:type="spellEnd"/>
      <w:r>
        <w:t xml:space="preserve"> Road intersection. </w:t>
      </w:r>
    </w:p>
    <w:p w:rsidR="00597DBC" w:rsidRDefault="00597DBC" w:rsidP="004C174A">
      <w:pPr>
        <w:pStyle w:val="Para0bullet"/>
        <w:numPr>
          <w:ilvl w:val="0"/>
          <w:numId w:val="0"/>
        </w:numPr>
        <w:sectPr w:rsidR="00597DBC" w:rsidSect="00BD1FF5">
          <w:pgSz w:w="11907" w:h="16840" w:code="9"/>
          <w:pgMar w:top="2552" w:right="1080" w:bottom="1440" w:left="2268" w:header="680" w:footer="851" w:gutter="0"/>
          <w:cols w:space="720"/>
          <w:formProt w:val="0"/>
          <w:titlePg/>
          <w:docGrid w:linePitch="299"/>
        </w:sectPr>
      </w:pPr>
    </w:p>
    <w:p w:rsidR="00AD5F18" w:rsidRDefault="00AD5F18" w:rsidP="00AD5F18">
      <w:pPr>
        <w:pStyle w:val="Caption"/>
      </w:pPr>
      <w:bookmarkStart w:id="60" w:name="_Ref326834098"/>
      <w:r>
        <w:lastRenderedPageBreak/>
        <w:t xml:space="preserve">Figure </w:t>
      </w:r>
      <w:r w:rsidR="00543D31">
        <w:fldChar w:fldCharType="begin"/>
      </w:r>
      <w:r w:rsidR="009403C7">
        <w:instrText xml:space="preserve"> SEQ Figure \* ARABIC </w:instrText>
      </w:r>
      <w:r w:rsidR="00543D31">
        <w:fldChar w:fldCharType="separate"/>
      </w:r>
      <w:r w:rsidR="00F276B0">
        <w:rPr>
          <w:noProof/>
        </w:rPr>
        <w:t>22</w:t>
      </w:r>
      <w:r w:rsidR="00543D31">
        <w:rPr>
          <w:noProof/>
        </w:rPr>
        <w:fldChar w:fldCharType="end"/>
      </w:r>
      <w:bookmarkEnd w:id="60"/>
      <w:r>
        <w:t xml:space="preserve"> </w:t>
      </w:r>
      <w:r w:rsidR="002C35CA" w:rsidRPr="00A72469">
        <w:t>Average Speeds</w:t>
      </w:r>
      <w:r w:rsidR="002C35CA">
        <w:t>-</w:t>
      </w:r>
      <w:r w:rsidR="002C35CA" w:rsidRPr="00A72469">
        <w:t xml:space="preserve"> Route </w:t>
      </w:r>
      <w:r w:rsidR="002C35CA">
        <w:t>2 Eastbound 2012</w:t>
      </w:r>
    </w:p>
    <w:p w:rsidR="000A460C" w:rsidRDefault="006137E1" w:rsidP="000A460C">
      <w:pPr>
        <w:pStyle w:val="Para0"/>
      </w:pPr>
      <w:r>
        <w:rPr>
          <w:noProof/>
          <w:lang w:val="en-AU" w:eastAsia="en-AU"/>
        </w:rPr>
        <w:drawing>
          <wp:inline distT="0" distB="0" distL="0" distR="0">
            <wp:extent cx="8820150" cy="2376000"/>
            <wp:effectExtent l="19050" t="0" r="19050" b="5250"/>
            <wp:docPr id="3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51880" w:rsidRDefault="00351880" w:rsidP="00351880">
      <w:pPr>
        <w:pStyle w:val="Caption"/>
      </w:pPr>
      <w:bookmarkStart w:id="61" w:name="_Ref326834121"/>
      <w:r>
        <w:t xml:space="preserve">Figure </w:t>
      </w:r>
      <w:r w:rsidR="00543D31">
        <w:fldChar w:fldCharType="begin"/>
      </w:r>
      <w:r w:rsidR="009403C7">
        <w:instrText xml:space="preserve"> SEQ Figure \* ARABIC </w:instrText>
      </w:r>
      <w:r w:rsidR="00543D31">
        <w:fldChar w:fldCharType="separate"/>
      </w:r>
      <w:r w:rsidR="00F276B0">
        <w:rPr>
          <w:noProof/>
        </w:rPr>
        <w:t>23</w:t>
      </w:r>
      <w:r w:rsidR="00543D31">
        <w:rPr>
          <w:noProof/>
        </w:rPr>
        <w:fldChar w:fldCharType="end"/>
      </w:r>
      <w:bookmarkEnd w:id="61"/>
      <w:r>
        <w:t xml:space="preserve"> </w:t>
      </w:r>
      <w:r w:rsidR="002C35CA">
        <w:t>Chang</w:t>
      </w:r>
      <w:r w:rsidR="00DD6A3D">
        <w:t>e in Speed 2005 to 2012- Route 2 East</w:t>
      </w:r>
      <w:r w:rsidR="002C35CA">
        <w:t xml:space="preserve">bound </w:t>
      </w:r>
      <w:r w:rsidR="00DD6A3D">
        <w:t>AM</w:t>
      </w:r>
    </w:p>
    <w:p w:rsidR="00457496" w:rsidRDefault="006137E1" w:rsidP="00457496">
      <w:pPr>
        <w:pStyle w:val="Para0"/>
      </w:pPr>
      <w:r>
        <w:rPr>
          <w:noProof/>
          <w:lang w:val="en-AU" w:eastAsia="en-AU"/>
        </w:rPr>
        <w:drawing>
          <wp:inline distT="0" distB="0" distL="0" distR="0">
            <wp:extent cx="8820150" cy="2376000"/>
            <wp:effectExtent l="19050" t="0" r="19050" b="5250"/>
            <wp:docPr id="3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51880" w:rsidRDefault="00351880" w:rsidP="00351880">
      <w:pPr>
        <w:pStyle w:val="Caption"/>
      </w:pPr>
      <w:bookmarkStart w:id="62" w:name="_Ref326834122"/>
      <w:r>
        <w:lastRenderedPageBreak/>
        <w:t xml:space="preserve">Figure </w:t>
      </w:r>
      <w:r w:rsidR="00543D31">
        <w:fldChar w:fldCharType="begin"/>
      </w:r>
      <w:r w:rsidR="009403C7">
        <w:instrText xml:space="preserve"> SEQ Figure \* ARABIC </w:instrText>
      </w:r>
      <w:r w:rsidR="00543D31">
        <w:fldChar w:fldCharType="separate"/>
      </w:r>
      <w:r w:rsidR="00F276B0">
        <w:rPr>
          <w:noProof/>
        </w:rPr>
        <w:t>24</w:t>
      </w:r>
      <w:r w:rsidR="00543D31">
        <w:rPr>
          <w:noProof/>
        </w:rPr>
        <w:fldChar w:fldCharType="end"/>
      </w:r>
      <w:bookmarkEnd w:id="62"/>
      <w:r w:rsidR="00622A6E">
        <w:t xml:space="preserve"> </w:t>
      </w:r>
      <w:r w:rsidR="002C35CA">
        <w:t>Chang</w:t>
      </w:r>
      <w:r w:rsidR="00DD6A3D">
        <w:t>e in Speed 2005 to 2012- Route 2 Eastbound PM</w:t>
      </w:r>
    </w:p>
    <w:p w:rsidR="00161185" w:rsidRDefault="006137E1">
      <w:pPr>
        <w:pStyle w:val="Para0"/>
      </w:pPr>
      <w:r>
        <w:rPr>
          <w:noProof/>
          <w:lang w:val="en-AU" w:eastAsia="en-AU"/>
        </w:rPr>
        <w:drawing>
          <wp:inline distT="0" distB="0" distL="0" distR="0">
            <wp:extent cx="8820150" cy="2376000"/>
            <wp:effectExtent l="19050" t="0" r="19050" b="5250"/>
            <wp:docPr id="3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61185" w:rsidRDefault="001B0F23">
      <w:pPr>
        <w:pStyle w:val="Caption"/>
      </w:pPr>
      <w:bookmarkStart w:id="63" w:name="_Ref326834124"/>
      <w:r>
        <w:t xml:space="preserve">Figure </w:t>
      </w:r>
      <w:r w:rsidR="00543D31">
        <w:fldChar w:fldCharType="begin"/>
      </w:r>
      <w:r>
        <w:instrText xml:space="preserve"> SEQ Figure \* ARABIC </w:instrText>
      </w:r>
      <w:r w:rsidR="00543D31">
        <w:fldChar w:fldCharType="separate"/>
      </w:r>
      <w:r w:rsidR="00F276B0">
        <w:rPr>
          <w:noProof/>
        </w:rPr>
        <w:t>25</w:t>
      </w:r>
      <w:r w:rsidR="00543D31">
        <w:fldChar w:fldCharType="end"/>
      </w:r>
      <w:bookmarkEnd w:id="63"/>
      <w:r>
        <w:t xml:space="preserve"> Change in Speed 2005 to 2012- Route 2 Eastbound </w:t>
      </w:r>
      <w:proofErr w:type="spellStart"/>
      <w:r>
        <w:t>Interpeak</w:t>
      </w:r>
      <w:proofErr w:type="spellEnd"/>
    </w:p>
    <w:p w:rsidR="00161185" w:rsidRDefault="006137E1">
      <w:pPr>
        <w:pStyle w:val="Para0"/>
      </w:pPr>
      <w:r>
        <w:rPr>
          <w:noProof/>
          <w:lang w:val="en-AU" w:eastAsia="en-AU"/>
        </w:rPr>
        <w:drawing>
          <wp:inline distT="0" distB="0" distL="0" distR="0">
            <wp:extent cx="8820150" cy="2376000"/>
            <wp:effectExtent l="19050" t="0" r="19050" b="525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65581" w:rsidRDefault="006E33C9">
      <w:pPr>
        <w:pStyle w:val="Caption"/>
      </w:pPr>
      <w:bookmarkStart w:id="64" w:name="_Ref327351790"/>
      <w:bookmarkStart w:id="65" w:name="_Ref327351787"/>
      <w:r>
        <w:lastRenderedPageBreak/>
        <w:t xml:space="preserve">Figure </w:t>
      </w:r>
      <w:r w:rsidR="00543D31">
        <w:fldChar w:fldCharType="begin"/>
      </w:r>
      <w:r>
        <w:instrText xml:space="preserve"> SEQ Figure \* ARABIC </w:instrText>
      </w:r>
      <w:r w:rsidR="00543D31">
        <w:fldChar w:fldCharType="separate"/>
      </w:r>
      <w:r w:rsidR="00F276B0">
        <w:rPr>
          <w:noProof/>
        </w:rPr>
        <w:t>26</w:t>
      </w:r>
      <w:r w:rsidR="00543D31">
        <w:fldChar w:fldCharType="end"/>
      </w:r>
      <w:bookmarkEnd w:id="64"/>
      <w:r>
        <w:t xml:space="preserve"> Change in Speed 2005 to 2012- Route 2 Westbound AM</w:t>
      </w:r>
      <w:bookmarkEnd w:id="65"/>
    </w:p>
    <w:p w:rsidR="00161185" w:rsidRDefault="006137E1">
      <w:pPr>
        <w:pStyle w:val="Para0"/>
      </w:pPr>
      <w:r>
        <w:rPr>
          <w:noProof/>
          <w:lang w:val="en-AU" w:eastAsia="en-AU"/>
        </w:rPr>
        <w:drawing>
          <wp:inline distT="0" distB="0" distL="0" distR="0">
            <wp:extent cx="8820150" cy="2376000"/>
            <wp:effectExtent l="19050" t="0" r="19050" b="5250"/>
            <wp:docPr id="4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A1BF9" w:rsidRDefault="001B0F23" w:rsidP="006A1BF9">
      <w:pPr>
        <w:pStyle w:val="Caption"/>
      </w:pPr>
      <w:bookmarkStart w:id="66" w:name="_Ref326834302"/>
      <w:r>
        <w:t xml:space="preserve">Figure </w:t>
      </w:r>
      <w:r w:rsidR="00543D31">
        <w:fldChar w:fldCharType="begin"/>
      </w:r>
      <w:r>
        <w:instrText xml:space="preserve"> SEQ Figure \* ARABIC </w:instrText>
      </w:r>
      <w:r w:rsidR="00543D31">
        <w:fldChar w:fldCharType="separate"/>
      </w:r>
      <w:r w:rsidR="00F276B0">
        <w:rPr>
          <w:noProof/>
        </w:rPr>
        <w:t>27</w:t>
      </w:r>
      <w:r w:rsidR="00543D31">
        <w:fldChar w:fldCharType="end"/>
      </w:r>
      <w:bookmarkEnd w:id="66"/>
      <w:r w:rsidR="006A1BF9">
        <w:t xml:space="preserve"> Change in Speed 2005 to 2012- Route 2 Westbound AM</w:t>
      </w:r>
    </w:p>
    <w:p w:rsidR="00161185" w:rsidRDefault="006137E1">
      <w:pPr>
        <w:pStyle w:val="Para0"/>
      </w:pPr>
      <w:r>
        <w:rPr>
          <w:noProof/>
          <w:lang w:val="en-AU" w:eastAsia="en-AU"/>
        </w:rPr>
        <w:drawing>
          <wp:inline distT="0" distB="0" distL="0" distR="0">
            <wp:extent cx="8820150" cy="2376000"/>
            <wp:effectExtent l="19050" t="0" r="19050" b="5250"/>
            <wp:docPr id="4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61185" w:rsidRDefault="001B0F23">
      <w:pPr>
        <w:pStyle w:val="Caption"/>
      </w:pPr>
      <w:bookmarkStart w:id="67" w:name="_Ref326834305"/>
      <w:r>
        <w:lastRenderedPageBreak/>
        <w:t xml:space="preserve">Figure </w:t>
      </w:r>
      <w:r w:rsidR="00543D31">
        <w:fldChar w:fldCharType="begin"/>
      </w:r>
      <w:r>
        <w:instrText xml:space="preserve"> SEQ Figure \* ARABIC </w:instrText>
      </w:r>
      <w:r w:rsidR="00543D31">
        <w:fldChar w:fldCharType="separate"/>
      </w:r>
      <w:r w:rsidR="00F276B0">
        <w:rPr>
          <w:noProof/>
        </w:rPr>
        <w:t>28</w:t>
      </w:r>
      <w:r w:rsidR="00543D31">
        <w:fldChar w:fldCharType="end"/>
      </w:r>
      <w:bookmarkEnd w:id="67"/>
      <w:r w:rsidR="006A1BF9">
        <w:t xml:space="preserve"> Change in Speed 2005 to 2012- Route 2 Westbound PM</w:t>
      </w:r>
    </w:p>
    <w:p w:rsidR="00161185" w:rsidRDefault="006137E1">
      <w:pPr>
        <w:pStyle w:val="Para0"/>
      </w:pPr>
      <w:r>
        <w:rPr>
          <w:noProof/>
          <w:lang w:val="en-AU" w:eastAsia="en-AU"/>
        </w:rPr>
        <w:drawing>
          <wp:inline distT="0" distB="0" distL="0" distR="0">
            <wp:extent cx="8820150" cy="2376000"/>
            <wp:effectExtent l="19050" t="0" r="19050" b="5250"/>
            <wp:docPr id="4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61185" w:rsidRDefault="001B0F23">
      <w:pPr>
        <w:pStyle w:val="Caption"/>
      </w:pPr>
      <w:bookmarkStart w:id="68" w:name="_Ref326834306"/>
      <w:r>
        <w:t xml:space="preserve">Figure </w:t>
      </w:r>
      <w:r w:rsidR="00543D31">
        <w:fldChar w:fldCharType="begin"/>
      </w:r>
      <w:r>
        <w:instrText xml:space="preserve"> SEQ Figure \* ARABIC </w:instrText>
      </w:r>
      <w:r w:rsidR="00543D31">
        <w:fldChar w:fldCharType="separate"/>
      </w:r>
      <w:r w:rsidR="00F276B0">
        <w:rPr>
          <w:noProof/>
        </w:rPr>
        <w:t>29</w:t>
      </w:r>
      <w:r w:rsidR="00543D31">
        <w:fldChar w:fldCharType="end"/>
      </w:r>
      <w:bookmarkEnd w:id="68"/>
      <w:r w:rsidR="006A1BF9">
        <w:t xml:space="preserve"> Change in Speed 2005 to 2012- Route 2 Westbound </w:t>
      </w:r>
      <w:proofErr w:type="spellStart"/>
      <w:r w:rsidR="006A1BF9">
        <w:t>Interpeak</w:t>
      </w:r>
      <w:proofErr w:type="spellEnd"/>
    </w:p>
    <w:p w:rsidR="00344133" w:rsidRDefault="006137E1" w:rsidP="001B0F23">
      <w:pPr>
        <w:pStyle w:val="Para0"/>
        <w:sectPr w:rsidR="00344133" w:rsidSect="00BD1FF5">
          <w:pgSz w:w="16840" w:h="11907" w:orient="landscape" w:code="9"/>
          <w:pgMar w:top="1440" w:right="1440" w:bottom="1440" w:left="1440" w:header="680" w:footer="851" w:gutter="0"/>
          <w:cols w:space="720"/>
          <w:formProt w:val="0"/>
          <w:titlePg/>
          <w:docGrid w:linePitch="299"/>
        </w:sectPr>
      </w:pPr>
      <w:r>
        <w:rPr>
          <w:noProof/>
          <w:lang w:val="en-AU" w:eastAsia="en-AU"/>
        </w:rPr>
        <w:drawing>
          <wp:inline distT="0" distB="0" distL="0" distR="0">
            <wp:extent cx="8820150" cy="2376000"/>
            <wp:effectExtent l="19050" t="0" r="19050" b="5250"/>
            <wp:docPr id="4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63F66" w:rsidRDefault="00543D31" w:rsidP="00FF320E">
      <w:pPr>
        <w:pStyle w:val="Para0bullet"/>
        <w:numPr>
          <w:ilvl w:val="0"/>
          <w:numId w:val="0"/>
        </w:numPr>
        <w:spacing w:after="240"/>
      </w:pPr>
      <w:r>
        <w:lastRenderedPageBreak/>
        <w:fldChar w:fldCharType="begin"/>
      </w:r>
      <w:r w:rsidR="00A37DA9">
        <w:instrText xml:space="preserve"> REF _Ref327359596 \h </w:instrText>
      </w:r>
      <w:r>
        <w:fldChar w:fldCharType="separate"/>
      </w:r>
      <w:r w:rsidR="00F276B0">
        <w:t xml:space="preserve">Figure </w:t>
      </w:r>
      <w:r w:rsidR="00F276B0">
        <w:rPr>
          <w:noProof/>
        </w:rPr>
        <w:t>30</w:t>
      </w:r>
      <w:r>
        <w:fldChar w:fldCharType="end"/>
      </w:r>
      <w:r w:rsidR="00A37DA9">
        <w:t xml:space="preserve"> </w:t>
      </w:r>
      <w:r w:rsidR="00063F66">
        <w:t xml:space="preserve">illustrates average speeds in the </w:t>
      </w:r>
      <w:r w:rsidR="00A37DA9">
        <w:t>northbound direction along Route 3</w:t>
      </w:r>
      <w:r w:rsidR="00063F66">
        <w:t xml:space="preserve"> in 2012.</w:t>
      </w:r>
      <w:r w:rsidR="00A37DA9">
        <w:t xml:space="preserve"> </w:t>
      </w:r>
      <w:r>
        <w:fldChar w:fldCharType="begin"/>
      </w:r>
      <w:r w:rsidR="00A37DA9">
        <w:instrText xml:space="preserve"> REF _Ref327359489 \h </w:instrText>
      </w:r>
      <w:r>
        <w:fldChar w:fldCharType="separate"/>
      </w:r>
      <w:r w:rsidR="00F276B0">
        <w:t xml:space="preserve">Figure </w:t>
      </w:r>
      <w:r w:rsidR="00F276B0">
        <w:rPr>
          <w:noProof/>
        </w:rPr>
        <w:t>31</w:t>
      </w:r>
      <w:r>
        <w:fldChar w:fldCharType="end"/>
      </w:r>
      <w:r w:rsidR="00A66913">
        <w:t>,</w:t>
      </w:r>
      <w:r w:rsidR="00A37DA9">
        <w:t xml:space="preserve"> </w:t>
      </w:r>
      <w:r>
        <w:fldChar w:fldCharType="begin"/>
      </w:r>
      <w:r w:rsidR="00A37DA9">
        <w:instrText xml:space="preserve"> REF _Ref327359491 \h </w:instrText>
      </w:r>
      <w:r>
        <w:fldChar w:fldCharType="separate"/>
      </w:r>
      <w:r w:rsidR="00F276B0">
        <w:t xml:space="preserve">Figure </w:t>
      </w:r>
      <w:r w:rsidR="00F276B0">
        <w:rPr>
          <w:noProof/>
        </w:rPr>
        <w:t>32</w:t>
      </w:r>
      <w:r>
        <w:fldChar w:fldCharType="end"/>
      </w:r>
      <w:r w:rsidR="00A37DA9">
        <w:t xml:space="preserve"> and </w:t>
      </w:r>
      <w:r>
        <w:fldChar w:fldCharType="begin"/>
      </w:r>
      <w:r w:rsidR="00A37DA9">
        <w:instrText xml:space="preserve"> REF _Ref327359493 \h </w:instrText>
      </w:r>
      <w:r>
        <w:fldChar w:fldCharType="separate"/>
      </w:r>
      <w:r w:rsidR="00F276B0">
        <w:t xml:space="preserve">Figure </w:t>
      </w:r>
      <w:r w:rsidR="00F276B0">
        <w:rPr>
          <w:noProof/>
        </w:rPr>
        <w:t>33</w:t>
      </w:r>
      <w:r>
        <w:fldChar w:fldCharType="end"/>
      </w:r>
      <w:r w:rsidR="00063F66">
        <w:t xml:space="preserve"> illustrate the change in average speeds between 2005 and 2012 in the </w:t>
      </w:r>
      <w:r w:rsidR="00A37DA9">
        <w:t>nor</w:t>
      </w:r>
      <w:r w:rsidR="00063F66">
        <w:t>t</w:t>
      </w:r>
      <w:r w:rsidR="00A37DA9">
        <w:t>h</w:t>
      </w:r>
      <w:r w:rsidR="00063F66">
        <w:t xml:space="preserve">bound direction. </w:t>
      </w:r>
    </w:p>
    <w:p w:rsidR="00063F66" w:rsidRDefault="00543D31" w:rsidP="00FF320E">
      <w:pPr>
        <w:pStyle w:val="Para0bullet"/>
        <w:numPr>
          <w:ilvl w:val="0"/>
          <w:numId w:val="0"/>
        </w:numPr>
      </w:pPr>
      <w:r>
        <w:fldChar w:fldCharType="begin"/>
      </w:r>
      <w:r w:rsidR="00A37DA9">
        <w:instrText xml:space="preserve"> REF _Ref327359667 \h </w:instrText>
      </w:r>
      <w:r>
        <w:fldChar w:fldCharType="separate"/>
      </w:r>
      <w:r w:rsidR="00F276B0">
        <w:t xml:space="preserve">Figure </w:t>
      </w:r>
      <w:r w:rsidR="00F276B0">
        <w:rPr>
          <w:noProof/>
        </w:rPr>
        <w:t>34</w:t>
      </w:r>
      <w:r>
        <w:fldChar w:fldCharType="end"/>
      </w:r>
      <w:r w:rsidR="00A37DA9">
        <w:t xml:space="preserve"> </w:t>
      </w:r>
      <w:r w:rsidR="00063F66">
        <w:t xml:space="preserve">illustrates average speeds in the </w:t>
      </w:r>
      <w:r w:rsidR="00A37DA9">
        <w:t>southbound direction along Route 3</w:t>
      </w:r>
      <w:r w:rsidR="00063F66">
        <w:t xml:space="preserve"> in 2012.</w:t>
      </w:r>
    </w:p>
    <w:p w:rsidR="00765581" w:rsidRDefault="00543D31" w:rsidP="00FF320E">
      <w:pPr>
        <w:pStyle w:val="Para0bullet"/>
        <w:numPr>
          <w:ilvl w:val="0"/>
          <w:numId w:val="0"/>
        </w:numPr>
        <w:spacing w:after="240"/>
      </w:pPr>
      <w:r>
        <w:fldChar w:fldCharType="begin"/>
      </w:r>
      <w:r w:rsidR="00A37DA9">
        <w:instrText xml:space="preserve"> REF _Ref327359681 \h </w:instrText>
      </w:r>
      <w:r>
        <w:fldChar w:fldCharType="separate"/>
      </w:r>
      <w:r w:rsidR="00F276B0">
        <w:t xml:space="preserve">Figure </w:t>
      </w:r>
      <w:r w:rsidR="00F276B0">
        <w:rPr>
          <w:noProof/>
        </w:rPr>
        <w:t>35</w:t>
      </w:r>
      <w:r>
        <w:fldChar w:fldCharType="end"/>
      </w:r>
      <w:r w:rsidR="00A37DA9">
        <w:t xml:space="preserve">, </w:t>
      </w:r>
      <w:r>
        <w:fldChar w:fldCharType="begin"/>
      </w:r>
      <w:r w:rsidR="00A37DA9">
        <w:instrText xml:space="preserve"> REF _Ref327359683 \h </w:instrText>
      </w:r>
      <w:r>
        <w:fldChar w:fldCharType="separate"/>
      </w:r>
      <w:r w:rsidR="00F276B0">
        <w:t xml:space="preserve">Figure </w:t>
      </w:r>
      <w:r w:rsidR="00F276B0">
        <w:rPr>
          <w:noProof/>
        </w:rPr>
        <w:t>36</w:t>
      </w:r>
      <w:r>
        <w:fldChar w:fldCharType="end"/>
      </w:r>
      <w:r w:rsidR="00A37DA9">
        <w:t xml:space="preserve"> and </w:t>
      </w:r>
      <w:r>
        <w:fldChar w:fldCharType="begin"/>
      </w:r>
      <w:r w:rsidR="00A37DA9">
        <w:instrText xml:space="preserve"> REF _Ref327359684 \h </w:instrText>
      </w:r>
      <w:r>
        <w:fldChar w:fldCharType="separate"/>
      </w:r>
      <w:r w:rsidR="00F276B0">
        <w:t xml:space="preserve">Figure </w:t>
      </w:r>
      <w:r w:rsidR="00F276B0">
        <w:rPr>
          <w:noProof/>
        </w:rPr>
        <w:t>37</w:t>
      </w:r>
      <w:r>
        <w:fldChar w:fldCharType="end"/>
      </w:r>
      <w:r w:rsidR="00A37DA9">
        <w:t xml:space="preserve"> </w:t>
      </w:r>
      <w:r w:rsidR="00063F66">
        <w:t>illustrate the change in average speeds between 2005 and 2012.</w:t>
      </w:r>
    </w:p>
    <w:p w:rsidR="00765581" w:rsidRDefault="00CA731D" w:rsidP="00FF320E">
      <w:pPr>
        <w:pStyle w:val="Para0bullet"/>
        <w:numPr>
          <w:ilvl w:val="0"/>
          <w:numId w:val="0"/>
        </w:numPr>
        <w:spacing w:after="240"/>
      </w:pPr>
      <w:r>
        <w:t>Speeds along Route 3 are generally 50</w:t>
      </w:r>
      <w:r w:rsidR="00C846AD">
        <w:t xml:space="preserve"> </w:t>
      </w:r>
      <w:r>
        <w:t>km/h or less</w:t>
      </w:r>
      <w:r w:rsidR="00D00632">
        <w:t xml:space="preserve">. This is </w:t>
      </w:r>
      <w:r>
        <w:t xml:space="preserve">considerably slower than Route 1, the </w:t>
      </w:r>
      <w:r w:rsidR="004A6600">
        <w:t>major</w:t>
      </w:r>
      <w:r>
        <w:t xml:space="preserve"> north/ south route. The slowest sections on this route are along Hobart Road between </w:t>
      </w:r>
      <w:r w:rsidR="00D00632">
        <w:t xml:space="preserve">Opossum Road and Punchbowl Road and </w:t>
      </w:r>
      <w:r>
        <w:t>between the High Street/ Clarence Street intersection</w:t>
      </w:r>
      <w:r w:rsidR="00D00632">
        <w:t xml:space="preserve"> and the </w:t>
      </w:r>
      <w:proofErr w:type="spellStart"/>
      <w:r w:rsidR="00D00632">
        <w:t>Invermay</w:t>
      </w:r>
      <w:proofErr w:type="spellEnd"/>
      <w:r w:rsidR="00D00632">
        <w:t xml:space="preserve"> Road/ Lindsay Street intersection.</w:t>
      </w:r>
      <w:r>
        <w:t xml:space="preserve"> </w:t>
      </w:r>
    </w:p>
    <w:p w:rsidR="00765581" w:rsidRDefault="00D00632" w:rsidP="00FF320E">
      <w:pPr>
        <w:pStyle w:val="Para0bullet"/>
        <w:numPr>
          <w:ilvl w:val="0"/>
          <w:numId w:val="0"/>
        </w:numPr>
        <w:spacing w:after="240"/>
      </w:pPr>
      <w:r>
        <w:t>Speeds are fairly consistent across the day along Route 3. Speeds are 10</w:t>
      </w:r>
      <w:r w:rsidR="00C846AD">
        <w:t xml:space="preserve"> </w:t>
      </w:r>
      <w:r>
        <w:t>km/h faster southbound</w:t>
      </w:r>
      <w:r w:rsidR="004A6600">
        <w:t xml:space="preserve"> during the evening</w:t>
      </w:r>
      <w:r>
        <w:t xml:space="preserve"> </w:t>
      </w:r>
      <w:r w:rsidR="00A27D77">
        <w:t>on</w:t>
      </w:r>
      <w:r>
        <w:t xml:space="preserve"> </w:t>
      </w:r>
      <w:proofErr w:type="spellStart"/>
      <w:r>
        <w:t>Invermay</w:t>
      </w:r>
      <w:proofErr w:type="spellEnd"/>
      <w:r>
        <w:t xml:space="preserve"> Road between the Mowbray Connector and Lindsay Street.</w:t>
      </w:r>
    </w:p>
    <w:p w:rsidR="00765581" w:rsidRDefault="004A6600" w:rsidP="00FF320E">
      <w:pPr>
        <w:pStyle w:val="Para0bullet"/>
        <w:numPr>
          <w:ilvl w:val="0"/>
          <w:numId w:val="0"/>
        </w:numPr>
        <w:spacing w:after="240"/>
      </w:pPr>
      <w:r>
        <w:t>Speeds along Route 3 have not changed signi</w:t>
      </w:r>
      <w:r w:rsidR="00B13320">
        <w:t>ficantly between 2005 and 2012, with variations within 10</w:t>
      </w:r>
      <w:r w:rsidR="00C846AD">
        <w:t xml:space="preserve"> </w:t>
      </w:r>
      <w:r w:rsidR="00B13320">
        <w:t xml:space="preserve">km/h across the entire route. </w:t>
      </w:r>
      <w:r w:rsidR="00A27D77">
        <w:t>Speeds in the northbound direction on Hobart Road between Poplar Parade and Opossum Road have dropped by 10</w:t>
      </w:r>
      <w:r w:rsidR="00C846AD">
        <w:t xml:space="preserve"> </w:t>
      </w:r>
      <w:r w:rsidR="00A27D77">
        <w:t>km/h between 2005 and 2012.</w:t>
      </w:r>
    </w:p>
    <w:p w:rsidR="00836EBE" w:rsidRDefault="008A26C4" w:rsidP="00BE4AB7">
      <w:pPr>
        <w:spacing w:after="0"/>
        <w:sectPr w:rsidR="00836EBE" w:rsidSect="00BD1FF5">
          <w:pgSz w:w="11907" w:h="16840" w:code="9"/>
          <w:pgMar w:top="2552" w:right="1080" w:bottom="1440" w:left="2268" w:header="680" w:footer="851" w:gutter="0"/>
          <w:cols w:space="720"/>
          <w:formProt w:val="0"/>
          <w:titlePg/>
          <w:docGrid w:linePitch="299"/>
        </w:sectPr>
      </w:pPr>
      <w:r>
        <w:t xml:space="preserve"> </w:t>
      </w:r>
    </w:p>
    <w:p w:rsidR="00A37DA9" w:rsidRPr="00A37DA9" w:rsidRDefault="00A37DA9" w:rsidP="00A37DA9">
      <w:pPr>
        <w:pStyle w:val="Caption"/>
      </w:pPr>
      <w:bookmarkStart w:id="69" w:name="_Ref327359596"/>
      <w:r>
        <w:lastRenderedPageBreak/>
        <w:t xml:space="preserve">Figure </w:t>
      </w:r>
      <w:r w:rsidR="00543D31">
        <w:fldChar w:fldCharType="begin"/>
      </w:r>
      <w:r>
        <w:instrText xml:space="preserve"> SEQ Figure \* ARABIC </w:instrText>
      </w:r>
      <w:r w:rsidR="00543D31">
        <w:fldChar w:fldCharType="separate"/>
      </w:r>
      <w:r w:rsidR="00F276B0">
        <w:rPr>
          <w:noProof/>
        </w:rPr>
        <w:t>30</w:t>
      </w:r>
      <w:r w:rsidR="00543D31">
        <w:fldChar w:fldCharType="end"/>
      </w:r>
      <w:bookmarkEnd w:id="69"/>
      <w:r>
        <w:t xml:space="preserve"> Average Speeds- Route 3 Northbound 2012</w:t>
      </w:r>
    </w:p>
    <w:p w:rsidR="00EA728A" w:rsidRDefault="006137E1">
      <w:pPr>
        <w:spacing w:after="0" w:line="240" w:lineRule="auto"/>
      </w:pPr>
      <w:r>
        <w:rPr>
          <w:noProof/>
          <w:lang w:val="en-AU" w:eastAsia="en-AU"/>
        </w:rPr>
        <w:drawing>
          <wp:inline distT="0" distB="0" distL="0" distR="0">
            <wp:extent cx="8820150" cy="2376000"/>
            <wp:effectExtent l="19050" t="0" r="19050" b="5250"/>
            <wp:docPr id="4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B35C3" w:rsidRDefault="009B35C3">
      <w:pPr>
        <w:spacing w:after="0" w:line="240" w:lineRule="auto"/>
      </w:pPr>
    </w:p>
    <w:p w:rsidR="009B35C3" w:rsidRDefault="00836EBE" w:rsidP="00836EBE">
      <w:pPr>
        <w:pStyle w:val="Caption"/>
      </w:pPr>
      <w:bookmarkStart w:id="70" w:name="_Ref327359489"/>
      <w:r>
        <w:t xml:space="preserve">Figure </w:t>
      </w:r>
      <w:r w:rsidR="00543D31">
        <w:fldChar w:fldCharType="begin"/>
      </w:r>
      <w:r w:rsidR="009403C7">
        <w:instrText xml:space="preserve"> SEQ Figure \* ARABIC </w:instrText>
      </w:r>
      <w:r w:rsidR="00543D31">
        <w:fldChar w:fldCharType="separate"/>
      </w:r>
      <w:r w:rsidR="00F276B0">
        <w:rPr>
          <w:noProof/>
        </w:rPr>
        <w:t>31</w:t>
      </w:r>
      <w:r w:rsidR="00543D31">
        <w:rPr>
          <w:noProof/>
        </w:rPr>
        <w:fldChar w:fldCharType="end"/>
      </w:r>
      <w:bookmarkEnd w:id="70"/>
      <w:r>
        <w:t xml:space="preserve"> </w:t>
      </w:r>
      <w:r w:rsidR="00D610DE">
        <w:t>Change in Speed 2005 to 2012- Route 3 Northbound AM</w:t>
      </w:r>
    </w:p>
    <w:p w:rsidR="00161185" w:rsidRDefault="006137E1">
      <w:pPr>
        <w:pStyle w:val="Para0"/>
      </w:pPr>
      <w:r>
        <w:rPr>
          <w:noProof/>
          <w:lang w:val="en-AU" w:eastAsia="en-AU"/>
        </w:rPr>
        <w:drawing>
          <wp:inline distT="0" distB="0" distL="0" distR="0">
            <wp:extent cx="8820150" cy="2376000"/>
            <wp:effectExtent l="19050" t="0" r="19050" b="5250"/>
            <wp:docPr id="4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22A6E" w:rsidRDefault="00622A6E">
      <w:pPr>
        <w:spacing w:after="0" w:line="240" w:lineRule="auto"/>
      </w:pPr>
    </w:p>
    <w:p w:rsidR="00622A6E" w:rsidRDefault="00191BA4" w:rsidP="00191BA4">
      <w:pPr>
        <w:pStyle w:val="Caption"/>
      </w:pPr>
      <w:bookmarkStart w:id="71" w:name="_Ref327359491"/>
      <w:r>
        <w:lastRenderedPageBreak/>
        <w:t xml:space="preserve">Figure </w:t>
      </w:r>
      <w:r w:rsidR="00543D31">
        <w:fldChar w:fldCharType="begin"/>
      </w:r>
      <w:r w:rsidR="009403C7">
        <w:instrText xml:space="preserve"> SEQ Figure \* ARABIC </w:instrText>
      </w:r>
      <w:r w:rsidR="00543D31">
        <w:fldChar w:fldCharType="separate"/>
      </w:r>
      <w:r w:rsidR="00F276B0">
        <w:rPr>
          <w:noProof/>
        </w:rPr>
        <w:t>32</w:t>
      </w:r>
      <w:r w:rsidR="00543D31">
        <w:rPr>
          <w:noProof/>
        </w:rPr>
        <w:fldChar w:fldCharType="end"/>
      </w:r>
      <w:bookmarkEnd w:id="71"/>
      <w:r>
        <w:t xml:space="preserve"> </w:t>
      </w:r>
      <w:r w:rsidR="00B05B44">
        <w:t>Change in Speed 2005 to 2012- Route 3 Northbound PM</w:t>
      </w:r>
    </w:p>
    <w:p w:rsidR="00191BA4" w:rsidRDefault="006137E1">
      <w:pPr>
        <w:spacing w:after="0" w:line="240" w:lineRule="auto"/>
      </w:pPr>
      <w:r>
        <w:rPr>
          <w:noProof/>
          <w:lang w:val="en-AU" w:eastAsia="en-AU"/>
        </w:rPr>
        <w:drawing>
          <wp:inline distT="0" distB="0" distL="0" distR="0">
            <wp:extent cx="8820150" cy="2376000"/>
            <wp:effectExtent l="19050" t="0" r="19050" b="5250"/>
            <wp:docPr id="4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22A6E" w:rsidRDefault="00622A6E">
      <w:pPr>
        <w:spacing w:after="0" w:line="240" w:lineRule="auto"/>
      </w:pPr>
    </w:p>
    <w:p w:rsidR="00D2605A" w:rsidRDefault="00191BA4" w:rsidP="00191BA4">
      <w:pPr>
        <w:pStyle w:val="Caption"/>
      </w:pPr>
      <w:bookmarkStart w:id="72" w:name="_Ref327359493"/>
      <w:r>
        <w:t xml:space="preserve">Figure </w:t>
      </w:r>
      <w:r w:rsidR="00543D31">
        <w:fldChar w:fldCharType="begin"/>
      </w:r>
      <w:r w:rsidR="009403C7">
        <w:instrText xml:space="preserve"> SEQ Figure \* ARABIC </w:instrText>
      </w:r>
      <w:r w:rsidR="00543D31">
        <w:fldChar w:fldCharType="separate"/>
      </w:r>
      <w:r w:rsidR="00F276B0">
        <w:rPr>
          <w:noProof/>
        </w:rPr>
        <w:t>33</w:t>
      </w:r>
      <w:r w:rsidR="00543D31">
        <w:rPr>
          <w:noProof/>
        </w:rPr>
        <w:fldChar w:fldCharType="end"/>
      </w:r>
      <w:bookmarkEnd w:id="72"/>
      <w:r>
        <w:t xml:space="preserve"> </w:t>
      </w:r>
      <w:r w:rsidR="00B05B44">
        <w:t xml:space="preserve">Change in </w:t>
      </w:r>
      <w:r>
        <w:t>Speed</w:t>
      </w:r>
      <w:r w:rsidR="00CB2210">
        <w:t xml:space="preserve"> 2005 to 2012</w:t>
      </w:r>
      <w:r w:rsidR="00597DBC">
        <w:t>-</w:t>
      </w:r>
      <w:r>
        <w:t xml:space="preserve"> Route 3 </w:t>
      </w:r>
      <w:r w:rsidR="00B05B44">
        <w:t>North</w:t>
      </w:r>
      <w:r>
        <w:t xml:space="preserve">bound </w:t>
      </w:r>
      <w:proofErr w:type="spellStart"/>
      <w:r w:rsidR="00B05B44">
        <w:t>Interp</w:t>
      </w:r>
      <w:r>
        <w:t>eak</w:t>
      </w:r>
      <w:proofErr w:type="spellEnd"/>
    </w:p>
    <w:p w:rsidR="00166BC3" w:rsidRDefault="006137E1">
      <w:pPr>
        <w:spacing w:after="0" w:line="240" w:lineRule="auto"/>
      </w:pPr>
      <w:r>
        <w:rPr>
          <w:noProof/>
          <w:lang w:val="en-AU" w:eastAsia="en-AU"/>
        </w:rPr>
        <w:drawing>
          <wp:inline distT="0" distB="0" distL="0" distR="0">
            <wp:extent cx="8820150" cy="2376000"/>
            <wp:effectExtent l="19050" t="0" r="19050" b="5250"/>
            <wp:docPr id="4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61185" w:rsidRDefault="00F2054C">
      <w:pPr>
        <w:pStyle w:val="Caption"/>
      </w:pPr>
      <w:bookmarkStart w:id="73" w:name="_Ref327359667"/>
      <w:r>
        <w:lastRenderedPageBreak/>
        <w:t xml:space="preserve">Figure </w:t>
      </w:r>
      <w:r w:rsidR="00543D31">
        <w:fldChar w:fldCharType="begin"/>
      </w:r>
      <w:r>
        <w:instrText xml:space="preserve"> SEQ Figure \* ARABIC </w:instrText>
      </w:r>
      <w:r w:rsidR="00543D31">
        <w:fldChar w:fldCharType="separate"/>
      </w:r>
      <w:r w:rsidR="00F276B0">
        <w:rPr>
          <w:noProof/>
        </w:rPr>
        <w:t>34</w:t>
      </w:r>
      <w:r w:rsidR="00543D31">
        <w:fldChar w:fldCharType="end"/>
      </w:r>
      <w:bookmarkEnd w:id="73"/>
      <w:r w:rsidR="00355332">
        <w:t xml:space="preserve"> Average Speeds- Route 3 Southbound 2012</w:t>
      </w:r>
    </w:p>
    <w:p w:rsidR="00161185" w:rsidRDefault="006137E1">
      <w:pPr>
        <w:pStyle w:val="Para0"/>
      </w:pPr>
      <w:r>
        <w:rPr>
          <w:noProof/>
          <w:lang w:val="en-AU" w:eastAsia="en-AU"/>
        </w:rPr>
        <w:drawing>
          <wp:inline distT="0" distB="0" distL="0" distR="0">
            <wp:extent cx="8820150" cy="2376000"/>
            <wp:effectExtent l="19050" t="0" r="19050" b="5250"/>
            <wp:docPr id="48"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61185" w:rsidRDefault="00F2054C">
      <w:pPr>
        <w:pStyle w:val="Caption"/>
      </w:pPr>
      <w:bookmarkStart w:id="74" w:name="_Ref327359681"/>
      <w:r>
        <w:t xml:space="preserve">Figure </w:t>
      </w:r>
      <w:r w:rsidR="00543D31">
        <w:fldChar w:fldCharType="begin"/>
      </w:r>
      <w:r>
        <w:instrText xml:space="preserve"> SEQ Figure \* ARABIC </w:instrText>
      </w:r>
      <w:r w:rsidR="00543D31">
        <w:fldChar w:fldCharType="separate"/>
      </w:r>
      <w:r w:rsidR="00F276B0">
        <w:rPr>
          <w:noProof/>
        </w:rPr>
        <w:t>35</w:t>
      </w:r>
      <w:r w:rsidR="00543D31">
        <w:fldChar w:fldCharType="end"/>
      </w:r>
      <w:bookmarkEnd w:id="74"/>
      <w:r w:rsidR="003F6AED">
        <w:t xml:space="preserve"> Change in Speed</w:t>
      </w:r>
      <w:r w:rsidR="005B6FBF">
        <w:t xml:space="preserve"> 2005 to 2012</w:t>
      </w:r>
      <w:r w:rsidR="003F6AED">
        <w:t>- Route 3 Southbound AM</w:t>
      </w:r>
    </w:p>
    <w:p w:rsidR="00161185" w:rsidRDefault="006137E1">
      <w:pPr>
        <w:pStyle w:val="Para0"/>
      </w:pPr>
      <w:r>
        <w:rPr>
          <w:noProof/>
          <w:lang w:val="en-AU" w:eastAsia="en-AU"/>
        </w:rPr>
        <w:drawing>
          <wp:inline distT="0" distB="0" distL="0" distR="0">
            <wp:extent cx="8820150" cy="2376000"/>
            <wp:effectExtent l="19050" t="0" r="19050" b="5250"/>
            <wp:docPr id="49"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61185" w:rsidRDefault="00F2054C">
      <w:pPr>
        <w:pStyle w:val="Caption"/>
      </w:pPr>
      <w:bookmarkStart w:id="75" w:name="_Ref327359683"/>
      <w:r>
        <w:lastRenderedPageBreak/>
        <w:t xml:space="preserve">Figure </w:t>
      </w:r>
      <w:r w:rsidR="00543D31">
        <w:fldChar w:fldCharType="begin"/>
      </w:r>
      <w:r>
        <w:instrText xml:space="preserve"> SEQ Figure \* ARABIC </w:instrText>
      </w:r>
      <w:r w:rsidR="00543D31">
        <w:fldChar w:fldCharType="separate"/>
      </w:r>
      <w:r w:rsidR="00F276B0">
        <w:rPr>
          <w:noProof/>
        </w:rPr>
        <w:t>36</w:t>
      </w:r>
      <w:r w:rsidR="00543D31">
        <w:fldChar w:fldCharType="end"/>
      </w:r>
      <w:bookmarkEnd w:id="75"/>
      <w:r w:rsidR="003F6AED">
        <w:t xml:space="preserve"> Change in Speed</w:t>
      </w:r>
      <w:r w:rsidR="005B6FBF">
        <w:t xml:space="preserve"> 2005 to 2012</w:t>
      </w:r>
      <w:r w:rsidR="003F6AED">
        <w:t>- Route 3 Southbound PM</w:t>
      </w:r>
    </w:p>
    <w:p w:rsidR="00161185" w:rsidRDefault="006137E1">
      <w:pPr>
        <w:pStyle w:val="Para0"/>
      </w:pPr>
      <w:r>
        <w:rPr>
          <w:noProof/>
          <w:lang w:val="en-AU" w:eastAsia="en-AU"/>
        </w:rPr>
        <w:drawing>
          <wp:inline distT="0" distB="0" distL="0" distR="0">
            <wp:extent cx="8820150" cy="2376000"/>
            <wp:effectExtent l="19050" t="0" r="19050" b="5250"/>
            <wp:docPr id="50"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61185" w:rsidRDefault="00F2054C">
      <w:pPr>
        <w:pStyle w:val="Caption"/>
      </w:pPr>
      <w:bookmarkStart w:id="76" w:name="_Ref327359684"/>
      <w:r>
        <w:t xml:space="preserve">Figure </w:t>
      </w:r>
      <w:r w:rsidR="00543D31">
        <w:fldChar w:fldCharType="begin"/>
      </w:r>
      <w:r>
        <w:instrText xml:space="preserve"> SEQ Figure \* ARABIC </w:instrText>
      </w:r>
      <w:r w:rsidR="00543D31">
        <w:fldChar w:fldCharType="separate"/>
      </w:r>
      <w:r w:rsidR="00F276B0">
        <w:rPr>
          <w:noProof/>
        </w:rPr>
        <w:t>37</w:t>
      </w:r>
      <w:r w:rsidR="00543D31">
        <w:fldChar w:fldCharType="end"/>
      </w:r>
      <w:bookmarkEnd w:id="76"/>
      <w:r w:rsidR="003F6AED">
        <w:t xml:space="preserve"> Change in Speed</w:t>
      </w:r>
      <w:r w:rsidR="005B6FBF">
        <w:t xml:space="preserve"> 2005 to 2012</w:t>
      </w:r>
      <w:r w:rsidR="003F6AED">
        <w:t xml:space="preserve">- Route 3 Southbound </w:t>
      </w:r>
      <w:proofErr w:type="spellStart"/>
      <w:r w:rsidR="003F6AED">
        <w:t>Interpeak</w:t>
      </w:r>
      <w:proofErr w:type="spellEnd"/>
    </w:p>
    <w:p w:rsidR="00344133" w:rsidRDefault="006137E1" w:rsidP="00F2054C">
      <w:pPr>
        <w:pStyle w:val="Para0"/>
      </w:pPr>
      <w:r>
        <w:rPr>
          <w:noProof/>
          <w:lang w:val="en-AU" w:eastAsia="en-AU"/>
        </w:rPr>
        <w:drawing>
          <wp:inline distT="0" distB="0" distL="0" distR="0">
            <wp:extent cx="8820150" cy="2376000"/>
            <wp:effectExtent l="19050" t="0" r="19050" b="5250"/>
            <wp:docPr id="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E72A3" w:rsidRDefault="00DE72A3" w:rsidP="00F2054C">
      <w:pPr>
        <w:pStyle w:val="Para0"/>
        <w:sectPr w:rsidR="00DE72A3" w:rsidSect="00BD1FF5">
          <w:pgSz w:w="16840" w:h="11907" w:orient="landscape" w:code="9"/>
          <w:pgMar w:top="1440" w:right="1440" w:bottom="1440" w:left="1440" w:header="680" w:footer="851" w:gutter="0"/>
          <w:cols w:space="720"/>
          <w:formProt w:val="0"/>
          <w:titlePg/>
          <w:docGrid w:linePitch="299"/>
        </w:sectPr>
      </w:pPr>
    </w:p>
    <w:p w:rsidR="00423DD0" w:rsidRDefault="00423DD0" w:rsidP="00423DD0">
      <w:pPr>
        <w:pStyle w:val="Heading1"/>
      </w:pPr>
      <w:bookmarkStart w:id="77" w:name="_Toc327450218"/>
      <w:bookmarkStart w:id="78" w:name="_Toc340152177"/>
      <w:bookmarkEnd w:id="77"/>
      <w:r>
        <w:lastRenderedPageBreak/>
        <w:t>SCATS Congested Minutes Analysis</w:t>
      </w:r>
      <w:bookmarkEnd w:id="78"/>
    </w:p>
    <w:p w:rsidR="00423DD0" w:rsidRDefault="00423DD0" w:rsidP="00423DD0">
      <w:pPr>
        <w:pStyle w:val="Heading2"/>
      </w:pPr>
      <w:bookmarkStart w:id="79" w:name="_Toc340152178"/>
      <w:r>
        <w:t>Introduction</w:t>
      </w:r>
      <w:bookmarkEnd w:id="79"/>
    </w:p>
    <w:p w:rsidR="00423DD0" w:rsidRDefault="00423DD0" w:rsidP="00423DD0">
      <w:r>
        <w:t xml:space="preserve">This </w:t>
      </w:r>
      <w:r w:rsidR="00246CF0">
        <w:t>section</w:t>
      </w:r>
      <w:r>
        <w:t xml:space="preserve"> summarises the results of the congested </w:t>
      </w:r>
      <w:proofErr w:type="gramStart"/>
      <w:r>
        <w:t>minutes</w:t>
      </w:r>
      <w:proofErr w:type="gramEnd"/>
      <w:r>
        <w:t xml:space="preserve"> analysis undertaken for all signalised intersections in the Launceston area. The aim of the analysis was to identify locations of congestion in the road network.</w:t>
      </w:r>
    </w:p>
    <w:p w:rsidR="00423DD0" w:rsidRDefault="003B70E7" w:rsidP="00423DD0">
      <w:pPr>
        <w:pStyle w:val="Heading2"/>
      </w:pPr>
      <w:bookmarkStart w:id="80" w:name="_Toc340152179"/>
      <w:r>
        <w:t>SCATS Congested M</w:t>
      </w:r>
      <w:r w:rsidR="00423DD0">
        <w:t>inutes</w:t>
      </w:r>
      <w:bookmarkEnd w:id="80"/>
    </w:p>
    <w:p w:rsidR="00423DD0" w:rsidRDefault="00423DD0" w:rsidP="00423DD0">
      <w:r w:rsidRPr="00A47E6B">
        <w:t xml:space="preserve">The Sydney Coordinated Adaptive Traffic System (SCATS) is </w:t>
      </w:r>
      <w:r>
        <w:t xml:space="preserve">a </w:t>
      </w:r>
      <w:r w:rsidRPr="00A47E6B">
        <w:t>computerised traffic</w:t>
      </w:r>
      <w:r>
        <w:t xml:space="preserve"> management system, developed</w:t>
      </w:r>
      <w:r w:rsidRPr="00A47E6B">
        <w:t xml:space="preserve"> and maintained by Roads and Maritime Services. The system uses sensors at each traffic signal to detect vehicle presence in each lane and pedestrians waiting to cross. Information collected from the vehicle sensors allows SCATS to calculate and adapt the timing of traffic signals in the network.</w:t>
      </w:r>
    </w:p>
    <w:p w:rsidR="00423DD0" w:rsidRDefault="00423DD0" w:rsidP="00423DD0">
      <w:r>
        <w:t xml:space="preserve">There is a facility in SCATS called </w:t>
      </w:r>
      <w:r>
        <w:rPr>
          <w:i/>
        </w:rPr>
        <w:t xml:space="preserve">Unusually Congested Minutes </w:t>
      </w:r>
      <w:r>
        <w:t xml:space="preserve">that monitors the durations of congestion on arterial roads in real time using stop line detectors. Congested minutes </w:t>
      </w:r>
      <w:r w:rsidR="00261F50">
        <w:t xml:space="preserve">are a measure used to provide </w:t>
      </w:r>
      <w:r>
        <w:t>an indication of traveller efficiency on the road network.</w:t>
      </w:r>
    </w:p>
    <w:p w:rsidR="00423DD0" w:rsidRDefault="00423DD0" w:rsidP="00423DD0">
      <w:r>
        <w:t>To identify congestion on arterial roads, SCATS calculates a ‘degree of saturation’ (</w:t>
      </w:r>
      <w:r w:rsidRPr="00470DB7">
        <w:rPr>
          <w:i/>
        </w:rPr>
        <w:t>DS</w:t>
      </w:r>
      <w:r>
        <w:t>) term based on the following formula:</w:t>
      </w:r>
    </w:p>
    <w:p w:rsidR="00423DD0" w:rsidRDefault="00423DD0" w:rsidP="00423DD0">
      <w:pPr>
        <w:pStyle w:val="Para1"/>
      </w:pPr>
      <w:r w:rsidRPr="00935258">
        <w:rPr>
          <w:position w:val="-12"/>
        </w:rPr>
        <w:object w:dxaOrig="3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05pt;height:19pt" o:ole="">
            <v:imagedata r:id="rId59" o:title=""/>
          </v:shape>
          <o:OLEObject Type="Embed" ProgID="Equation.3" ShapeID="_x0000_i1025" DrawAspect="Content" ObjectID="_1421156864" r:id="rId60"/>
        </w:object>
      </w:r>
    </w:p>
    <w:p w:rsidR="00423DD0" w:rsidRDefault="00423DD0" w:rsidP="00423DD0">
      <w:proofErr w:type="gramStart"/>
      <w:r>
        <w:t>where</w:t>
      </w:r>
      <w:proofErr w:type="gramEnd"/>
    </w:p>
    <w:p w:rsidR="00423DD0" w:rsidRPr="002D531A" w:rsidRDefault="00423DD0" w:rsidP="00423DD0">
      <w:pPr>
        <w:pStyle w:val="Para1"/>
      </w:pPr>
      <w:r>
        <w:rPr>
          <w:i/>
        </w:rPr>
        <w:t xml:space="preserve">GT </w:t>
      </w:r>
      <w:r>
        <w:t>is the green time (seconds)</w:t>
      </w:r>
    </w:p>
    <w:p w:rsidR="00423DD0" w:rsidRDefault="00423DD0" w:rsidP="002E0244">
      <w:pPr>
        <w:pStyle w:val="Para1"/>
        <w:ind w:left="754" w:hanging="357"/>
      </w:pPr>
      <w:proofErr w:type="spellStart"/>
      <w:r>
        <w:rPr>
          <w:i/>
        </w:rPr>
        <w:t>S</w:t>
      </w:r>
      <w:r>
        <w:rPr>
          <w:i/>
          <w:vertAlign w:val="subscript"/>
        </w:rPr>
        <w:t>act</w:t>
      </w:r>
      <w:proofErr w:type="spellEnd"/>
      <w:r>
        <w:rPr>
          <w:i/>
          <w:vertAlign w:val="subscript"/>
        </w:rPr>
        <w:t xml:space="preserve"> </w:t>
      </w:r>
      <w:r>
        <w:t xml:space="preserve">is the total space time </w:t>
      </w:r>
      <w:r w:rsidR="002E0244">
        <w:t xml:space="preserve">(time during which vehicles were not passing over the detectors) </w:t>
      </w:r>
      <w:r>
        <w:t>in that green period (seconds)</w:t>
      </w:r>
    </w:p>
    <w:p w:rsidR="00423DD0" w:rsidRDefault="00423DD0" w:rsidP="00423DD0">
      <w:pPr>
        <w:pStyle w:val="Para1"/>
      </w:pPr>
      <w:proofErr w:type="gramStart"/>
      <w:r>
        <w:rPr>
          <w:i/>
        </w:rPr>
        <w:t>n</w:t>
      </w:r>
      <w:proofErr w:type="gramEnd"/>
      <w:r>
        <w:rPr>
          <w:i/>
        </w:rPr>
        <w:t xml:space="preserve"> </w:t>
      </w:r>
      <w:r>
        <w:t>is the number of spaces counted (vehicles)</w:t>
      </w:r>
    </w:p>
    <w:p w:rsidR="00423DD0" w:rsidRDefault="00423DD0" w:rsidP="00423DD0">
      <w:pPr>
        <w:pStyle w:val="Para1"/>
      </w:pPr>
      <w:r>
        <w:rPr>
          <w:i/>
        </w:rPr>
        <w:t>S</w:t>
      </w:r>
      <w:r>
        <w:rPr>
          <w:i/>
          <w:vertAlign w:val="subscript"/>
        </w:rPr>
        <w:t xml:space="preserve">MF </w:t>
      </w:r>
      <w:r>
        <w:t>is the space at saturation or maximum flow (seconds/</w:t>
      </w:r>
      <w:r w:rsidR="00AE3F74">
        <w:t xml:space="preserve"> </w:t>
      </w:r>
      <w:r>
        <w:t>vehicle)</w:t>
      </w:r>
    </w:p>
    <w:p w:rsidR="00423DD0" w:rsidRDefault="00423DD0" w:rsidP="00423DD0">
      <w:pPr>
        <w:pStyle w:val="Para0"/>
      </w:pPr>
      <w:r>
        <w:t xml:space="preserve">The above equation provides a measure of how </w:t>
      </w:r>
      <w:r w:rsidR="00463020">
        <w:t xml:space="preserve">fully </w:t>
      </w:r>
      <w:r>
        <w:t xml:space="preserve">a green period is being used. </w:t>
      </w:r>
    </w:p>
    <w:p w:rsidR="00423DD0" w:rsidRDefault="00423DD0" w:rsidP="00423DD0">
      <w:pPr>
        <w:pStyle w:val="Para0"/>
      </w:pPr>
      <w:proofErr w:type="gramStart"/>
      <w:r>
        <w:t>SCATS also uses</w:t>
      </w:r>
      <w:proofErr w:type="gramEnd"/>
      <w:r>
        <w:t xml:space="preserve"> two traffic volumes: </w:t>
      </w:r>
      <w:r w:rsidRPr="00470DB7">
        <w:rPr>
          <w:i/>
        </w:rPr>
        <w:t>V</w:t>
      </w:r>
      <w:r w:rsidRPr="00470DB7">
        <w:rPr>
          <w:i/>
          <w:vertAlign w:val="subscript"/>
        </w:rPr>
        <w:t>o</w:t>
      </w:r>
      <w:r>
        <w:t xml:space="preserve"> is the number of vehicles recorded in a green period and </w:t>
      </w:r>
      <w:proofErr w:type="spellStart"/>
      <w:r w:rsidRPr="00470DB7">
        <w:rPr>
          <w:i/>
        </w:rPr>
        <w:t>V</w:t>
      </w:r>
      <w:r w:rsidRPr="00470DB7">
        <w:rPr>
          <w:i/>
          <w:vertAlign w:val="subscript"/>
        </w:rPr>
        <w:t>k</w:t>
      </w:r>
      <w:proofErr w:type="spellEnd"/>
      <w:r>
        <w:t xml:space="preserve"> which is the reconstituted volume in that green period and is given by the equation:</w:t>
      </w:r>
    </w:p>
    <w:p w:rsidR="00423DD0" w:rsidRDefault="00423DD0" w:rsidP="00423DD0">
      <w:pPr>
        <w:pStyle w:val="Para1"/>
      </w:pPr>
      <w:r w:rsidRPr="00470DB7">
        <w:rPr>
          <w:position w:val="-12"/>
        </w:rPr>
        <w:object w:dxaOrig="2000" w:dyaOrig="360">
          <v:shape id="_x0000_i1026" type="#_x0000_t75" style="width:98.5pt;height:19pt" o:ole="">
            <v:imagedata r:id="rId61" o:title=""/>
          </v:shape>
          <o:OLEObject Type="Embed" ProgID="Equation.3" ShapeID="_x0000_i1026" DrawAspect="Content" ObjectID="_1421156865" r:id="rId62"/>
        </w:object>
      </w:r>
    </w:p>
    <w:p w:rsidR="00423DD0" w:rsidRDefault="00423DD0" w:rsidP="00423DD0">
      <w:pPr>
        <w:pStyle w:val="Para0"/>
      </w:pPr>
      <w:proofErr w:type="gramStart"/>
      <w:r>
        <w:t>where</w:t>
      </w:r>
      <w:proofErr w:type="gramEnd"/>
      <w:r>
        <w:t xml:space="preserve"> </w:t>
      </w:r>
      <w:r>
        <w:rPr>
          <w:i/>
        </w:rPr>
        <w:t xml:space="preserve">MF </w:t>
      </w:r>
      <w:r>
        <w:t>is the maximum flow (vehicles/</w:t>
      </w:r>
      <w:r w:rsidR="00AE3F74">
        <w:t xml:space="preserve"> </w:t>
      </w:r>
      <w:r>
        <w:t>second).</w:t>
      </w:r>
    </w:p>
    <w:p w:rsidR="00423DD0" w:rsidRPr="00470DB7" w:rsidRDefault="00423DD0" w:rsidP="00423DD0">
      <w:pPr>
        <w:pStyle w:val="Para0"/>
      </w:pPr>
      <w:r>
        <w:lastRenderedPageBreak/>
        <w:t xml:space="preserve">The identification of congested minutes is illustrated in </w:t>
      </w:r>
      <w:fldSimple w:instr=" REF _Ref322011623 \h  \* MERGEFORMAT ">
        <w:r w:rsidR="00F276B0">
          <w:t xml:space="preserve">Figure </w:t>
        </w:r>
        <w:r w:rsidR="00F276B0">
          <w:rPr>
            <w:noProof/>
          </w:rPr>
          <w:t>38</w:t>
        </w:r>
      </w:fldSimple>
      <w:r>
        <w:t xml:space="preserve">. The ratio </w:t>
      </w:r>
      <w:proofErr w:type="gramStart"/>
      <w:r w:rsidRPr="00470DB7">
        <w:rPr>
          <w:i/>
        </w:rPr>
        <w:t>V</w:t>
      </w:r>
      <w:r w:rsidRPr="00470DB7">
        <w:rPr>
          <w:i/>
          <w:vertAlign w:val="subscript"/>
        </w:rPr>
        <w:t>o</w:t>
      </w:r>
      <w:proofErr w:type="gramEnd"/>
      <w:r>
        <w:rPr>
          <w:i/>
        </w:rPr>
        <w:t>/</w:t>
      </w:r>
      <w:r w:rsidRPr="00470DB7">
        <w:rPr>
          <w:i/>
        </w:rPr>
        <w:t xml:space="preserve"> </w:t>
      </w:r>
      <w:proofErr w:type="spellStart"/>
      <w:r w:rsidRPr="00470DB7">
        <w:rPr>
          <w:i/>
        </w:rPr>
        <w:t>V</w:t>
      </w:r>
      <w:r w:rsidRPr="00470DB7">
        <w:rPr>
          <w:i/>
          <w:vertAlign w:val="subscript"/>
        </w:rPr>
        <w:t>k</w:t>
      </w:r>
      <w:proofErr w:type="spellEnd"/>
      <w:r>
        <w:rPr>
          <w:i/>
        </w:rPr>
        <w:t xml:space="preserve"> </w:t>
      </w:r>
      <w:r>
        <w:t xml:space="preserve">must exceed 2.4 and the </w:t>
      </w:r>
      <w:r>
        <w:rPr>
          <w:i/>
        </w:rPr>
        <w:t xml:space="preserve">DS </w:t>
      </w:r>
      <w:r>
        <w:t>must exceed 0.95. This top right-hand quadrant represents situations when the stop line detectors reliably indicate congestion.</w:t>
      </w:r>
    </w:p>
    <w:p w:rsidR="00423DD0" w:rsidRDefault="00423DD0" w:rsidP="00423DD0">
      <w:pPr>
        <w:pStyle w:val="Caption"/>
        <w:tabs>
          <w:tab w:val="num" w:pos="397"/>
        </w:tabs>
        <w:spacing w:after="220"/>
      </w:pPr>
      <w:bookmarkStart w:id="81" w:name="_Ref322011623"/>
      <w:r>
        <w:t xml:space="preserve">Figure </w:t>
      </w:r>
      <w:fldSimple w:instr=" SEQ Figure \* ARABIC ">
        <w:r w:rsidR="00F276B0">
          <w:rPr>
            <w:noProof/>
          </w:rPr>
          <w:t>38</w:t>
        </w:r>
      </w:fldSimple>
      <w:bookmarkEnd w:id="81"/>
      <w:r>
        <w:t xml:space="preserve"> The identification of congested minutes in SCATS</w:t>
      </w:r>
    </w:p>
    <w:p w:rsidR="00423DD0" w:rsidRDefault="00423DD0" w:rsidP="00423DD0">
      <w:pPr>
        <w:spacing w:after="0"/>
        <w:jc w:val="center"/>
      </w:pPr>
      <w:r>
        <w:rPr>
          <w:noProof/>
          <w:lang w:val="en-AU" w:eastAsia="en-AU"/>
        </w:rPr>
        <w:drawing>
          <wp:inline distT="0" distB="0" distL="0" distR="0">
            <wp:extent cx="3535045" cy="2139950"/>
            <wp:effectExtent l="19050" t="0" r="8255" b="0"/>
            <wp:docPr id="11" name="Picture 3" descr="New 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cture (99)"/>
                    <pic:cNvPicPr>
                      <a:picLocks noChangeAspect="1" noChangeArrowheads="1"/>
                    </pic:cNvPicPr>
                  </pic:nvPicPr>
                  <pic:blipFill>
                    <a:blip r:embed="rId63" cstate="print"/>
                    <a:srcRect/>
                    <a:stretch>
                      <a:fillRect/>
                    </a:stretch>
                  </pic:blipFill>
                  <pic:spPr bwMode="auto">
                    <a:xfrm>
                      <a:off x="0" y="0"/>
                      <a:ext cx="3535045" cy="2139950"/>
                    </a:xfrm>
                    <a:prstGeom prst="rect">
                      <a:avLst/>
                    </a:prstGeom>
                    <a:noFill/>
                    <a:ln w="9525">
                      <a:noFill/>
                      <a:miter lim="800000"/>
                      <a:headEnd/>
                      <a:tailEnd/>
                    </a:ln>
                  </pic:spPr>
                </pic:pic>
              </a:graphicData>
            </a:graphic>
          </wp:inline>
        </w:drawing>
      </w:r>
    </w:p>
    <w:p w:rsidR="00423DD0" w:rsidRPr="002B1FCD" w:rsidRDefault="00423DD0" w:rsidP="00423DD0">
      <w:pPr>
        <w:rPr>
          <w:rFonts w:cs="Arial"/>
          <w:i/>
          <w:sz w:val="16"/>
          <w:szCs w:val="16"/>
        </w:rPr>
      </w:pPr>
      <w:r w:rsidRPr="002B1FCD">
        <w:rPr>
          <w:rFonts w:cs="Arial"/>
          <w:i/>
          <w:sz w:val="16"/>
          <w:szCs w:val="16"/>
        </w:rPr>
        <w:t xml:space="preserve">Source: </w:t>
      </w:r>
      <w:proofErr w:type="spellStart"/>
      <w:r>
        <w:rPr>
          <w:rFonts w:cs="Arial"/>
          <w:i/>
          <w:sz w:val="16"/>
          <w:szCs w:val="16"/>
        </w:rPr>
        <w:t>Austroads</w:t>
      </w:r>
      <w:proofErr w:type="spellEnd"/>
      <w:r>
        <w:rPr>
          <w:rFonts w:cs="Arial"/>
          <w:i/>
          <w:sz w:val="16"/>
          <w:szCs w:val="16"/>
        </w:rPr>
        <w:t xml:space="preserve"> Research Report – National Performance Indicators for Network Operations, 2007 (represented as Figure 4.3).</w:t>
      </w:r>
    </w:p>
    <w:p w:rsidR="00423DD0" w:rsidRDefault="00423DD0" w:rsidP="00423DD0">
      <w:pPr>
        <w:pStyle w:val="Para0"/>
      </w:pPr>
      <w:r>
        <w:t>Other constraints include those on cycle lengths. There are RL &gt; CL and CL &gt; XL, where CL is the current operating cycle length and RL is the required cycle length based on the level of demand. XL is the stretched cycle length, which is a preset cycle length that allows the difference (CL-XL) to be added to the ‘stretch phase’ (usually the through/major movement phase). These conditions represent the requirement that the approach is operating in oversaturated conditions.</w:t>
      </w:r>
    </w:p>
    <w:p w:rsidR="00423DD0" w:rsidRPr="00470DB7" w:rsidRDefault="00423DD0" w:rsidP="00423DD0">
      <w:pPr>
        <w:pStyle w:val="Para0"/>
      </w:pPr>
      <w:r>
        <w:t xml:space="preserve">Congested minutes are therefore recorded by SCATS if the conditions in the top right-hand quadrant are satisfied, i.e. if the ratio </w:t>
      </w:r>
      <w:proofErr w:type="gramStart"/>
      <w:r w:rsidRPr="00470DB7">
        <w:rPr>
          <w:i/>
        </w:rPr>
        <w:t>V</w:t>
      </w:r>
      <w:r w:rsidRPr="00470DB7">
        <w:rPr>
          <w:i/>
          <w:vertAlign w:val="subscript"/>
        </w:rPr>
        <w:t>o</w:t>
      </w:r>
      <w:proofErr w:type="gramEnd"/>
      <w:r>
        <w:rPr>
          <w:i/>
        </w:rPr>
        <w:t>/</w:t>
      </w:r>
      <w:r w:rsidRPr="00470DB7">
        <w:rPr>
          <w:i/>
        </w:rPr>
        <w:t xml:space="preserve"> </w:t>
      </w:r>
      <w:proofErr w:type="spellStart"/>
      <w:r w:rsidRPr="00470DB7">
        <w:rPr>
          <w:i/>
        </w:rPr>
        <w:t>V</w:t>
      </w:r>
      <w:r w:rsidRPr="00470DB7">
        <w:rPr>
          <w:i/>
          <w:vertAlign w:val="subscript"/>
        </w:rPr>
        <w:t>k</w:t>
      </w:r>
      <w:proofErr w:type="spellEnd"/>
      <w:r>
        <w:rPr>
          <w:i/>
        </w:rPr>
        <w:t xml:space="preserve"> </w:t>
      </w:r>
      <w:r>
        <w:t xml:space="preserve">exceeds 2.4 and the </w:t>
      </w:r>
      <w:r>
        <w:rPr>
          <w:i/>
        </w:rPr>
        <w:t xml:space="preserve">DS </w:t>
      </w:r>
      <w:r>
        <w:t>exceed 0.95, and also if the cycle length requirements are satisfied.</w:t>
      </w:r>
    </w:p>
    <w:p w:rsidR="00423DD0" w:rsidRPr="00174B85" w:rsidRDefault="00423DD0" w:rsidP="00423DD0">
      <w:pPr>
        <w:pStyle w:val="Heading2"/>
      </w:pPr>
      <w:bookmarkStart w:id="82" w:name="_Toc340152180"/>
      <w:r>
        <w:t>Methodology</w:t>
      </w:r>
      <w:bookmarkEnd w:id="82"/>
    </w:p>
    <w:p w:rsidR="00423DD0" w:rsidRPr="00541C9B" w:rsidRDefault="00423DD0" w:rsidP="00423DD0">
      <w:r>
        <w:t xml:space="preserve">Congestion minutes data was analysed for all signalised intersections in the Launceston area. The list of intersections that were analysed is presented in </w:t>
      </w:r>
      <w:r w:rsidR="00AE3F74">
        <w:t>Appendix B</w:t>
      </w:r>
      <w:r w:rsidRPr="00541C9B">
        <w:rPr>
          <w:b/>
        </w:rPr>
        <w:t>.</w:t>
      </w:r>
    </w:p>
    <w:p w:rsidR="00423DD0" w:rsidRDefault="00423DD0" w:rsidP="00423DD0">
      <w:pPr>
        <w:pStyle w:val="Para0"/>
      </w:pPr>
      <w:r>
        <w:t xml:space="preserve">The methodology of analysis corresponds to that outlined in Table 4.4 of </w:t>
      </w:r>
      <w:proofErr w:type="spellStart"/>
      <w:r>
        <w:t>Austroads</w:t>
      </w:r>
      <w:proofErr w:type="spellEnd"/>
      <w:r>
        <w:t xml:space="preserve">’ </w:t>
      </w:r>
      <w:r>
        <w:rPr>
          <w:i/>
        </w:rPr>
        <w:t xml:space="preserve">National Performance Indicators for Network Operations </w:t>
      </w:r>
      <w:r>
        <w:t>(2007):</w:t>
      </w:r>
    </w:p>
    <w:p w:rsidR="00423DD0" w:rsidRDefault="00423DD0" w:rsidP="00423DD0">
      <w:pPr>
        <w:pStyle w:val="Para0bullet"/>
      </w:pPr>
      <w:r>
        <w:t xml:space="preserve">Congested minutes were extracted from the SCATS database for 20 weekdays (Monday to Friday) in May 2011 over three time periods (AM peak (6:00AM to 10:00AM), PM peak (3:00PM to 7:00PM) and </w:t>
      </w:r>
      <w:proofErr w:type="spellStart"/>
      <w:r>
        <w:t>interpeak</w:t>
      </w:r>
      <w:proofErr w:type="spellEnd"/>
      <w:r>
        <w:t xml:space="preserve"> (10:00AM to 3:00PM)). </w:t>
      </w:r>
    </w:p>
    <w:p w:rsidR="00423DD0" w:rsidRDefault="00423DD0" w:rsidP="00423DD0">
      <w:pPr>
        <w:pStyle w:val="Para0bullet"/>
      </w:pPr>
      <w:r>
        <w:t>The number of congested minutes accumulated in a measurement period of each approach was slotted into various bins of congested minutes, &lt;10 minutes, 10-&lt;20 minutes, etc.</w:t>
      </w:r>
    </w:p>
    <w:p w:rsidR="00423DD0" w:rsidRPr="00296D44" w:rsidRDefault="00423DD0" w:rsidP="00423DD0">
      <w:pPr>
        <w:pStyle w:val="Para0bullet"/>
        <w:spacing w:after="220"/>
      </w:pPr>
      <w:r>
        <w:t xml:space="preserve">The results were presented in a histogram showing the proportion of the network at different amounts (bins) of congested minutes. The proportion of a network at a particular congestion </w:t>
      </w:r>
      <w:r>
        <w:lastRenderedPageBreak/>
        <w:t>minute bin is the ratio of the number of intersection approaches in that bin to the number of intersection approaches in all bins.</w:t>
      </w:r>
    </w:p>
    <w:p w:rsidR="00423DD0" w:rsidRDefault="003B70E7" w:rsidP="00423DD0">
      <w:pPr>
        <w:pStyle w:val="Heading2"/>
      </w:pPr>
      <w:bookmarkStart w:id="83" w:name="_Toc340152181"/>
      <w:r>
        <w:t>Results and A</w:t>
      </w:r>
      <w:r w:rsidR="00423DD0">
        <w:t>nalysis</w:t>
      </w:r>
      <w:bookmarkEnd w:id="83"/>
    </w:p>
    <w:p w:rsidR="00423DD0" w:rsidRDefault="00423DD0" w:rsidP="00423DD0">
      <w:pPr>
        <w:pStyle w:val="Para0"/>
      </w:pPr>
      <w:r>
        <w:t>A histogram showing the proportion of all intersection approaches</w:t>
      </w:r>
      <w:r w:rsidR="00AD04BB">
        <w:t xml:space="preserve"> in Launceston</w:t>
      </w:r>
      <w:r>
        <w:t xml:space="preserve"> at different amounts of congested minutes during the three analysed time periods is presented in </w:t>
      </w:r>
      <w:fldSimple w:instr=" REF _Ref322015727 \h  \* MERGEFORMAT ">
        <w:r w:rsidR="00F276B0">
          <w:t xml:space="preserve">Figure </w:t>
        </w:r>
        <w:r w:rsidR="00F276B0">
          <w:rPr>
            <w:noProof/>
          </w:rPr>
          <w:t>39</w:t>
        </w:r>
      </w:fldSimple>
      <w:r>
        <w:t xml:space="preserve">. The data is also presented in tabular form in </w:t>
      </w:r>
      <w:fldSimple w:instr=" REF _Ref322074336 \h  \* MERGEFORMAT ">
        <w:r w:rsidR="00F276B0">
          <w:t>Table 11</w:t>
        </w:r>
      </w:fldSimple>
      <w:r>
        <w:t>.</w:t>
      </w:r>
    </w:p>
    <w:p w:rsidR="00423DD0" w:rsidRDefault="00423DD0" w:rsidP="00423DD0">
      <w:pPr>
        <w:pStyle w:val="Caption"/>
        <w:tabs>
          <w:tab w:val="num" w:pos="397"/>
        </w:tabs>
        <w:spacing w:after="220"/>
      </w:pPr>
      <w:bookmarkStart w:id="84" w:name="_Ref322015727"/>
      <w:r>
        <w:t xml:space="preserve">Figure </w:t>
      </w:r>
      <w:fldSimple w:instr=" SEQ Figure \* ARABIC ">
        <w:r w:rsidR="00F276B0">
          <w:rPr>
            <w:noProof/>
          </w:rPr>
          <w:t>39</w:t>
        </w:r>
      </w:fldSimple>
      <w:bookmarkEnd w:id="84"/>
      <w:r w:rsidR="00993759">
        <w:t xml:space="preserve"> Arterial Intersection P</w:t>
      </w:r>
      <w:r>
        <w:t>erformance</w:t>
      </w:r>
    </w:p>
    <w:p w:rsidR="00423DD0" w:rsidRDefault="00423DD0" w:rsidP="00423DD0">
      <w:pPr>
        <w:pStyle w:val="Para0"/>
        <w:rPr>
          <w:noProof/>
          <w:lang w:val="en-AU" w:eastAsia="en-AU"/>
        </w:rPr>
      </w:pPr>
      <w:r>
        <w:rPr>
          <w:noProof/>
          <w:lang w:val="en-AU" w:eastAsia="en-AU"/>
        </w:rPr>
        <w:drawing>
          <wp:inline distT="0" distB="0" distL="0" distR="0">
            <wp:extent cx="1593215" cy="2479040"/>
            <wp:effectExtent l="19050" t="0" r="698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593215" cy="2479040"/>
                    </a:xfrm>
                    <a:prstGeom prst="rect">
                      <a:avLst/>
                    </a:prstGeom>
                    <a:noFill/>
                    <a:ln w="9525">
                      <a:noFill/>
                      <a:miter lim="800000"/>
                      <a:headEnd/>
                      <a:tailEnd/>
                    </a:ln>
                  </pic:spPr>
                </pic:pic>
              </a:graphicData>
            </a:graphic>
          </wp:inline>
        </w:drawing>
      </w:r>
      <w:r>
        <w:rPr>
          <w:noProof/>
          <w:lang w:val="en-AU" w:eastAsia="en-AU"/>
        </w:rPr>
        <w:drawing>
          <wp:inline distT="0" distB="0" distL="0" distR="0">
            <wp:extent cx="1593215" cy="2479040"/>
            <wp:effectExtent l="19050" t="0" r="698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1593215" cy="2479040"/>
                    </a:xfrm>
                    <a:prstGeom prst="rect">
                      <a:avLst/>
                    </a:prstGeom>
                    <a:noFill/>
                    <a:ln w="9525">
                      <a:noFill/>
                      <a:miter lim="800000"/>
                      <a:headEnd/>
                      <a:tailEnd/>
                    </a:ln>
                  </pic:spPr>
                </pic:pic>
              </a:graphicData>
            </a:graphic>
          </wp:inline>
        </w:drawing>
      </w:r>
      <w:r>
        <w:rPr>
          <w:noProof/>
          <w:lang w:val="en-AU" w:eastAsia="en-AU"/>
        </w:rPr>
        <w:drawing>
          <wp:inline distT="0" distB="0" distL="0" distR="0">
            <wp:extent cx="1593215" cy="2479040"/>
            <wp:effectExtent l="19050" t="0" r="698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1593215" cy="2479040"/>
                    </a:xfrm>
                    <a:prstGeom prst="rect">
                      <a:avLst/>
                    </a:prstGeom>
                    <a:noFill/>
                    <a:ln w="9525">
                      <a:noFill/>
                      <a:miter lim="800000"/>
                      <a:headEnd/>
                      <a:tailEnd/>
                    </a:ln>
                  </pic:spPr>
                </pic:pic>
              </a:graphicData>
            </a:graphic>
          </wp:inline>
        </w:drawing>
      </w:r>
      <w:r>
        <w:rPr>
          <w:noProof/>
          <w:lang w:val="en-AU" w:eastAsia="en-AU"/>
        </w:rPr>
        <w:drawing>
          <wp:inline distT="0" distB="0" distL="0" distR="0">
            <wp:extent cx="527685" cy="1819275"/>
            <wp:effectExtent l="19050" t="0" r="5715" b="0"/>
            <wp:docPr id="2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67" cstate="print"/>
                    <a:srcRect l="80913" t="30995" r="-1434" b="25317"/>
                    <a:stretch>
                      <a:fillRect/>
                    </a:stretch>
                  </pic:blipFill>
                  <pic:spPr bwMode="auto">
                    <a:xfrm>
                      <a:off x="0" y="0"/>
                      <a:ext cx="527685" cy="1819275"/>
                    </a:xfrm>
                    <a:prstGeom prst="rect">
                      <a:avLst/>
                    </a:prstGeom>
                    <a:noFill/>
                    <a:ln w="9525">
                      <a:noFill/>
                      <a:miter lim="800000"/>
                      <a:headEnd/>
                      <a:tailEnd/>
                    </a:ln>
                  </pic:spPr>
                </pic:pic>
              </a:graphicData>
            </a:graphic>
          </wp:inline>
        </w:drawing>
      </w:r>
    </w:p>
    <w:p w:rsidR="00423DD0" w:rsidRDefault="00423DD0" w:rsidP="00423DD0">
      <w:pPr>
        <w:pStyle w:val="Caption"/>
        <w:tabs>
          <w:tab w:val="num" w:pos="397"/>
        </w:tabs>
        <w:spacing w:after="220"/>
      </w:pPr>
      <w:bookmarkStart w:id="85" w:name="_Ref322074336"/>
      <w:r>
        <w:t xml:space="preserve">Table </w:t>
      </w:r>
      <w:fldSimple w:instr=" SEQ Table \* ARABIC ">
        <w:r w:rsidR="00F276B0">
          <w:rPr>
            <w:noProof/>
          </w:rPr>
          <w:t>11</w:t>
        </w:r>
      </w:fldSimple>
      <w:bookmarkEnd w:id="85"/>
      <w:r w:rsidR="00993759">
        <w:t xml:space="preserve"> Arterial Intersection P</w:t>
      </w:r>
      <w:r>
        <w:t>erformance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7"/>
        <w:gridCol w:w="1425"/>
        <w:gridCol w:w="680"/>
        <w:gridCol w:w="681"/>
        <w:gridCol w:w="681"/>
        <w:gridCol w:w="680"/>
        <w:gridCol w:w="681"/>
        <w:gridCol w:w="681"/>
        <w:gridCol w:w="680"/>
        <w:gridCol w:w="681"/>
        <w:gridCol w:w="681"/>
      </w:tblGrid>
      <w:tr w:rsidR="00423DD0" w:rsidTr="00423DD0">
        <w:trPr>
          <w:cantSplit/>
        </w:trPr>
        <w:tc>
          <w:tcPr>
            <w:tcW w:w="2482" w:type="dxa"/>
            <w:gridSpan w:val="2"/>
            <w:tcBorders>
              <w:top w:val="nil"/>
              <w:left w:val="nil"/>
              <w:bottom w:val="nil"/>
            </w:tcBorders>
            <w:vAlign w:val="center"/>
          </w:tcPr>
          <w:p w:rsidR="00423DD0" w:rsidRPr="00677A99" w:rsidRDefault="00423DD0" w:rsidP="00423DD0">
            <w:pPr>
              <w:pStyle w:val="TableFontH"/>
              <w:rPr>
                <w:rFonts w:ascii="Arial Narrow" w:hAnsi="Arial Narrow"/>
                <w:sz w:val="20"/>
              </w:rPr>
            </w:pPr>
          </w:p>
        </w:tc>
        <w:tc>
          <w:tcPr>
            <w:tcW w:w="6126" w:type="dxa"/>
            <w:gridSpan w:val="9"/>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Congested minute bins</w:t>
            </w:r>
          </w:p>
        </w:tc>
      </w:tr>
      <w:tr w:rsidR="00423DD0" w:rsidTr="00423DD0">
        <w:trPr>
          <w:cantSplit/>
        </w:trPr>
        <w:tc>
          <w:tcPr>
            <w:tcW w:w="2482" w:type="dxa"/>
            <w:gridSpan w:val="2"/>
            <w:tcBorders>
              <w:top w:val="nil"/>
              <w:left w:val="nil"/>
            </w:tcBorders>
            <w:vAlign w:val="center"/>
          </w:tcPr>
          <w:p w:rsidR="00423DD0" w:rsidRPr="00677A99" w:rsidRDefault="00423DD0" w:rsidP="00423DD0">
            <w:pPr>
              <w:pStyle w:val="TableFontH"/>
              <w:rPr>
                <w:rFonts w:ascii="Arial Narrow" w:hAnsi="Arial Narrow"/>
                <w:sz w:val="20"/>
              </w:rPr>
            </w:pPr>
          </w:p>
        </w:tc>
        <w:tc>
          <w:tcPr>
            <w:tcW w:w="680" w:type="dxa"/>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&lt;10</w:t>
            </w:r>
          </w:p>
        </w:tc>
        <w:tc>
          <w:tcPr>
            <w:tcW w:w="681" w:type="dxa"/>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10-&lt;20</w:t>
            </w:r>
          </w:p>
        </w:tc>
        <w:tc>
          <w:tcPr>
            <w:tcW w:w="681" w:type="dxa"/>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20-&lt;30</w:t>
            </w:r>
          </w:p>
        </w:tc>
        <w:tc>
          <w:tcPr>
            <w:tcW w:w="680" w:type="dxa"/>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30-&lt;40</w:t>
            </w:r>
          </w:p>
        </w:tc>
        <w:tc>
          <w:tcPr>
            <w:tcW w:w="681" w:type="dxa"/>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40-&lt;50</w:t>
            </w:r>
          </w:p>
        </w:tc>
        <w:tc>
          <w:tcPr>
            <w:tcW w:w="681" w:type="dxa"/>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50-&lt;60</w:t>
            </w:r>
          </w:p>
        </w:tc>
        <w:tc>
          <w:tcPr>
            <w:tcW w:w="680" w:type="dxa"/>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60-&lt;70</w:t>
            </w:r>
          </w:p>
        </w:tc>
        <w:tc>
          <w:tcPr>
            <w:tcW w:w="681" w:type="dxa"/>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70-&lt;80</w:t>
            </w:r>
          </w:p>
        </w:tc>
        <w:tc>
          <w:tcPr>
            <w:tcW w:w="681" w:type="dxa"/>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80+</w:t>
            </w:r>
          </w:p>
        </w:tc>
      </w:tr>
      <w:tr w:rsidR="00423DD0" w:rsidTr="00423DD0">
        <w:trPr>
          <w:cantSplit/>
        </w:trPr>
        <w:tc>
          <w:tcPr>
            <w:tcW w:w="1057" w:type="dxa"/>
            <w:vMerge w:val="restart"/>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AM peak (6:00am-10:00am)</w:t>
            </w:r>
          </w:p>
        </w:tc>
        <w:tc>
          <w:tcPr>
            <w:tcW w:w="1425" w:type="dxa"/>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Number of approaches</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170</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16</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9</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3</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2</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4</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0</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0</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14</w:t>
            </w:r>
          </w:p>
        </w:tc>
      </w:tr>
      <w:tr w:rsidR="00423DD0" w:rsidTr="00423DD0">
        <w:trPr>
          <w:cantSplit/>
        </w:trPr>
        <w:tc>
          <w:tcPr>
            <w:tcW w:w="1057" w:type="dxa"/>
            <w:vMerge/>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p>
        </w:tc>
        <w:tc>
          <w:tcPr>
            <w:tcW w:w="1425" w:type="dxa"/>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 of approaches*</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78%</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7%</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4%</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2%</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0%</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0%</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6%</w:t>
            </w:r>
          </w:p>
        </w:tc>
      </w:tr>
      <w:tr w:rsidR="00423DD0" w:rsidTr="00423DD0">
        <w:trPr>
          <w:cantSplit/>
        </w:trPr>
        <w:tc>
          <w:tcPr>
            <w:tcW w:w="1057" w:type="dxa"/>
            <w:vMerge w:val="restart"/>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PM peak (3:00pm-7:00pm)</w:t>
            </w:r>
          </w:p>
        </w:tc>
        <w:tc>
          <w:tcPr>
            <w:tcW w:w="1425" w:type="dxa"/>
            <w:shd w:val="clear" w:color="auto" w:fill="BFBFBF" w:themeFill="background1" w:themeFillShade="BF"/>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Number of approaches</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146</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14</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7</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7</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6</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8</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3</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5</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22</w:t>
            </w:r>
          </w:p>
        </w:tc>
      </w:tr>
      <w:tr w:rsidR="00423DD0" w:rsidTr="00423DD0">
        <w:trPr>
          <w:cantSplit/>
        </w:trPr>
        <w:tc>
          <w:tcPr>
            <w:tcW w:w="1057" w:type="dxa"/>
            <w:vMerge/>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p>
        </w:tc>
        <w:tc>
          <w:tcPr>
            <w:tcW w:w="1425" w:type="dxa"/>
            <w:shd w:val="clear" w:color="auto" w:fill="BFBFBF" w:themeFill="background1" w:themeFillShade="BF"/>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 of approaches*</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67%</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6%</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3%</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3%</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3%</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4%</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2%</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10%</w:t>
            </w:r>
          </w:p>
        </w:tc>
      </w:tr>
      <w:tr w:rsidR="00423DD0" w:rsidTr="00423DD0">
        <w:trPr>
          <w:cantSplit/>
        </w:trPr>
        <w:tc>
          <w:tcPr>
            <w:tcW w:w="1057" w:type="dxa"/>
            <w:vMerge w:val="restart"/>
            <w:shd w:val="clear" w:color="auto" w:fill="BFBFBF" w:themeFill="background1" w:themeFillShade="BF"/>
            <w:vAlign w:val="center"/>
          </w:tcPr>
          <w:p w:rsidR="00423DD0" w:rsidRPr="00677A99" w:rsidRDefault="00423DD0" w:rsidP="00423DD0">
            <w:pPr>
              <w:pStyle w:val="TableFontH"/>
              <w:rPr>
                <w:rFonts w:ascii="Arial Narrow" w:hAnsi="Arial Narrow"/>
                <w:color w:val="auto"/>
                <w:sz w:val="20"/>
              </w:rPr>
            </w:pPr>
            <w:proofErr w:type="spellStart"/>
            <w:r w:rsidRPr="00677A99">
              <w:rPr>
                <w:rFonts w:ascii="Arial Narrow" w:hAnsi="Arial Narrow"/>
                <w:color w:val="auto"/>
                <w:sz w:val="20"/>
              </w:rPr>
              <w:t>Interpeak</w:t>
            </w:r>
            <w:proofErr w:type="spellEnd"/>
            <w:r w:rsidRPr="00677A99">
              <w:rPr>
                <w:rFonts w:ascii="Arial Narrow" w:hAnsi="Arial Narrow"/>
                <w:color w:val="auto"/>
                <w:sz w:val="20"/>
              </w:rPr>
              <w:t xml:space="preserve"> (10:00am-3:00pm)</w:t>
            </w:r>
          </w:p>
        </w:tc>
        <w:tc>
          <w:tcPr>
            <w:tcW w:w="1425" w:type="dxa"/>
            <w:shd w:val="clear" w:color="auto" w:fill="BFBFBF" w:themeFill="background1" w:themeFillShade="BF"/>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Number of approaches</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159</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8</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4</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9</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3</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6</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2</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0</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27</w:t>
            </w:r>
          </w:p>
        </w:tc>
      </w:tr>
      <w:tr w:rsidR="00423DD0" w:rsidTr="00423DD0">
        <w:trPr>
          <w:cantSplit/>
        </w:trPr>
        <w:tc>
          <w:tcPr>
            <w:tcW w:w="1057" w:type="dxa"/>
            <w:vMerge/>
            <w:shd w:val="clear" w:color="auto" w:fill="BFBFBF" w:themeFill="background1" w:themeFillShade="BF"/>
          </w:tcPr>
          <w:p w:rsidR="00423DD0" w:rsidRPr="00677A99" w:rsidRDefault="00423DD0" w:rsidP="00423DD0">
            <w:pPr>
              <w:pStyle w:val="TableFontH"/>
              <w:rPr>
                <w:rFonts w:ascii="Arial Narrow" w:hAnsi="Arial Narrow"/>
                <w:color w:val="auto"/>
                <w:sz w:val="20"/>
              </w:rPr>
            </w:pPr>
          </w:p>
        </w:tc>
        <w:tc>
          <w:tcPr>
            <w:tcW w:w="1425" w:type="dxa"/>
            <w:shd w:val="clear" w:color="auto" w:fill="BFBFBF" w:themeFill="background1" w:themeFillShade="BF"/>
          </w:tcPr>
          <w:p w:rsidR="00423DD0" w:rsidRPr="00677A99" w:rsidRDefault="00423DD0" w:rsidP="00423DD0">
            <w:pPr>
              <w:pStyle w:val="TableFontH"/>
              <w:rPr>
                <w:rFonts w:ascii="Arial Narrow" w:hAnsi="Arial Narrow"/>
                <w:color w:val="auto"/>
                <w:sz w:val="20"/>
              </w:rPr>
            </w:pPr>
            <w:r w:rsidRPr="00677A99">
              <w:rPr>
                <w:rFonts w:ascii="Arial Narrow" w:hAnsi="Arial Narrow"/>
                <w:color w:val="auto"/>
                <w:sz w:val="20"/>
              </w:rPr>
              <w:t>% of approaches*</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73%</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4%</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2%</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4%</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3%</w:t>
            </w:r>
          </w:p>
        </w:tc>
        <w:tc>
          <w:tcPr>
            <w:tcW w:w="680"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0%</w:t>
            </w:r>
          </w:p>
        </w:tc>
        <w:tc>
          <w:tcPr>
            <w:tcW w:w="681" w:type="dxa"/>
            <w:vAlign w:val="center"/>
          </w:tcPr>
          <w:p w:rsidR="00423DD0" w:rsidRPr="00677A99" w:rsidRDefault="00423DD0" w:rsidP="00423DD0">
            <w:pPr>
              <w:pStyle w:val="TableFont"/>
              <w:jc w:val="center"/>
              <w:rPr>
                <w:rFonts w:ascii="Arial Narrow" w:hAnsi="Arial Narrow"/>
                <w:sz w:val="20"/>
              </w:rPr>
            </w:pPr>
            <w:r w:rsidRPr="00677A99">
              <w:rPr>
                <w:rFonts w:ascii="Arial Narrow" w:hAnsi="Arial Narrow"/>
                <w:sz w:val="20"/>
              </w:rPr>
              <w:t>12%</w:t>
            </w:r>
          </w:p>
        </w:tc>
      </w:tr>
    </w:tbl>
    <w:p w:rsidR="00423DD0" w:rsidRDefault="00423DD0" w:rsidP="00AE3F74">
      <w:pPr>
        <w:spacing w:before="120"/>
      </w:pPr>
      <w:r>
        <w:rPr>
          <w:rFonts w:cs="Arial"/>
          <w:i/>
          <w:sz w:val="16"/>
          <w:szCs w:val="16"/>
        </w:rPr>
        <w:t>*Sums may not equal 100% due to rounding.</w:t>
      </w:r>
    </w:p>
    <w:p w:rsidR="00423DD0" w:rsidRDefault="00423DD0" w:rsidP="00423DD0">
      <w:pPr>
        <w:pStyle w:val="Para0"/>
      </w:pPr>
      <w:r>
        <w:lastRenderedPageBreak/>
        <w:t xml:space="preserve">The results show that network performance is best in the AM peak, with 78% of intersection approaches having a cumulative congestion of less than ten minutes during the 20-day analysis period. This is compared to 67% of intersection approaches in the PM peak and 73% in the </w:t>
      </w:r>
      <w:proofErr w:type="spellStart"/>
      <w:r>
        <w:t>interpeak</w:t>
      </w:r>
      <w:proofErr w:type="spellEnd"/>
      <w:r>
        <w:t xml:space="preserve">. The number of approaches having a cumulative congestion exceeding 80 minutes is greatest in the </w:t>
      </w:r>
      <w:proofErr w:type="spellStart"/>
      <w:r>
        <w:t>interpeak</w:t>
      </w:r>
      <w:proofErr w:type="spellEnd"/>
      <w:r>
        <w:t xml:space="preserve"> (12%), followed by the PM peak (10%) and the AM peak (6%).</w:t>
      </w:r>
    </w:p>
    <w:p w:rsidR="00423DD0" w:rsidRPr="003F69BD" w:rsidRDefault="00543D31" w:rsidP="003F69BD">
      <w:pPr>
        <w:spacing w:after="240"/>
      </w:pPr>
      <w:fldSimple w:instr=" REF _Ref327446746 \h  \* MERGEFORMAT ">
        <w:r w:rsidR="00F276B0">
          <w:t xml:space="preserve">Table </w:t>
        </w:r>
        <w:r w:rsidR="00F276B0">
          <w:rPr>
            <w:noProof/>
          </w:rPr>
          <w:t>12</w:t>
        </w:r>
      </w:fldSimple>
      <w:r w:rsidR="00423DD0" w:rsidRPr="00A151A8">
        <w:t xml:space="preserve">, </w:t>
      </w:r>
      <w:fldSimple w:instr=" REF _Ref327444326 \h  \* MERGEFORMAT ">
        <w:r w:rsidR="00F276B0">
          <w:t xml:space="preserve">Table </w:t>
        </w:r>
        <w:r w:rsidR="00F276B0">
          <w:rPr>
            <w:noProof/>
          </w:rPr>
          <w:t>13</w:t>
        </w:r>
      </w:fldSimple>
      <w:r w:rsidR="00423DD0" w:rsidRPr="00A151A8">
        <w:t xml:space="preserve"> and </w:t>
      </w:r>
      <w:fldSimple w:instr=" REF _Ref327444331 \h  \* MERGEFORMAT ">
        <w:r w:rsidR="00F276B0">
          <w:t xml:space="preserve">Table </w:t>
        </w:r>
        <w:r w:rsidR="00F276B0">
          <w:rPr>
            <w:noProof/>
          </w:rPr>
          <w:t>14</w:t>
        </w:r>
      </w:fldSimple>
      <w:r w:rsidR="00423DD0" w:rsidRPr="00A151A8">
        <w:t xml:space="preserve"> list the intersection approaches</w:t>
      </w:r>
      <w:r w:rsidR="00A151A8" w:rsidRPr="00A151A8">
        <w:t xml:space="preserve"> which had a cumulative congestion exceeding 80 minutes during AM, PM and </w:t>
      </w:r>
      <w:proofErr w:type="spellStart"/>
      <w:r w:rsidR="00A151A8" w:rsidRPr="00A151A8">
        <w:t>interpeak</w:t>
      </w:r>
      <w:proofErr w:type="spellEnd"/>
      <w:r w:rsidR="00A151A8" w:rsidRPr="00A151A8">
        <w:t xml:space="preserve"> respectively. </w:t>
      </w:r>
      <w:r w:rsidR="000125CE" w:rsidRPr="00A151A8">
        <w:t xml:space="preserve">Figures 40 to 45 illustrate the intersection approaches experiencing the </w:t>
      </w:r>
      <w:r w:rsidR="000125CE" w:rsidRPr="003F69BD">
        <w:t>most congestion, with a cumulative congestion exceeding 200 minutes during the analysis period.</w:t>
      </w:r>
      <w:r w:rsidR="003F69BD">
        <w:t xml:space="preserve"> </w:t>
      </w:r>
      <w:r w:rsidR="00FF320E" w:rsidRPr="003F69BD">
        <w:t xml:space="preserve">The three travel time survey routes are also </w:t>
      </w:r>
      <w:r w:rsidR="00234FB4" w:rsidRPr="003F69BD">
        <w:t>illustrated on</w:t>
      </w:r>
      <w:r w:rsidR="00FF320E" w:rsidRPr="003F69BD">
        <w:t xml:space="preserve"> these maps.</w:t>
      </w:r>
    </w:p>
    <w:p w:rsidR="00423DD0" w:rsidRPr="003F69BD" w:rsidRDefault="00423DD0" w:rsidP="00423DD0">
      <w:pPr>
        <w:pStyle w:val="Para0"/>
      </w:pPr>
      <w:r w:rsidRPr="003F69BD">
        <w:t xml:space="preserve">The majority of the intersection approaches with a cumulative congestion exceeding 80 minutes are right turn lanes.  </w:t>
      </w:r>
      <w:r w:rsidR="00FF320E" w:rsidRPr="003F69BD">
        <w:t xml:space="preserve">It can be seen </w:t>
      </w:r>
      <w:r w:rsidR="00815F33" w:rsidRPr="003F69BD">
        <w:t xml:space="preserve">on the maps </w:t>
      </w:r>
      <w:r w:rsidR="00FF320E" w:rsidRPr="003F69BD">
        <w:t xml:space="preserve">the majority </w:t>
      </w:r>
      <w:r w:rsidR="00234FB4" w:rsidRPr="003F69BD">
        <w:t xml:space="preserve">of </w:t>
      </w:r>
      <w:r w:rsidR="00FF320E" w:rsidRPr="003F69BD">
        <w:t xml:space="preserve">intersections </w:t>
      </w:r>
      <w:r w:rsidR="00234FB4" w:rsidRPr="003F69BD">
        <w:t>experiencing</w:t>
      </w:r>
      <w:r w:rsidR="003F69BD" w:rsidRPr="003F69BD">
        <w:t xml:space="preserve"> the most</w:t>
      </w:r>
      <w:r w:rsidR="00234FB4" w:rsidRPr="003F69BD">
        <w:t xml:space="preserve"> delay </w:t>
      </w:r>
      <w:r w:rsidR="00FF320E" w:rsidRPr="003F69BD">
        <w:t>fall on one of the three travel time survey routes</w:t>
      </w:r>
      <w:r w:rsidR="00815F33" w:rsidRPr="003F69BD">
        <w:t>, particularly routes 1 and 2</w:t>
      </w:r>
      <w:r w:rsidR="00FF320E" w:rsidRPr="003F69BD">
        <w:t xml:space="preserve">. </w:t>
      </w:r>
    </w:p>
    <w:p w:rsidR="00423DD0" w:rsidRDefault="00AE3F74" w:rsidP="00423DD0">
      <w:pPr>
        <w:pStyle w:val="Para0"/>
      </w:pPr>
      <w:r w:rsidRPr="003F69BD">
        <w:t>A cumulative congestion exceeding 80 minutes</w:t>
      </w:r>
      <w:r w:rsidR="00423DD0" w:rsidRPr="003F69BD">
        <w:t xml:space="preserve"> is </w:t>
      </w:r>
      <w:r w:rsidR="003F69BD" w:rsidRPr="003F69BD">
        <w:t>evident</w:t>
      </w:r>
      <w:r w:rsidR="00423DD0" w:rsidRPr="003F69BD">
        <w:t xml:space="preserve"> across all times of day on the main north/ south route at intersections with the main east/ west route (York St/ Wellington St and Bathurst St/ Brisbane St). Congestion on the main north/ south corridor is also seen across all times of day at the intersection with Esplanade.</w:t>
      </w:r>
      <w:r w:rsidR="00423DD0">
        <w:t xml:space="preserve"> </w:t>
      </w:r>
    </w:p>
    <w:p w:rsidR="00423DD0" w:rsidRDefault="00423DD0" w:rsidP="00423DD0">
      <w:pPr>
        <w:pStyle w:val="Para0"/>
      </w:pPr>
      <w:r w:rsidRPr="003F69BD">
        <w:t xml:space="preserve">During PM peak and </w:t>
      </w:r>
      <w:proofErr w:type="spellStart"/>
      <w:r w:rsidRPr="003F69BD">
        <w:t>interpeak</w:t>
      </w:r>
      <w:proofErr w:type="spellEnd"/>
      <w:r w:rsidRPr="003F69BD">
        <w:t xml:space="preserve"> cong</w:t>
      </w:r>
      <w:r w:rsidR="00234FB4" w:rsidRPr="003F69BD">
        <w:t>estion is also evident on</w:t>
      </w:r>
      <w:r w:rsidRPr="003F69BD">
        <w:t xml:space="preserve"> a number of east/ west approaches to</w:t>
      </w:r>
      <w:r w:rsidR="00993759" w:rsidRPr="003F69BD">
        <w:t xml:space="preserve"> the main north/ south corridor, particularly on Frederick St and Paterson St.</w:t>
      </w:r>
      <w:r>
        <w:t xml:space="preserve"> </w:t>
      </w:r>
    </w:p>
    <w:p w:rsidR="00DF1102" w:rsidRDefault="00DF1102" w:rsidP="00423DD0">
      <w:pPr>
        <w:pStyle w:val="Para0"/>
      </w:pPr>
      <w:r>
        <w:t xml:space="preserve">A cumulative congestion greater than 200 minutes is evident on </w:t>
      </w:r>
      <w:proofErr w:type="spellStart"/>
      <w:r>
        <w:t>Cimitiere</w:t>
      </w:r>
      <w:proofErr w:type="spellEnd"/>
      <w:r>
        <w:t xml:space="preserve"> St at the intersection with Charles Street across all times of day.</w:t>
      </w:r>
    </w:p>
    <w:p w:rsidR="00423DD0" w:rsidRDefault="00423DD0" w:rsidP="00423DD0">
      <w:pPr>
        <w:pStyle w:val="Caption"/>
      </w:pPr>
      <w:bookmarkStart w:id="86" w:name="_Ref327446746"/>
      <w:r>
        <w:t xml:space="preserve">Table </w:t>
      </w:r>
      <w:fldSimple w:instr=" SEQ Table \* ARABIC ">
        <w:r w:rsidR="00F276B0">
          <w:rPr>
            <w:noProof/>
          </w:rPr>
          <w:t>12</w:t>
        </w:r>
      </w:fldSimple>
      <w:bookmarkEnd w:id="86"/>
      <w:r>
        <w:t xml:space="preserve"> Intersection Approaches with </w:t>
      </w:r>
      <w:r>
        <w:rPr>
          <w:rFonts w:cs="Arial"/>
        </w:rPr>
        <w:t>≥</w:t>
      </w:r>
      <w:r>
        <w:t xml:space="preserve"> 80 Congested Minutes- AM Peak</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6"/>
        <w:gridCol w:w="2377"/>
        <w:gridCol w:w="2523"/>
        <w:gridCol w:w="1842"/>
      </w:tblGrid>
      <w:tr w:rsidR="00423DD0" w:rsidRPr="0084471E" w:rsidTr="00B36CAE">
        <w:trPr>
          <w:trHeight w:hRule="exact" w:val="567"/>
        </w:trPr>
        <w:tc>
          <w:tcPr>
            <w:tcW w:w="1270" w:type="pct"/>
            <w:shd w:val="clear" w:color="000000" w:fill="BFBFBF"/>
            <w:noWrap/>
            <w:vAlign w:val="bottom"/>
            <w:hideMark/>
          </w:tcPr>
          <w:p w:rsidR="00423DD0" w:rsidRPr="0084471E" w:rsidRDefault="00423DD0" w:rsidP="00423DD0">
            <w:pPr>
              <w:spacing w:after="0" w:line="240" w:lineRule="auto"/>
              <w:jc w:val="center"/>
              <w:rPr>
                <w:rFonts w:ascii="Arial Narrow" w:hAnsi="Arial Narrow"/>
                <w:b/>
                <w:bCs/>
                <w:lang w:val="en-AU" w:eastAsia="en-AU"/>
              </w:rPr>
            </w:pPr>
            <w:r w:rsidRPr="0084471E">
              <w:rPr>
                <w:rFonts w:ascii="Arial Narrow" w:hAnsi="Arial Narrow"/>
                <w:b/>
                <w:bCs/>
                <w:lang w:val="en-AU" w:eastAsia="en-AU"/>
              </w:rPr>
              <w:t>Intersection</w:t>
            </w:r>
          </w:p>
        </w:tc>
        <w:tc>
          <w:tcPr>
            <w:tcW w:w="2711" w:type="pct"/>
            <w:gridSpan w:val="2"/>
            <w:shd w:val="clear" w:color="000000" w:fill="BFBFBF"/>
            <w:noWrap/>
            <w:vAlign w:val="bottom"/>
            <w:hideMark/>
          </w:tcPr>
          <w:p w:rsidR="00423DD0" w:rsidRPr="0084471E" w:rsidRDefault="00423DD0" w:rsidP="00423DD0">
            <w:pPr>
              <w:spacing w:after="0" w:line="240" w:lineRule="auto"/>
              <w:jc w:val="center"/>
              <w:rPr>
                <w:rFonts w:ascii="Arial Narrow" w:hAnsi="Arial Narrow"/>
                <w:b/>
                <w:bCs/>
                <w:lang w:val="en-AU" w:eastAsia="en-AU"/>
              </w:rPr>
            </w:pPr>
            <w:r w:rsidRPr="0084471E">
              <w:rPr>
                <w:rFonts w:ascii="Arial Narrow" w:hAnsi="Arial Narrow"/>
                <w:b/>
                <w:bCs/>
                <w:lang w:val="en-AU" w:eastAsia="en-AU"/>
              </w:rPr>
              <w:t>Approach</w:t>
            </w:r>
          </w:p>
        </w:tc>
        <w:tc>
          <w:tcPr>
            <w:tcW w:w="1019" w:type="pct"/>
            <w:shd w:val="clear" w:color="000000" w:fill="BFBFBF"/>
            <w:vAlign w:val="bottom"/>
            <w:hideMark/>
          </w:tcPr>
          <w:p w:rsidR="00423DD0" w:rsidRPr="0084471E" w:rsidRDefault="00423DD0" w:rsidP="00423DD0">
            <w:pPr>
              <w:spacing w:after="0" w:line="240" w:lineRule="auto"/>
              <w:jc w:val="center"/>
              <w:rPr>
                <w:rFonts w:ascii="Arial Narrow" w:hAnsi="Arial Narrow"/>
                <w:b/>
                <w:bCs/>
                <w:lang w:val="en-AU" w:eastAsia="en-AU"/>
              </w:rPr>
            </w:pPr>
            <w:r w:rsidRPr="0084471E">
              <w:rPr>
                <w:rFonts w:ascii="Arial Narrow" w:hAnsi="Arial Narrow"/>
                <w:b/>
                <w:bCs/>
                <w:lang w:val="en-AU" w:eastAsia="en-AU"/>
              </w:rPr>
              <w:t>Number of congested minutes</w:t>
            </w:r>
          </w:p>
        </w:tc>
      </w:tr>
      <w:tr w:rsidR="00423DD0" w:rsidRPr="0084471E" w:rsidTr="00B36CAE">
        <w:trPr>
          <w:trHeight w:val="300"/>
        </w:trPr>
        <w:tc>
          <w:tcPr>
            <w:tcW w:w="1270"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Lawrence St/ </w:t>
            </w:r>
            <w:proofErr w:type="spellStart"/>
            <w:r w:rsidRPr="0084471E">
              <w:rPr>
                <w:rFonts w:ascii="Arial Narrow" w:hAnsi="Arial Narrow"/>
                <w:lang w:val="en-AU" w:eastAsia="en-AU"/>
              </w:rPr>
              <w:t>Cimitiere</w:t>
            </w:r>
            <w:proofErr w:type="spellEnd"/>
            <w:r w:rsidRPr="0084471E">
              <w:rPr>
                <w:rFonts w:ascii="Arial Narrow" w:hAnsi="Arial Narrow"/>
                <w:lang w:val="en-AU" w:eastAsia="en-AU"/>
              </w:rPr>
              <w:t xml:space="preserve"> St</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Lawrence St, northbound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Left lane (straight/ left)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308</w:t>
            </w:r>
          </w:p>
        </w:tc>
      </w:tr>
      <w:tr w:rsidR="00423DD0" w:rsidRPr="0084471E" w:rsidTr="00B36CAE">
        <w:trPr>
          <w:trHeight w:val="300"/>
        </w:trPr>
        <w:tc>
          <w:tcPr>
            <w:tcW w:w="1270"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Wellington St/ York St</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Wellington St, southbound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Middle right lane (straight/ right)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264</w:t>
            </w:r>
          </w:p>
        </w:tc>
      </w:tr>
      <w:tr w:rsidR="00423DD0" w:rsidRPr="0084471E" w:rsidTr="00B36CAE">
        <w:trPr>
          <w:trHeight w:val="300"/>
        </w:trPr>
        <w:tc>
          <w:tcPr>
            <w:tcW w:w="1270"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Brisbane St/ Margaret St</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Margaret St, southbound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243</w:t>
            </w:r>
          </w:p>
        </w:tc>
      </w:tr>
      <w:tr w:rsidR="00423DD0" w:rsidRPr="0084471E" w:rsidTr="00B36CAE">
        <w:trPr>
          <w:trHeight w:val="300"/>
        </w:trPr>
        <w:tc>
          <w:tcPr>
            <w:tcW w:w="1270"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Charles St/ </w:t>
            </w:r>
            <w:proofErr w:type="spellStart"/>
            <w:r w:rsidRPr="0084471E">
              <w:rPr>
                <w:rFonts w:ascii="Arial Narrow" w:hAnsi="Arial Narrow"/>
                <w:lang w:val="en-AU" w:eastAsia="en-AU"/>
              </w:rPr>
              <w:t>Cimitiere</w:t>
            </w:r>
            <w:proofErr w:type="spellEnd"/>
            <w:r w:rsidRPr="0084471E">
              <w:rPr>
                <w:rFonts w:ascii="Arial Narrow" w:hAnsi="Arial Narrow"/>
                <w:lang w:val="en-AU" w:eastAsia="en-AU"/>
              </w:rPr>
              <w:t xml:space="preserve"> St</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proofErr w:type="spellStart"/>
            <w:r w:rsidRPr="0084471E">
              <w:rPr>
                <w:rFonts w:ascii="Arial Narrow" w:hAnsi="Arial Narrow"/>
                <w:lang w:val="en-AU" w:eastAsia="en-AU"/>
              </w:rPr>
              <w:t>Cimitiere</w:t>
            </w:r>
            <w:proofErr w:type="spellEnd"/>
            <w:r w:rsidRPr="0084471E">
              <w:rPr>
                <w:rFonts w:ascii="Arial Narrow" w:hAnsi="Arial Narrow"/>
                <w:lang w:val="en-AU" w:eastAsia="en-AU"/>
              </w:rPr>
              <w:t xml:space="preserve"> St, westbound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234</w:t>
            </w:r>
          </w:p>
        </w:tc>
      </w:tr>
      <w:tr w:rsidR="00423DD0" w:rsidRPr="0084471E" w:rsidTr="00B36CAE">
        <w:trPr>
          <w:trHeight w:val="300"/>
        </w:trPr>
        <w:tc>
          <w:tcPr>
            <w:tcW w:w="1270"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Wellington St/ </w:t>
            </w:r>
            <w:proofErr w:type="spellStart"/>
            <w:r w:rsidRPr="0084471E">
              <w:rPr>
                <w:rFonts w:ascii="Arial Narrow" w:hAnsi="Arial Narrow"/>
                <w:lang w:val="en-AU" w:eastAsia="en-AU"/>
              </w:rPr>
              <w:t>Howick</w:t>
            </w:r>
            <w:proofErr w:type="spellEnd"/>
            <w:r w:rsidRPr="0084471E">
              <w:rPr>
                <w:rFonts w:ascii="Arial Narrow" w:hAnsi="Arial Narrow"/>
                <w:lang w:val="en-AU" w:eastAsia="en-AU"/>
              </w:rPr>
              <w:t xml:space="preserve"> St</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proofErr w:type="spellStart"/>
            <w:r w:rsidRPr="0084471E">
              <w:rPr>
                <w:rFonts w:ascii="Arial Narrow" w:hAnsi="Arial Narrow"/>
                <w:lang w:val="en-AU" w:eastAsia="en-AU"/>
              </w:rPr>
              <w:t>Howick</w:t>
            </w:r>
            <w:proofErr w:type="spellEnd"/>
            <w:r w:rsidRPr="0084471E">
              <w:rPr>
                <w:rFonts w:ascii="Arial Narrow" w:hAnsi="Arial Narrow"/>
                <w:lang w:val="en-AU" w:eastAsia="en-AU"/>
              </w:rPr>
              <w:t xml:space="preserve"> St, westbound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177</w:t>
            </w:r>
          </w:p>
        </w:tc>
      </w:tr>
      <w:tr w:rsidR="00423DD0" w:rsidRPr="0084471E" w:rsidTr="00B36CAE">
        <w:trPr>
          <w:trHeight w:val="300"/>
        </w:trPr>
        <w:tc>
          <w:tcPr>
            <w:tcW w:w="1270" w:type="pct"/>
            <w:vMerge w:val="restar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Brisbane St/ Tamar St</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Brisbane St, westbound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(right)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146</w:t>
            </w:r>
          </w:p>
        </w:tc>
      </w:tr>
      <w:tr w:rsidR="00423DD0" w:rsidRPr="0084471E" w:rsidTr="00B36CAE">
        <w:trPr>
          <w:trHeight w:val="300"/>
        </w:trPr>
        <w:tc>
          <w:tcPr>
            <w:tcW w:w="1270" w:type="pct"/>
            <w:vMerge/>
            <w:vAlign w:val="center"/>
            <w:hideMark/>
          </w:tcPr>
          <w:p w:rsidR="00423DD0" w:rsidRPr="0084471E" w:rsidRDefault="00423DD0" w:rsidP="00423DD0">
            <w:pPr>
              <w:spacing w:after="0" w:line="240" w:lineRule="auto"/>
              <w:rPr>
                <w:rFonts w:ascii="Arial Narrow" w:hAnsi="Arial Narrow"/>
                <w:lang w:val="en-AU" w:eastAsia="en-AU"/>
              </w:rPr>
            </w:pP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Tamar St, southbound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89</w:t>
            </w:r>
          </w:p>
        </w:tc>
      </w:tr>
      <w:tr w:rsidR="00423DD0" w:rsidRPr="0084471E" w:rsidTr="00B36CAE">
        <w:trPr>
          <w:trHeight w:val="300"/>
        </w:trPr>
        <w:tc>
          <w:tcPr>
            <w:tcW w:w="1270"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Bathurst St/Brisbane St</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Bathurst St, northbound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Middle right lane (straight/ right)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142</w:t>
            </w:r>
          </w:p>
        </w:tc>
      </w:tr>
      <w:tr w:rsidR="00423DD0" w:rsidRPr="0084471E" w:rsidTr="00B36CAE">
        <w:trPr>
          <w:trHeight w:val="300"/>
        </w:trPr>
        <w:tc>
          <w:tcPr>
            <w:tcW w:w="1270"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East Tamar Hwy/ Esplanade</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East Tamar Hwy, southbound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115</w:t>
            </w:r>
          </w:p>
        </w:tc>
      </w:tr>
      <w:tr w:rsidR="00423DD0" w:rsidRPr="0084471E" w:rsidTr="00B36CAE">
        <w:trPr>
          <w:trHeight w:val="300"/>
        </w:trPr>
        <w:tc>
          <w:tcPr>
            <w:tcW w:w="1270" w:type="pct"/>
            <w:vMerge w:val="restar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Wellington St/ Westbury Rd</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Wellington St, northbound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Left lane (straight)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110</w:t>
            </w:r>
          </w:p>
        </w:tc>
      </w:tr>
      <w:tr w:rsidR="00423DD0" w:rsidRPr="0084471E" w:rsidTr="00B36CAE">
        <w:trPr>
          <w:trHeight w:val="300"/>
        </w:trPr>
        <w:tc>
          <w:tcPr>
            <w:tcW w:w="1270" w:type="pct"/>
            <w:vMerge/>
            <w:vAlign w:val="center"/>
            <w:hideMark/>
          </w:tcPr>
          <w:p w:rsidR="00423DD0" w:rsidRPr="0084471E" w:rsidRDefault="00423DD0" w:rsidP="00423DD0">
            <w:pPr>
              <w:spacing w:after="0" w:line="240" w:lineRule="auto"/>
              <w:rPr>
                <w:rFonts w:ascii="Arial Narrow" w:hAnsi="Arial Narrow"/>
                <w:lang w:val="en-AU" w:eastAsia="en-AU"/>
              </w:rPr>
            </w:pP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Westbury Rd, eastbound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Left lane (left)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88</w:t>
            </w:r>
          </w:p>
        </w:tc>
      </w:tr>
      <w:tr w:rsidR="00423DD0" w:rsidRPr="0084471E" w:rsidTr="00B36CAE">
        <w:trPr>
          <w:trHeight w:val="300"/>
        </w:trPr>
        <w:tc>
          <w:tcPr>
            <w:tcW w:w="1270"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East Tamar Hwy/ Forster St</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Forster St, eastbound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(right)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106</w:t>
            </w:r>
          </w:p>
        </w:tc>
      </w:tr>
      <w:tr w:rsidR="00423DD0" w:rsidRPr="0084471E" w:rsidTr="00B36CAE">
        <w:trPr>
          <w:trHeight w:val="300"/>
        </w:trPr>
        <w:tc>
          <w:tcPr>
            <w:tcW w:w="1270" w:type="pct"/>
            <w:vMerge w:val="restar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George St/ York St</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George St, northbound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(right)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86</w:t>
            </w:r>
          </w:p>
        </w:tc>
      </w:tr>
      <w:tr w:rsidR="00423DD0" w:rsidRPr="0084471E" w:rsidTr="00B36CAE">
        <w:trPr>
          <w:trHeight w:val="300"/>
        </w:trPr>
        <w:tc>
          <w:tcPr>
            <w:tcW w:w="1270" w:type="pct"/>
            <w:vMerge/>
            <w:vAlign w:val="center"/>
            <w:hideMark/>
          </w:tcPr>
          <w:p w:rsidR="00423DD0" w:rsidRPr="0084471E" w:rsidRDefault="00423DD0" w:rsidP="00423DD0">
            <w:pPr>
              <w:spacing w:after="0" w:line="240" w:lineRule="auto"/>
              <w:rPr>
                <w:rFonts w:ascii="Arial Narrow" w:hAnsi="Arial Narrow"/>
                <w:lang w:val="en-AU" w:eastAsia="en-AU"/>
              </w:rPr>
            </w:pP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George St, northbound</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Left lane (left)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85</w:t>
            </w:r>
          </w:p>
        </w:tc>
      </w:tr>
      <w:tr w:rsidR="00423DD0" w:rsidRPr="0084471E" w:rsidTr="00B36CAE">
        <w:trPr>
          <w:trHeight w:val="300"/>
        </w:trPr>
        <w:tc>
          <w:tcPr>
            <w:tcW w:w="1270"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St John St/ William St</w:t>
            </w:r>
          </w:p>
        </w:tc>
        <w:tc>
          <w:tcPr>
            <w:tcW w:w="1315"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St John St, northbound </w:t>
            </w:r>
          </w:p>
        </w:tc>
        <w:tc>
          <w:tcPr>
            <w:tcW w:w="139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1019"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81</w:t>
            </w:r>
          </w:p>
        </w:tc>
      </w:tr>
    </w:tbl>
    <w:p w:rsidR="00423DD0" w:rsidRDefault="00423DD0" w:rsidP="00423DD0">
      <w:pPr>
        <w:pStyle w:val="Caption"/>
      </w:pPr>
      <w:bookmarkStart w:id="87" w:name="_Ref327444326"/>
      <w:bookmarkStart w:id="88" w:name="_Ref327444242"/>
      <w:r>
        <w:lastRenderedPageBreak/>
        <w:t xml:space="preserve">Table </w:t>
      </w:r>
      <w:fldSimple w:instr=" SEQ Table \* ARABIC ">
        <w:r w:rsidR="00F276B0">
          <w:rPr>
            <w:noProof/>
          </w:rPr>
          <w:t>13</w:t>
        </w:r>
      </w:fldSimple>
      <w:bookmarkEnd w:id="87"/>
      <w:r>
        <w:t xml:space="preserve"> Intersection Approaches with </w:t>
      </w:r>
      <w:r w:rsidRPr="00411BB5">
        <w:rPr>
          <w:rFonts w:cs="Arial"/>
        </w:rPr>
        <w:t>≥</w:t>
      </w:r>
      <w:r>
        <w:t xml:space="preserve"> 80 Congested Minutes- PM</w:t>
      </w:r>
      <w:bookmarkEnd w:id="88"/>
      <w:r>
        <w:t xml:space="preserve"> Peak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410"/>
        <w:gridCol w:w="2550"/>
        <w:gridCol w:w="1155"/>
      </w:tblGrid>
      <w:tr w:rsidR="00423DD0" w:rsidRPr="0084471E" w:rsidTr="00423DD0">
        <w:trPr>
          <w:trHeight w:val="780"/>
        </w:trPr>
        <w:tc>
          <w:tcPr>
            <w:tcW w:w="1516" w:type="pct"/>
            <w:shd w:val="clear" w:color="000000" w:fill="BFBFBF"/>
            <w:noWrap/>
            <w:vAlign w:val="bottom"/>
            <w:hideMark/>
          </w:tcPr>
          <w:p w:rsidR="00423DD0" w:rsidRPr="0084471E" w:rsidRDefault="00423DD0" w:rsidP="00423DD0">
            <w:pPr>
              <w:spacing w:after="0" w:line="240" w:lineRule="auto"/>
              <w:jc w:val="center"/>
              <w:rPr>
                <w:rFonts w:ascii="Arial Narrow" w:hAnsi="Arial Narrow"/>
                <w:b/>
                <w:bCs/>
                <w:lang w:val="en-AU" w:eastAsia="en-AU"/>
              </w:rPr>
            </w:pPr>
            <w:r w:rsidRPr="0084471E">
              <w:rPr>
                <w:rFonts w:ascii="Arial Narrow" w:hAnsi="Arial Narrow"/>
                <w:b/>
                <w:bCs/>
                <w:lang w:val="en-AU" w:eastAsia="en-AU"/>
              </w:rPr>
              <w:t>Intersection</w:t>
            </w:r>
          </w:p>
        </w:tc>
        <w:tc>
          <w:tcPr>
            <w:tcW w:w="2826" w:type="pct"/>
            <w:gridSpan w:val="2"/>
            <w:shd w:val="clear" w:color="000000" w:fill="BFBFBF"/>
            <w:noWrap/>
            <w:vAlign w:val="bottom"/>
            <w:hideMark/>
          </w:tcPr>
          <w:p w:rsidR="00423DD0" w:rsidRPr="0084471E" w:rsidRDefault="00423DD0" w:rsidP="00423DD0">
            <w:pPr>
              <w:spacing w:after="0" w:line="240" w:lineRule="auto"/>
              <w:jc w:val="center"/>
              <w:rPr>
                <w:rFonts w:ascii="Arial Narrow" w:hAnsi="Arial Narrow"/>
                <w:b/>
                <w:bCs/>
                <w:lang w:val="en-AU" w:eastAsia="en-AU"/>
              </w:rPr>
            </w:pPr>
            <w:r w:rsidRPr="0084471E">
              <w:rPr>
                <w:rFonts w:ascii="Arial Narrow" w:hAnsi="Arial Narrow"/>
                <w:b/>
                <w:bCs/>
                <w:lang w:val="en-AU" w:eastAsia="en-AU"/>
              </w:rPr>
              <w:t>Approach</w:t>
            </w:r>
          </w:p>
        </w:tc>
        <w:tc>
          <w:tcPr>
            <w:tcW w:w="658" w:type="pct"/>
            <w:shd w:val="clear" w:color="000000" w:fill="BFBFBF"/>
            <w:vAlign w:val="bottom"/>
            <w:hideMark/>
          </w:tcPr>
          <w:p w:rsidR="00423DD0" w:rsidRPr="0084471E" w:rsidRDefault="00423DD0" w:rsidP="00423DD0">
            <w:pPr>
              <w:spacing w:after="0" w:line="240" w:lineRule="auto"/>
              <w:jc w:val="center"/>
              <w:rPr>
                <w:rFonts w:ascii="Arial Narrow" w:hAnsi="Arial Narrow"/>
                <w:b/>
                <w:bCs/>
                <w:lang w:val="en-AU" w:eastAsia="en-AU"/>
              </w:rPr>
            </w:pPr>
            <w:r w:rsidRPr="0084471E">
              <w:rPr>
                <w:rFonts w:ascii="Arial Narrow" w:hAnsi="Arial Narrow"/>
                <w:b/>
                <w:bCs/>
                <w:lang w:val="en-AU" w:eastAsia="en-AU"/>
              </w:rPr>
              <w:t>Number of congested minutes</w:t>
            </w:r>
          </w:p>
        </w:tc>
      </w:tr>
      <w:tr w:rsidR="00423DD0" w:rsidRPr="0084471E" w:rsidTr="00423DD0">
        <w:trPr>
          <w:trHeight w:val="300"/>
        </w:trPr>
        <w:tc>
          <w:tcPr>
            <w:tcW w:w="151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Wellington St/ Frederick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Frederick St, eastbound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577</w:t>
            </w:r>
          </w:p>
        </w:tc>
      </w:tr>
      <w:tr w:rsidR="00423DD0" w:rsidRPr="0084471E" w:rsidTr="00423DD0">
        <w:trPr>
          <w:trHeight w:val="300"/>
        </w:trPr>
        <w:tc>
          <w:tcPr>
            <w:tcW w:w="1516" w:type="pct"/>
            <w:vMerge w:val="restar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Wellington St/ Paterson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Paterson St, eastbound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513</w:t>
            </w:r>
          </w:p>
        </w:tc>
      </w:tr>
      <w:tr w:rsidR="00423DD0" w:rsidRPr="0084471E" w:rsidTr="00423DD0">
        <w:trPr>
          <w:trHeight w:val="300"/>
        </w:trPr>
        <w:tc>
          <w:tcPr>
            <w:tcW w:w="1516" w:type="pct"/>
            <w:vMerge/>
            <w:vAlign w:val="center"/>
            <w:hideMark/>
          </w:tcPr>
          <w:p w:rsidR="00423DD0" w:rsidRPr="0084471E" w:rsidRDefault="00423DD0" w:rsidP="00423DD0">
            <w:pPr>
              <w:spacing w:after="0" w:line="240" w:lineRule="auto"/>
              <w:rPr>
                <w:rFonts w:ascii="Arial Narrow" w:hAnsi="Arial Narrow"/>
                <w:lang w:val="en-AU" w:eastAsia="en-AU"/>
              </w:rPr>
            </w:pP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Wellington St, southbound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Middle right lane (straight)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94</w:t>
            </w:r>
          </w:p>
        </w:tc>
      </w:tr>
      <w:tr w:rsidR="00423DD0" w:rsidRPr="0084471E" w:rsidTr="00423DD0">
        <w:trPr>
          <w:trHeight w:val="300"/>
        </w:trPr>
        <w:tc>
          <w:tcPr>
            <w:tcW w:w="151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East Tamar Hwy/ Esplanade</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East Tamar Hwy, southbound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478</w:t>
            </w:r>
          </w:p>
        </w:tc>
      </w:tr>
      <w:tr w:rsidR="00423DD0" w:rsidRPr="0084471E" w:rsidTr="00423DD0">
        <w:trPr>
          <w:trHeight w:val="300"/>
        </w:trPr>
        <w:tc>
          <w:tcPr>
            <w:tcW w:w="151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Wellington St/ York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Wellington St, southbound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Middle 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379</w:t>
            </w:r>
          </w:p>
        </w:tc>
      </w:tr>
      <w:tr w:rsidR="00423DD0" w:rsidRPr="0084471E" w:rsidTr="00423DD0">
        <w:trPr>
          <w:trHeight w:val="300"/>
        </w:trPr>
        <w:tc>
          <w:tcPr>
            <w:tcW w:w="1516" w:type="pct"/>
            <w:vMerge w:val="restar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Charles St/ </w:t>
            </w:r>
            <w:proofErr w:type="spellStart"/>
            <w:r w:rsidRPr="0084471E">
              <w:rPr>
                <w:rFonts w:ascii="Arial Narrow" w:hAnsi="Arial Narrow"/>
                <w:lang w:val="en-AU" w:eastAsia="en-AU"/>
              </w:rPr>
              <w:t>Cimitiere</w:t>
            </w:r>
            <w:proofErr w:type="spellEnd"/>
            <w:r w:rsidRPr="0084471E">
              <w:rPr>
                <w:rFonts w:ascii="Arial Narrow" w:hAnsi="Arial Narrow"/>
                <w:lang w:val="en-AU" w:eastAsia="en-AU"/>
              </w:rPr>
              <w:t xml:space="preserve">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proofErr w:type="spellStart"/>
            <w:r w:rsidRPr="0084471E">
              <w:rPr>
                <w:rFonts w:ascii="Arial Narrow" w:hAnsi="Arial Narrow"/>
                <w:lang w:val="en-AU" w:eastAsia="en-AU"/>
              </w:rPr>
              <w:t>Cimitiere</w:t>
            </w:r>
            <w:proofErr w:type="spellEnd"/>
            <w:r w:rsidRPr="0084471E">
              <w:rPr>
                <w:rFonts w:ascii="Arial Narrow" w:hAnsi="Arial Narrow"/>
                <w:lang w:val="en-AU" w:eastAsia="en-AU"/>
              </w:rPr>
              <w:t xml:space="preserve"> St, westbound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367</w:t>
            </w:r>
          </w:p>
        </w:tc>
      </w:tr>
      <w:tr w:rsidR="00423DD0" w:rsidRPr="0084471E" w:rsidTr="00423DD0">
        <w:trPr>
          <w:trHeight w:val="300"/>
        </w:trPr>
        <w:tc>
          <w:tcPr>
            <w:tcW w:w="1516" w:type="pct"/>
            <w:vMerge/>
            <w:vAlign w:val="center"/>
            <w:hideMark/>
          </w:tcPr>
          <w:p w:rsidR="00423DD0" w:rsidRPr="0084471E" w:rsidRDefault="00423DD0" w:rsidP="00423DD0">
            <w:pPr>
              <w:spacing w:after="0" w:line="240" w:lineRule="auto"/>
              <w:rPr>
                <w:rFonts w:ascii="Arial Narrow" w:hAnsi="Arial Narrow"/>
                <w:lang w:val="en-AU" w:eastAsia="en-AU"/>
              </w:rPr>
            </w:pP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Charles St, northbound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101</w:t>
            </w:r>
          </w:p>
        </w:tc>
      </w:tr>
      <w:tr w:rsidR="00423DD0" w:rsidRPr="0084471E" w:rsidTr="00423DD0">
        <w:trPr>
          <w:trHeight w:val="300"/>
        </w:trPr>
        <w:tc>
          <w:tcPr>
            <w:tcW w:w="1516" w:type="pct"/>
            <w:vMerge w:val="restar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Wellington St/ </w:t>
            </w:r>
            <w:proofErr w:type="spellStart"/>
            <w:r w:rsidRPr="0084471E">
              <w:rPr>
                <w:rFonts w:ascii="Arial Narrow" w:hAnsi="Arial Narrow"/>
                <w:lang w:val="en-AU" w:eastAsia="en-AU"/>
              </w:rPr>
              <w:t>Howick</w:t>
            </w:r>
            <w:proofErr w:type="spellEnd"/>
            <w:r w:rsidRPr="0084471E">
              <w:rPr>
                <w:rFonts w:ascii="Arial Narrow" w:hAnsi="Arial Narrow"/>
                <w:lang w:val="en-AU" w:eastAsia="en-AU"/>
              </w:rPr>
              <w:t xml:space="preserve">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proofErr w:type="spellStart"/>
            <w:r w:rsidRPr="0084471E">
              <w:rPr>
                <w:rFonts w:ascii="Arial Narrow" w:hAnsi="Arial Narrow"/>
                <w:lang w:val="en-AU" w:eastAsia="en-AU"/>
              </w:rPr>
              <w:t>Howick</w:t>
            </w:r>
            <w:proofErr w:type="spellEnd"/>
            <w:r w:rsidRPr="0084471E">
              <w:rPr>
                <w:rFonts w:ascii="Arial Narrow" w:hAnsi="Arial Narrow"/>
                <w:lang w:val="en-AU" w:eastAsia="en-AU"/>
              </w:rPr>
              <w:t xml:space="preserve"> St, eastbound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361</w:t>
            </w:r>
          </w:p>
        </w:tc>
      </w:tr>
      <w:tr w:rsidR="00423DD0" w:rsidRPr="0084471E" w:rsidTr="00423DD0">
        <w:trPr>
          <w:trHeight w:val="300"/>
        </w:trPr>
        <w:tc>
          <w:tcPr>
            <w:tcW w:w="1516" w:type="pct"/>
            <w:vMerge/>
            <w:vAlign w:val="center"/>
            <w:hideMark/>
          </w:tcPr>
          <w:p w:rsidR="00423DD0" w:rsidRPr="0084471E" w:rsidRDefault="00423DD0" w:rsidP="00423DD0">
            <w:pPr>
              <w:spacing w:after="0" w:line="240" w:lineRule="auto"/>
              <w:rPr>
                <w:rFonts w:ascii="Arial Narrow" w:hAnsi="Arial Narrow"/>
                <w:lang w:val="en-AU" w:eastAsia="en-AU"/>
              </w:rPr>
            </w:pP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proofErr w:type="spellStart"/>
            <w:r w:rsidRPr="0084471E">
              <w:rPr>
                <w:rFonts w:ascii="Arial Narrow" w:hAnsi="Arial Narrow"/>
                <w:lang w:val="en-AU" w:eastAsia="en-AU"/>
              </w:rPr>
              <w:t>Howick</w:t>
            </w:r>
            <w:proofErr w:type="spellEnd"/>
            <w:r w:rsidRPr="0084471E">
              <w:rPr>
                <w:rFonts w:ascii="Arial Narrow" w:hAnsi="Arial Narrow"/>
                <w:lang w:val="en-AU" w:eastAsia="en-AU"/>
              </w:rPr>
              <w:t xml:space="preserve"> St, westbound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262</w:t>
            </w:r>
          </w:p>
        </w:tc>
      </w:tr>
      <w:tr w:rsidR="00423DD0" w:rsidRPr="0084471E" w:rsidTr="00423DD0">
        <w:trPr>
          <w:trHeight w:val="300"/>
        </w:trPr>
        <w:tc>
          <w:tcPr>
            <w:tcW w:w="1516" w:type="pct"/>
            <w:vMerge w:val="restar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Lawrence St/ </w:t>
            </w:r>
            <w:proofErr w:type="spellStart"/>
            <w:r w:rsidRPr="0084471E">
              <w:rPr>
                <w:rFonts w:ascii="Arial Narrow" w:hAnsi="Arial Narrow"/>
                <w:lang w:val="en-AU" w:eastAsia="en-AU"/>
              </w:rPr>
              <w:t>Cimitiere</w:t>
            </w:r>
            <w:proofErr w:type="spellEnd"/>
            <w:r w:rsidRPr="0084471E">
              <w:rPr>
                <w:rFonts w:ascii="Arial Narrow" w:hAnsi="Arial Narrow"/>
                <w:lang w:val="en-AU" w:eastAsia="en-AU"/>
              </w:rPr>
              <w:t xml:space="preserve">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Lawrence St, northbound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Left Lane (straight/ left)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237</w:t>
            </w:r>
          </w:p>
        </w:tc>
      </w:tr>
      <w:tr w:rsidR="00423DD0" w:rsidRPr="0084471E" w:rsidTr="00423DD0">
        <w:trPr>
          <w:trHeight w:val="300"/>
        </w:trPr>
        <w:tc>
          <w:tcPr>
            <w:tcW w:w="1516" w:type="pct"/>
            <w:vMerge/>
            <w:vAlign w:val="center"/>
            <w:hideMark/>
          </w:tcPr>
          <w:p w:rsidR="00423DD0" w:rsidRPr="0084471E" w:rsidRDefault="00423DD0" w:rsidP="00423DD0">
            <w:pPr>
              <w:spacing w:after="0" w:line="240" w:lineRule="auto"/>
              <w:rPr>
                <w:rFonts w:ascii="Arial Narrow" w:hAnsi="Arial Narrow"/>
                <w:lang w:val="en-AU" w:eastAsia="en-AU"/>
              </w:rPr>
            </w:pP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Lawrence St, northbound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93</w:t>
            </w:r>
          </w:p>
        </w:tc>
      </w:tr>
      <w:tr w:rsidR="00423DD0" w:rsidRPr="0084471E" w:rsidTr="00423DD0">
        <w:trPr>
          <w:trHeight w:val="300"/>
        </w:trPr>
        <w:tc>
          <w:tcPr>
            <w:tcW w:w="1516" w:type="pct"/>
            <w:vMerge w:val="restar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Bathurst St/ Brisbane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Bathurst St, northbound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236</w:t>
            </w:r>
          </w:p>
        </w:tc>
      </w:tr>
      <w:tr w:rsidR="00423DD0" w:rsidRPr="0084471E" w:rsidTr="00423DD0">
        <w:trPr>
          <w:trHeight w:val="300"/>
        </w:trPr>
        <w:tc>
          <w:tcPr>
            <w:tcW w:w="1516" w:type="pct"/>
            <w:vMerge/>
            <w:vAlign w:val="center"/>
            <w:hideMark/>
          </w:tcPr>
          <w:p w:rsidR="00423DD0" w:rsidRPr="0084471E" w:rsidRDefault="00423DD0" w:rsidP="00423DD0">
            <w:pPr>
              <w:spacing w:after="0" w:line="240" w:lineRule="auto"/>
              <w:rPr>
                <w:rFonts w:ascii="Arial Narrow" w:hAnsi="Arial Narrow"/>
                <w:lang w:val="en-AU" w:eastAsia="en-AU"/>
              </w:rPr>
            </w:pP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Bathurst St, northbound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Middle 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182</w:t>
            </w:r>
          </w:p>
        </w:tc>
      </w:tr>
      <w:tr w:rsidR="00423DD0" w:rsidRPr="0084471E" w:rsidTr="00423DD0">
        <w:trPr>
          <w:trHeight w:val="300"/>
        </w:trPr>
        <w:tc>
          <w:tcPr>
            <w:tcW w:w="1516" w:type="pct"/>
            <w:vMerge w:val="restar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Brisbane St/ Tamar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Brisbane St, westbound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188</w:t>
            </w:r>
          </w:p>
        </w:tc>
      </w:tr>
      <w:tr w:rsidR="00423DD0" w:rsidRPr="0084471E" w:rsidTr="00423DD0">
        <w:trPr>
          <w:trHeight w:val="300"/>
        </w:trPr>
        <w:tc>
          <w:tcPr>
            <w:tcW w:w="1516" w:type="pct"/>
            <w:vMerge/>
            <w:vAlign w:val="center"/>
            <w:hideMark/>
          </w:tcPr>
          <w:p w:rsidR="00423DD0" w:rsidRPr="0084471E" w:rsidRDefault="00423DD0" w:rsidP="00423DD0">
            <w:pPr>
              <w:spacing w:after="0" w:line="240" w:lineRule="auto"/>
              <w:rPr>
                <w:rFonts w:ascii="Arial Narrow" w:hAnsi="Arial Narrow"/>
                <w:lang w:val="en-AU" w:eastAsia="en-AU"/>
              </w:rPr>
            </w:pP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Tamar St, southbound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147</w:t>
            </w:r>
          </w:p>
        </w:tc>
      </w:tr>
      <w:tr w:rsidR="00423DD0" w:rsidRPr="0084471E" w:rsidTr="00423DD0">
        <w:trPr>
          <w:trHeight w:val="300"/>
        </w:trPr>
        <w:tc>
          <w:tcPr>
            <w:tcW w:w="151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Wellington St/ Elizabeth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Elizabeth St, eastbound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132</w:t>
            </w:r>
          </w:p>
        </w:tc>
      </w:tr>
      <w:tr w:rsidR="00423DD0" w:rsidRPr="0084471E" w:rsidTr="00423DD0">
        <w:trPr>
          <w:trHeight w:val="300"/>
        </w:trPr>
        <w:tc>
          <w:tcPr>
            <w:tcW w:w="151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Brisbane St/ Margaret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Margaret St, southbound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127</w:t>
            </w:r>
          </w:p>
        </w:tc>
      </w:tr>
      <w:tr w:rsidR="00423DD0" w:rsidRPr="0084471E" w:rsidTr="00423DD0">
        <w:trPr>
          <w:trHeight w:val="300"/>
        </w:trPr>
        <w:tc>
          <w:tcPr>
            <w:tcW w:w="151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Wellington St/ </w:t>
            </w:r>
            <w:proofErr w:type="spellStart"/>
            <w:r w:rsidRPr="0084471E">
              <w:rPr>
                <w:rFonts w:ascii="Arial Narrow" w:hAnsi="Arial Narrow"/>
                <w:lang w:val="en-AU" w:eastAsia="en-AU"/>
              </w:rPr>
              <w:t>Cimitiere</w:t>
            </w:r>
            <w:proofErr w:type="spellEnd"/>
            <w:r w:rsidRPr="0084471E">
              <w:rPr>
                <w:rFonts w:ascii="Arial Narrow" w:hAnsi="Arial Narrow"/>
                <w:lang w:val="en-AU" w:eastAsia="en-AU"/>
              </w:rPr>
              <w:t xml:space="preserve">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Wellington St, southbound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113</w:t>
            </w:r>
          </w:p>
        </w:tc>
      </w:tr>
      <w:tr w:rsidR="00423DD0" w:rsidRPr="0084471E" w:rsidTr="00423DD0">
        <w:trPr>
          <w:trHeight w:val="300"/>
        </w:trPr>
        <w:tc>
          <w:tcPr>
            <w:tcW w:w="1516" w:type="pct"/>
            <w:shd w:val="clear" w:color="auto" w:fill="auto"/>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Southern Outlet/ Connaught Cres/ </w:t>
            </w:r>
            <w:proofErr w:type="spellStart"/>
            <w:r w:rsidRPr="0084471E">
              <w:rPr>
                <w:rFonts w:ascii="Arial Narrow" w:hAnsi="Arial Narrow"/>
                <w:lang w:val="en-AU" w:eastAsia="en-AU"/>
              </w:rPr>
              <w:t>Howick</w:t>
            </w:r>
            <w:proofErr w:type="spellEnd"/>
            <w:r w:rsidRPr="0084471E">
              <w:rPr>
                <w:rFonts w:ascii="Arial Narrow" w:hAnsi="Arial Narrow"/>
                <w:lang w:val="en-AU" w:eastAsia="en-AU"/>
              </w:rPr>
              <w:t xml:space="preserve">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Connaught Cres, eastbound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110</w:t>
            </w:r>
          </w:p>
        </w:tc>
      </w:tr>
      <w:tr w:rsidR="00423DD0" w:rsidRPr="0084471E" w:rsidTr="00423DD0">
        <w:trPr>
          <w:trHeight w:val="300"/>
        </w:trPr>
        <w:tc>
          <w:tcPr>
            <w:tcW w:w="151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Brisbane St/ Charles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Brisbane St, e</w:t>
            </w:r>
            <w:r>
              <w:rPr>
                <w:rFonts w:ascii="Arial Narrow" w:hAnsi="Arial Narrow"/>
                <w:lang w:val="en-AU" w:eastAsia="en-AU"/>
              </w:rPr>
              <w:t>a</w:t>
            </w:r>
            <w:r w:rsidRPr="0084471E">
              <w:rPr>
                <w:rFonts w:ascii="Arial Narrow" w:hAnsi="Arial Narrow"/>
                <w:lang w:val="en-AU" w:eastAsia="en-AU"/>
              </w:rPr>
              <w:t>stbound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Left lane (left)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100</w:t>
            </w:r>
          </w:p>
        </w:tc>
      </w:tr>
      <w:tr w:rsidR="00423DD0" w:rsidRPr="0084471E" w:rsidTr="00423DD0">
        <w:trPr>
          <w:trHeight w:val="300"/>
        </w:trPr>
        <w:tc>
          <w:tcPr>
            <w:tcW w:w="151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Bathurst St/ Frederick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Frederick St, westbound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88</w:t>
            </w:r>
          </w:p>
        </w:tc>
      </w:tr>
      <w:tr w:rsidR="00423DD0" w:rsidRPr="0084471E" w:rsidTr="00423DD0">
        <w:trPr>
          <w:trHeight w:val="300"/>
        </w:trPr>
        <w:tc>
          <w:tcPr>
            <w:tcW w:w="151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Tamar St/ Victoria Bridge/ Esplanade </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Victoria Bridge, southbound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Left lane (left)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82</w:t>
            </w:r>
          </w:p>
        </w:tc>
      </w:tr>
      <w:tr w:rsidR="00423DD0" w:rsidRPr="0084471E" w:rsidTr="00423DD0">
        <w:trPr>
          <w:trHeight w:val="300"/>
        </w:trPr>
        <w:tc>
          <w:tcPr>
            <w:tcW w:w="151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St John St/ William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St John St, northbound </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81</w:t>
            </w:r>
          </w:p>
        </w:tc>
      </w:tr>
      <w:tr w:rsidR="00423DD0" w:rsidRPr="0084471E" w:rsidTr="00423DD0">
        <w:trPr>
          <w:trHeight w:val="300"/>
        </w:trPr>
        <w:tc>
          <w:tcPr>
            <w:tcW w:w="1516"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 xml:space="preserve">George St/ </w:t>
            </w:r>
            <w:proofErr w:type="spellStart"/>
            <w:r w:rsidRPr="0084471E">
              <w:rPr>
                <w:rFonts w:ascii="Arial Narrow" w:hAnsi="Arial Narrow"/>
                <w:lang w:val="en-AU" w:eastAsia="en-AU"/>
              </w:rPr>
              <w:t>Cimitiere</w:t>
            </w:r>
            <w:proofErr w:type="spellEnd"/>
            <w:r w:rsidRPr="0084471E">
              <w:rPr>
                <w:rFonts w:ascii="Arial Narrow" w:hAnsi="Arial Narrow"/>
                <w:lang w:val="en-AU" w:eastAsia="en-AU"/>
              </w:rPr>
              <w:t xml:space="preserve"> St</w:t>
            </w:r>
          </w:p>
        </w:tc>
        <w:tc>
          <w:tcPr>
            <w:tcW w:w="137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proofErr w:type="spellStart"/>
            <w:r w:rsidRPr="0084471E">
              <w:rPr>
                <w:rFonts w:ascii="Arial Narrow" w:hAnsi="Arial Narrow"/>
                <w:lang w:val="en-AU" w:eastAsia="en-AU"/>
              </w:rPr>
              <w:t>Cimitiere</w:t>
            </w:r>
            <w:proofErr w:type="spellEnd"/>
            <w:r w:rsidRPr="0084471E">
              <w:rPr>
                <w:rFonts w:ascii="Arial Narrow" w:hAnsi="Arial Narrow"/>
                <w:lang w:val="en-AU" w:eastAsia="en-AU"/>
              </w:rPr>
              <w:t xml:space="preserve"> St, eastbound</w:t>
            </w:r>
          </w:p>
        </w:tc>
        <w:tc>
          <w:tcPr>
            <w:tcW w:w="1453" w:type="pct"/>
            <w:shd w:val="clear" w:color="auto" w:fill="auto"/>
            <w:noWrap/>
            <w:vAlign w:val="bottom"/>
            <w:hideMark/>
          </w:tcPr>
          <w:p w:rsidR="00423DD0" w:rsidRPr="0084471E" w:rsidRDefault="00423DD0" w:rsidP="00423DD0">
            <w:pPr>
              <w:spacing w:after="0" w:line="240" w:lineRule="auto"/>
              <w:rPr>
                <w:rFonts w:ascii="Arial Narrow" w:hAnsi="Arial Narrow"/>
                <w:lang w:val="en-AU" w:eastAsia="en-AU"/>
              </w:rPr>
            </w:pPr>
            <w:r w:rsidRPr="0084471E">
              <w:rPr>
                <w:rFonts w:ascii="Arial Narrow" w:hAnsi="Arial Narrow"/>
                <w:lang w:val="en-AU" w:eastAsia="en-AU"/>
              </w:rPr>
              <w:t>Right Lane (straight/ right)</w:t>
            </w:r>
          </w:p>
        </w:tc>
        <w:tc>
          <w:tcPr>
            <w:tcW w:w="658" w:type="pct"/>
            <w:shd w:val="clear" w:color="auto" w:fill="auto"/>
            <w:noWrap/>
            <w:vAlign w:val="bottom"/>
            <w:hideMark/>
          </w:tcPr>
          <w:p w:rsidR="00423DD0" w:rsidRPr="0084471E" w:rsidRDefault="00423DD0" w:rsidP="00423DD0">
            <w:pPr>
              <w:spacing w:after="0" w:line="240" w:lineRule="auto"/>
              <w:jc w:val="right"/>
              <w:rPr>
                <w:rFonts w:ascii="Arial Narrow" w:hAnsi="Arial Narrow"/>
                <w:lang w:val="en-AU" w:eastAsia="en-AU"/>
              </w:rPr>
            </w:pPr>
            <w:r w:rsidRPr="0084471E">
              <w:rPr>
                <w:rFonts w:ascii="Arial Narrow" w:hAnsi="Arial Narrow"/>
                <w:lang w:val="en-AU" w:eastAsia="en-AU"/>
              </w:rPr>
              <w:t>80</w:t>
            </w:r>
          </w:p>
        </w:tc>
      </w:tr>
    </w:tbl>
    <w:p w:rsidR="00423DD0" w:rsidRDefault="00423DD0" w:rsidP="00423DD0">
      <w:pPr>
        <w:spacing w:after="0" w:line="240" w:lineRule="auto"/>
      </w:pPr>
    </w:p>
    <w:p w:rsidR="00423DD0" w:rsidRDefault="00423DD0" w:rsidP="00423DD0">
      <w:pPr>
        <w:spacing w:after="0" w:line="240" w:lineRule="auto"/>
      </w:pPr>
      <w:r>
        <w:br w:type="page"/>
      </w:r>
    </w:p>
    <w:p w:rsidR="00423DD0" w:rsidRDefault="00423DD0" w:rsidP="00423DD0">
      <w:pPr>
        <w:pStyle w:val="Caption"/>
      </w:pPr>
      <w:bookmarkStart w:id="89" w:name="_Ref327444331"/>
      <w:bookmarkStart w:id="90" w:name="_Ref327444244"/>
      <w:r>
        <w:lastRenderedPageBreak/>
        <w:t xml:space="preserve">Table </w:t>
      </w:r>
      <w:fldSimple w:instr=" SEQ Table \* ARABIC ">
        <w:r w:rsidR="00F276B0">
          <w:rPr>
            <w:noProof/>
          </w:rPr>
          <w:t>14</w:t>
        </w:r>
      </w:fldSimple>
      <w:bookmarkEnd w:id="89"/>
      <w:r>
        <w:t xml:space="preserve"> Intersection Approaches with </w:t>
      </w:r>
      <w:r w:rsidRPr="00625ECE">
        <w:rPr>
          <w:rFonts w:cs="Arial"/>
        </w:rPr>
        <w:t>≥</w:t>
      </w:r>
      <w:r>
        <w:t xml:space="preserve"> 80 Congested Minutes- </w:t>
      </w:r>
      <w:proofErr w:type="spellStart"/>
      <w:r>
        <w:t>Interpeak</w:t>
      </w:r>
      <w:bookmarkEnd w:id="90"/>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269"/>
        <w:gridCol w:w="2410"/>
        <w:gridCol w:w="1153"/>
      </w:tblGrid>
      <w:tr w:rsidR="00423DD0" w:rsidRPr="00C1643D" w:rsidTr="00423DD0">
        <w:trPr>
          <w:trHeight w:val="780"/>
        </w:trPr>
        <w:tc>
          <w:tcPr>
            <w:tcW w:w="1677" w:type="pct"/>
            <w:shd w:val="clear" w:color="000000" w:fill="BFBFBF"/>
            <w:noWrap/>
            <w:vAlign w:val="bottom"/>
            <w:hideMark/>
          </w:tcPr>
          <w:p w:rsidR="00423DD0" w:rsidRPr="00C1643D" w:rsidRDefault="00423DD0" w:rsidP="00423DD0">
            <w:pPr>
              <w:spacing w:after="0" w:line="240" w:lineRule="auto"/>
              <w:jc w:val="center"/>
              <w:rPr>
                <w:rFonts w:ascii="Arial Narrow" w:hAnsi="Arial Narrow"/>
                <w:b/>
                <w:bCs/>
                <w:lang w:val="en-AU" w:eastAsia="en-AU"/>
              </w:rPr>
            </w:pPr>
            <w:r w:rsidRPr="00C1643D">
              <w:rPr>
                <w:rFonts w:ascii="Arial Narrow" w:hAnsi="Arial Narrow"/>
                <w:b/>
                <w:bCs/>
                <w:lang w:val="en-AU" w:eastAsia="en-AU"/>
              </w:rPr>
              <w:t>Intersection</w:t>
            </w:r>
          </w:p>
        </w:tc>
        <w:tc>
          <w:tcPr>
            <w:tcW w:w="2666" w:type="pct"/>
            <w:gridSpan w:val="2"/>
            <w:shd w:val="clear" w:color="000000" w:fill="BFBFBF"/>
            <w:noWrap/>
            <w:vAlign w:val="bottom"/>
            <w:hideMark/>
          </w:tcPr>
          <w:p w:rsidR="00423DD0" w:rsidRPr="00C1643D" w:rsidRDefault="00423DD0" w:rsidP="00423DD0">
            <w:pPr>
              <w:spacing w:after="0" w:line="240" w:lineRule="auto"/>
              <w:jc w:val="center"/>
              <w:rPr>
                <w:rFonts w:ascii="Arial Narrow" w:hAnsi="Arial Narrow"/>
                <w:b/>
                <w:bCs/>
                <w:lang w:val="en-AU" w:eastAsia="en-AU"/>
              </w:rPr>
            </w:pPr>
            <w:r w:rsidRPr="00C1643D">
              <w:rPr>
                <w:rFonts w:ascii="Arial Narrow" w:hAnsi="Arial Narrow"/>
                <w:b/>
                <w:bCs/>
                <w:lang w:val="en-AU" w:eastAsia="en-AU"/>
              </w:rPr>
              <w:t>Approach</w:t>
            </w:r>
          </w:p>
        </w:tc>
        <w:tc>
          <w:tcPr>
            <w:tcW w:w="657" w:type="pct"/>
            <w:shd w:val="clear" w:color="000000" w:fill="BFBFBF"/>
            <w:vAlign w:val="bottom"/>
            <w:hideMark/>
          </w:tcPr>
          <w:p w:rsidR="00423DD0" w:rsidRPr="00C1643D" w:rsidRDefault="00423DD0" w:rsidP="00423DD0">
            <w:pPr>
              <w:spacing w:after="0" w:line="240" w:lineRule="auto"/>
              <w:jc w:val="center"/>
              <w:rPr>
                <w:rFonts w:ascii="Arial Narrow" w:hAnsi="Arial Narrow"/>
                <w:b/>
                <w:bCs/>
                <w:lang w:val="en-AU" w:eastAsia="en-AU"/>
              </w:rPr>
            </w:pPr>
            <w:r w:rsidRPr="00C1643D">
              <w:rPr>
                <w:rFonts w:ascii="Arial Narrow" w:hAnsi="Arial Narrow"/>
                <w:b/>
                <w:bCs/>
                <w:lang w:val="en-AU" w:eastAsia="en-AU"/>
              </w:rPr>
              <w:t>Number of congested minutes</w:t>
            </w:r>
          </w:p>
        </w:tc>
      </w:tr>
      <w:tr w:rsidR="00423DD0" w:rsidRPr="00C1643D" w:rsidTr="00423DD0">
        <w:trPr>
          <w:trHeight w:val="300"/>
        </w:trPr>
        <w:tc>
          <w:tcPr>
            <w:tcW w:w="1677"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Brisbane St/ Charles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Brisbane St, eastbound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Left lane (left)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427</w:t>
            </w:r>
          </w:p>
        </w:tc>
      </w:tr>
      <w:tr w:rsidR="00423DD0" w:rsidRPr="00C1643D" w:rsidTr="00423DD0">
        <w:trPr>
          <w:trHeight w:val="300"/>
        </w:trPr>
        <w:tc>
          <w:tcPr>
            <w:tcW w:w="1677"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Wellington St/ Frederick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Frederick St, eastbound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349</w:t>
            </w:r>
          </w:p>
        </w:tc>
      </w:tr>
      <w:tr w:rsidR="00423DD0" w:rsidRPr="00C1643D" w:rsidTr="00423DD0">
        <w:trPr>
          <w:trHeight w:val="300"/>
        </w:trPr>
        <w:tc>
          <w:tcPr>
            <w:tcW w:w="1677" w:type="pct"/>
            <w:vMerge w:val="restar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 xml:space="preserve">Charles St/ </w:t>
            </w:r>
            <w:proofErr w:type="spellStart"/>
            <w:r w:rsidRPr="00C1643D">
              <w:rPr>
                <w:rFonts w:ascii="Arial Narrow" w:hAnsi="Arial Narrow"/>
                <w:lang w:val="en-AU" w:eastAsia="en-AU"/>
              </w:rPr>
              <w:t>Cimitiere</w:t>
            </w:r>
            <w:proofErr w:type="spellEnd"/>
            <w:r w:rsidRPr="00C1643D">
              <w:rPr>
                <w:rFonts w:ascii="Arial Narrow" w:hAnsi="Arial Narrow"/>
                <w:lang w:val="en-AU" w:eastAsia="en-AU"/>
              </w:rPr>
              <w:t xml:space="preserve">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proofErr w:type="spellStart"/>
            <w:r w:rsidRPr="00C1643D">
              <w:rPr>
                <w:rFonts w:ascii="Arial Narrow" w:hAnsi="Arial Narrow"/>
                <w:lang w:val="en-AU" w:eastAsia="en-AU"/>
              </w:rPr>
              <w:t>Cimitiere</w:t>
            </w:r>
            <w:proofErr w:type="spellEnd"/>
            <w:r w:rsidRPr="00C1643D">
              <w:rPr>
                <w:rFonts w:ascii="Arial Narrow" w:hAnsi="Arial Narrow"/>
                <w:lang w:val="en-AU" w:eastAsia="en-AU"/>
              </w:rPr>
              <w:t xml:space="preserve"> St, westbound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325</w:t>
            </w:r>
          </w:p>
        </w:tc>
      </w:tr>
      <w:tr w:rsidR="00423DD0" w:rsidRPr="00C1643D" w:rsidTr="00423DD0">
        <w:trPr>
          <w:trHeight w:val="300"/>
        </w:trPr>
        <w:tc>
          <w:tcPr>
            <w:tcW w:w="1677" w:type="pct"/>
            <w:vMerge/>
            <w:vAlign w:val="center"/>
            <w:hideMark/>
          </w:tcPr>
          <w:p w:rsidR="00423DD0" w:rsidRPr="00C1643D" w:rsidRDefault="00423DD0" w:rsidP="00423DD0">
            <w:pPr>
              <w:spacing w:after="0" w:line="240" w:lineRule="auto"/>
              <w:rPr>
                <w:rFonts w:ascii="Arial Narrow" w:hAnsi="Arial Narrow"/>
                <w:lang w:val="en-AU" w:eastAsia="en-AU"/>
              </w:rPr>
            </w:pP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Charles St, northbound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118</w:t>
            </w:r>
          </w:p>
        </w:tc>
      </w:tr>
      <w:tr w:rsidR="00423DD0" w:rsidRPr="00C1643D" w:rsidTr="00423DD0">
        <w:trPr>
          <w:trHeight w:val="300"/>
        </w:trPr>
        <w:tc>
          <w:tcPr>
            <w:tcW w:w="1677" w:type="pct"/>
            <w:vMerge w:val="restar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York St/ St John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York St, westbound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Left lane (straight/ left)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317</w:t>
            </w:r>
          </w:p>
        </w:tc>
      </w:tr>
      <w:tr w:rsidR="00423DD0" w:rsidRPr="00C1643D" w:rsidTr="00423DD0">
        <w:trPr>
          <w:trHeight w:val="300"/>
        </w:trPr>
        <w:tc>
          <w:tcPr>
            <w:tcW w:w="1677" w:type="pct"/>
            <w:vMerge/>
            <w:vAlign w:val="center"/>
            <w:hideMark/>
          </w:tcPr>
          <w:p w:rsidR="00423DD0" w:rsidRPr="00C1643D" w:rsidRDefault="00423DD0" w:rsidP="00423DD0">
            <w:pPr>
              <w:spacing w:after="0" w:line="240" w:lineRule="auto"/>
              <w:rPr>
                <w:rFonts w:ascii="Arial Narrow" w:hAnsi="Arial Narrow"/>
                <w:lang w:val="en-AU" w:eastAsia="en-AU"/>
              </w:rPr>
            </w:pP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St John St, northbound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(straight)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94</w:t>
            </w:r>
          </w:p>
        </w:tc>
      </w:tr>
      <w:tr w:rsidR="00423DD0" w:rsidRPr="00C1643D" w:rsidTr="00423DD0">
        <w:trPr>
          <w:trHeight w:val="300"/>
        </w:trPr>
        <w:tc>
          <w:tcPr>
            <w:tcW w:w="1677" w:type="pct"/>
            <w:vMerge w:val="restar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Tamar St/ Victoria Bridge/ Esplanade</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Victoria Bridge, southbound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Left lane (left)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309</w:t>
            </w:r>
          </w:p>
        </w:tc>
      </w:tr>
      <w:tr w:rsidR="00423DD0" w:rsidRPr="00C1643D" w:rsidTr="00423DD0">
        <w:trPr>
          <w:trHeight w:val="300"/>
        </w:trPr>
        <w:tc>
          <w:tcPr>
            <w:tcW w:w="1677" w:type="pct"/>
            <w:vMerge/>
            <w:vAlign w:val="center"/>
            <w:hideMark/>
          </w:tcPr>
          <w:p w:rsidR="00423DD0" w:rsidRPr="00C1643D" w:rsidRDefault="00423DD0" w:rsidP="00423DD0">
            <w:pPr>
              <w:spacing w:after="0" w:line="240" w:lineRule="auto"/>
              <w:rPr>
                <w:rFonts w:ascii="Arial Narrow" w:hAnsi="Arial Narrow"/>
                <w:lang w:val="en-AU" w:eastAsia="en-AU"/>
              </w:rPr>
            </w:pP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Esplanade, westbound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167</w:t>
            </w:r>
          </w:p>
        </w:tc>
      </w:tr>
      <w:tr w:rsidR="00423DD0" w:rsidRPr="00C1643D" w:rsidTr="00423DD0">
        <w:trPr>
          <w:trHeight w:val="300"/>
        </w:trPr>
        <w:tc>
          <w:tcPr>
            <w:tcW w:w="1677" w:type="pct"/>
            <w:vMerge/>
            <w:vAlign w:val="center"/>
            <w:hideMark/>
          </w:tcPr>
          <w:p w:rsidR="00423DD0" w:rsidRPr="00C1643D" w:rsidRDefault="00423DD0" w:rsidP="00423DD0">
            <w:pPr>
              <w:spacing w:after="0" w:line="240" w:lineRule="auto"/>
              <w:rPr>
                <w:rFonts w:ascii="Arial Narrow" w:hAnsi="Arial Narrow"/>
                <w:lang w:val="en-AU" w:eastAsia="en-AU"/>
              </w:rPr>
            </w:pP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Tamar St, northbound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132</w:t>
            </w:r>
          </w:p>
        </w:tc>
      </w:tr>
      <w:tr w:rsidR="00423DD0" w:rsidRPr="00C1643D" w:rsidTr="00423DD0">
        <w:trPr>
          <w:trHeight w:val="300"/>
        </w:trPr>
        <w:tc>
          <w:tcPr>
            <w:tcW w:w="1677" w:type="pct"/>
            <w:vMerge w:val="restar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Wellington St/ Paterson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Paterson St, eastbound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270</w:t>
            </w:r>
          </w:p>
        </w:tc>
      </w:tr>
      <w:tr w:rsidR="00423DD0" w:rsidRPr="00C1643D" w:rsidTr="00423DD0">
        <w:trPr>
          <w:trHeight w:val="300"/>
        </w:trPr>
        <w:tc>
          <w:tcPr>
            <w:tcW w:w="1677" w:type="pct"/>
            <w:vMerge/>
            <w:vAlign w:val="center"/>
            <w:hideMark/>
          </w:tcPr>
          <w:p w:rsidR="00423DD0" w:rsidRPr="00C1643D" w:rsidRDefault="00423DD0" w:rsidP="00423DD0">
            <w:pPr>
              <w:spacing w:after="0" w:line="240" w:lineRule="auto"/>
              <w:rPr>
                <w:rFonts w:ascii="Arial Narrow" w:hAnsi="Arial Narrow"/>
                <w:lang w:val="en-AU" w:eastAsia="en-AU"/>
              </w:rPr>
            </w:pP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Paterson St, westbound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Left lane (left)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152</w:t>
            </w:r>
          </w:p>
        </w:tc>
      </w:tr>
      <w:tr w:rsidR="00423DD0" w:rsidRPr="00C1643D" w:rsidTr="00423DD0">
        <w:trPr>
          <w:trHeight w:val="300"/>
        </w:trPr>
        <w:tc>
          <w:tcPr>
            <w:tcW w:w="1677" w:type="pct"/>
            <w:vMerge w:val="restar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Brisbane St/ Tamar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Tamar St, southbound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182</w:t>
            </w:r>
          </w:p>
        </w:tc>
      </w:tr>
      <w:tr w:rsidR="00423DD0" w:rsidRPr="00C1643D" w:rsidTr="00423DD0">
        <w:trPr>
          <w:trHeight w:val="300"/>
        </w:trPr>
        <w:tc>
          <w:tcPr>
            <w:tcW w:w="1677" w:type="pct"/>
            <w:vMerge/>
            <w:vAlign w:val="center"/>
            <w:hideMark/>
          </w:tcPr>
          <w:p w:rsidR="00423DD0" w:rsidRPr="00C1643D" w:rsidRDefault="00423DD0" w:rsidP="00423DD0">
            <w:pPr>
              <w:spacing w:after="0" w:line="240" w:lineRule="auto"/>
              <w:rPr>
                <w:rFonts w:ascii="Arial Narrow" w:hAnsi="Arial Narrow"/>
                <w:lang w:val="en-AU" w:eastAsia="en-AU"/>
              </w:rPr>
            </w:pP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Brisbane St, westbound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164</w:t>
            </w:r>
          </w:p>
        </w:tc>
      </w:tr>
      <w:tr w:rsidR="00423DD0" w:rsidRPr="00C1643D" w:rsidTr="00423DD0">
        <w:trPr>
          <w:trHeight w:val="300"/>
        </w:trPr>
        <w:tc>
          <w:tcPr>
            <w:tcW w:w="1677"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Bathurst St/ Brisbane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Bathurst St, northbound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Middle 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173</w:t>
            </w:r>
          </w:p>
        </w:tc>
      </w:tr>
      <w:tr w:rsidR="00423DD0" w:rsidRPr="00C1643D" w:rsidTr="00423DD0">
        <w:trPr>
          <w:trHeight w:val="300"/>
        </w:trPr>
        <w:tc>
          <w:tcPr>
            <w:tcW w:w="1677" w:type="pct"/>
            <w:vMerge w:val="restar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Wellington St/ York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Wellington St, southbound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Middle 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151</w:t>
            </w:r>
          </w:p>
        </w:tc>
      </w:tr>
      <w:tr w:rsidR="00423DD0" w:rsidRPr="00C1643D" w:rsidTr="00423DD0">
        <w:trPr>
          <w:trHeight w:val="300"/>
        </w:trPr>
        <w:tc>
          <w:tcPr>
            <w:tcW w:w="1677" w:type="pct"/>
            <w:vMerge/>
            <w:vAlign w:val="center"/>
            <w:hideMark/>
          </w:tcPr>
          <w:p w:rsidR="00423DD0" w:rsidRPr="00C1643D" w:rsidRDefault="00423DD0" w:rsidP="00423DD0">
            <w:pPr>
              <w:spacing w:after="0" w:line="240" w:lineRule="auto"/>
              <w:rPr>
                <w:rFonts w:ascii="Arial Narrow" w:hAnsi="Arial Narrow"/>
                <w:lang w:val="en-AU" w:eastAsia="en-AU"/>
              </w:rPr>
            </w:pP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York St, westbound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Left lane (left)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135</w:t>
            </w:r>
          </w:p>
        </w:tc>
      </w:tr>
      <w:tr w:rsidR="00423DD0" w:rsidRPr="00C1643D" w:rsidTr="00423DD0">
        <w:trPr>
          <w:trHeight w:val="300"/>
        </w:trPr>
        <w:tc>
          <w:tcPr>
            <w:tcW w:w="1677"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St John St/ William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 xml:space="preserve">St John St, northbound </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147</w:t>
            </w:r>
          </w:p>
        </w:tc>
      </w:tr>
      <w:tr w:rsidR="00423DD0" w:rsidRPr="00C1643D" w:rsidTr="00423DD0">
        <w:trPr>
          <w:trHeight w:val="300"/>
        </w:trPr>
        <w:tc>
          <w:tcPr>
            <w:tcW w:w="1677"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Bathurst St/ Frederick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Frederick St, westbound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146</w:t>
            </w:r>
          </w:p>
        </w:tc>
      </w:tr>
      <w:tr w:rsidR="00423DD0" w:rsidRPr="00C1643D" w:rsidTr="00423DD0">
        <w:trPr>
          <w:trHeight w:val="300"/>
        </w:trPr>
        <w:tc>
          <w:tcPr>
            <w:tcW w:w="1677"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Paterson St/ Charles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Paterson St, eastbound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Left lane (straight/ left)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138</w:t>
            </w:r>
          </w:p>
        </w:tc>
      </w:tr>
      <w:tr w:rsidR="00423DD0" w:rsidRPr="00C1643D" w:rsidTr="00423DD0">
        <w:trPr>
          <w:trHeight w:val="300"/>
        </w:trPr>
        <w:tc>
          <w:tcPr>
            <w:tcW w:w="1677" w:type="pct"/>
            <w:vMerge w:val="restar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George St/ York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George St, northbound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127</w:t>
            </w:r>
          </w:p>
        </w:tc>
      </w:tr>
      <w:tr w:rsidR="00423DD0" w:rsidRPr="00C1643D" w:rsidTr="00423DD0">
        <w:trPr>
          <w:trHeight w:val="300"/>
        </w:trPr>
        <w:tc>
          <w:tcPr>
            <w:tcW w:w="1677" w:type="pct"/>
            <w:vMerge/>
            <w:vAlign w:val="center"/>
            <w:hideMark/>
          </w:tcPr>
          <w:p w:rsidR="00423DD0" w:rsidRPr="00C1643D" w:rsidRDefault="00423DD0" w:rsidP="00423DD0">
            <w:pPr>
              <w:spacing w:after="0" w:line="240" w:lineRule="auto"/>
              <w:rPr>
                <w:rFonts w:ascii="Arial Narrow" w:hAnsi="Arial Narrow"/>
                <w:lang w:val="en-AU" w:eastAsia="en-AU"/>
              </w:rPr>
            </w:pP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George St, northbound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Left lane (left)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118</w:t>
            </w:r>
          </w:p>
        </w:tc>
      </w:tr>
      <w:tr w:rsidR="00423DD0" w:rsidRPr="00C1643D" w:rsidTr="00423DD0">
        <w:trPr>
          <w:trHeight w:val="300"/>
        </w:trPr>
        <w:tc>
          <w:tcPr>
            <w:tcW w:w="1677" w:type="pct"/>
            <w:shd w:val="clear" w:color="auto" w:fill="auto"/>
            <w:noWrap/>
            <w:vAlign w:val="bottom"/>
            <w:hideMark/>
          </w:tcPr>
          <w:p w:rsidR="00423DD0" w:rsidRPr="00C1643D" w:rsidRDefault="00423DD0" w:rsidP="00423DD0">
            <w:pPr>
              <w:spacing w:after="0" w:line="240" w:lineRule="auto"/>
              <w:rPr>
                <w:rFonts w:ascii="Arial Narrow" w:hAnsi="Arial Narrow"/>
                <w:color w:val="auto"/>
                <w:lang w:val="en-AU" w:eastAsia="en-AU"/>
              </w:rPr>
            </w:pPr>
            <w:proofErr w:type="spellStart"/>
            <w:r w:rsidRPr="00C1643D">
              <w:rPr>
                <w:rFonts w:ascii="Arial Narrow" w:hAnsi="Arial Narrow"/>
                <w:color w:val="auto"/>
                <w:lang w:val="en-AU" w:eastAsia="en-AU"/>
              </w:rPr>
              <w:t>Goderich</w:t>
            </w:r>
            <w:proofErr w:type="spellEnd"/>
            <w:r w:rsidRPr="00C1643D">
              <w:rPr>
                <w:rFonts w:ascii="Arial Narrow" w:hAnsi="Arial Narrow"/>
                <w:color w:val="auto"/>
                <w:lang w:val="en-AU" w:eastAsia="en-AU"/>
              </w:rPr>
              <w:t xml:space="preserve"> St/ Charles St Bridge/ Lindsay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color w:val="auto"/>
                <w:lang w:val="en-AU" w:eastAsia="en-AU"/>
              </w:rPr>
            </w:pPr>
            <w:r w:rsidRPr="00C1643D">
              <w:rPr>
                <w:rFonts w:ascii="Arial Narrow" w:hAnsi="Arial Narrow"/>
                <w:color w:val="auto"/>
                <w:lang w:val="en-AU" w:eastAsia="en-AU"/>
              </w:rPr>
              <w:t>Charles St Bridge, northbound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color w:val="auto"/>
                <w:lang w:val="en-AU" w:eastAsia="en-AU"/>
              </w:rPr>
            </w:pPr>
            <w:r w:rsidRPr="00C1643D">
              <w:rPr>
                <w:rFonts w:ascii="Arial Narrow" w:hAnsi="Arial Narrow"/>
                <w:color w:val="auto"/>
                <w:lang w:val="en-AU" w:eastAsia="en-AU"/>
              </w:rPr>
              <w:t>Right lane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color w:val="auto"/>
                <w:lang w:val="en-AU" w:eastAsia="en-AU"/>
              </w:rPr>
            </w:pPr>
            <w:r w:rsidRPr="00C1643D">
              <w:rPr>
                <w:rFonts w:ascii="Arial Narrow" w:hAnsi="Arial Narrow"/>
                <w:color w:val="auto"/>
                <w:lang w:val="en-AU" w:eastAsia="en-AU"/>
              </w:rPr>
              <w:t>122</w:t>
            </w:r>
          </w:p>
        </w:tc>
      </w:tr>
      <w:tr w:rsidR="00423DD0" w:rsidRPr="00C1643D" w:rsidTr="00423DD0">
        <w:trPr>
          <w:trHeight w:val="300"/>
        </w:trPr>
        <w:tc>
          <w:tcPr>
            <w:tcW w:w="1677" w:type="pct"/>
            <w:shd w:val="clear" w:color="auto" w:fill="auto"/>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 xml:space="preserve">Southern Outlet/ Connaught Cres/ </w:t>
            </w:r>
            <w:proofErr w:type="spellStart"/>
            <w:r w:rsidRPr="00C1643D">
              <w:rPr>
                <w:rFonts w:ascii="Arial Narrow" w:hAnsi="Arial Narrow"/>
                <w:lang w:val="en-AU" w:eastAsia="en-AU"/>
              </w:rPr>
              <w:t>Howick</w:t>
            </w:r>
            <w:proofErr w:type="spellEnd"/>
            <w:r w:rsidRPr="00C1643D">
              <w:rPr>
                <w:rFonts w:ascii="Arial Narrow" w:hAnsi="Arial Narrow"/>
                <w:lang w:val="en-AU" w:eastAsia="en-AU"/>
              </w:rPr>
              <w:t xml:space="preserve">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Southern Outlet, northbound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98</w:t>
            </w:r>
          </w:p>
        </w:tc>
      </w:tr>
      <w:tr w:rsidR="00423DD0" w:rsidRPr="00C1643D" w:rsidTr="00423DD0">
        <w:trPr>
          <w:trHeight w:val="525"/>
        </w:trPr>
        <w:tc>
          <w:tcPr>
            <w:tcW w:w="1677" w:type="pct"/>
            <w:shd w:val="clear" w:color="auto" w:fill="auto"/>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Bathurst St/ Wellington St/ William St/ Alexandra Wharf Rd</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Bathurst St, northbound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Middle lane (straight)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96</w:t>
            </w:r>
          </w:p>
        </w:tc>
      </w:tr>
      <w:tr w:rsidR="00423DD0" w:rsidRPr="00C1643D" w:rsidTr="00423DD0">
        <w:trPr>
          <w:trHeight w:val="300"/>
        </w:trPr>
        <w:tc>
          <w:tcPr>
            <w:tcW w:w="1677" w:type="pct"/>
            <w:shd w:val="clear" w:color="auto" w:fill="auto"/>
            <w:noWrap/>
            <w:vAlign w:val="bottom"/>
            <w:hideMark/>
          </w:tcPr>
          <w:p w:rsidR="00423DD0" w:rsidRPr="00C1643D" w:rsidRDefault="00423DD0" w:rsidP="00423DD0">
            <w:pPr>
              <w:spacing w:after="0" w:line="240" w:lineRule="auto"/>
              <w:rPr>
                <w:rFonts w:ascii="Arial Narrow" w:hAnsi="Arial Narrow"/>
                <w:color w:val="auto"/>
                <w:lang w:val="en-AU" w:eastAsia="en-AU"/>
              </w:rPr>
            </w:pPr>
            <w:r w:rsidRPr="00C1643D">
              <w:rPr>
                <w:rFonts w:ascii="Arial Narrow" w:hAnsi="Arial Narrow"/>
                <w:color w:val="auto"/>
                <w:lang w:val="en-AU" w:eastAsia="en-AU"/>
              </w:rPr>
              <w:t>East Tamar Hwy/ Esplanade</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color w:val="auto"/>
                <w:lang w:val="en-AU" w:eastAsia="en-AU"/>
              </w:rPr>
            </w:pPr>
            <w:r w:rsidRPr="00C1643D">
              <w:rPr>
                <w:rFonts w:ascii="Arial Narrow" w:hAnsi="Arial Narrow"/>
                <w:color w:val="auto"/>
                <w:lang w:val="en-AU" w:eastAsia="en-AU"/>
              </w:rPr>
              <w:t>East Tamar Hwy, southbound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color w:val="auto"/>
                <w:lang w:val="en-AU" w:eastAsia="en-AU"/>
              </w:rPr>
            </w:pPr>
            <w:r w:rsidRPr="00C1643D">
              <w:rPr>
                <w:rFonts w:ascii="Arial Narrow" w:hAnsi="Arial Narrow"/>
                <w:color w:val="auto"/>
                <w:lang w:val="en-AU" w:eastAsia="en-AU"/>
              </w:rPr>
              <w:t>Right lane (straight)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color w:val="auto"/>
                <w:lang w:val="en-AU" w:eastAsia="en-AU"/>
              </w:rPr>
            </w:pPr>
            <w:r w:rsidRPr="00C1643D">
              <w:rPr>
                <w:rFonts w:ascii="Arial Narrow" w:hAnsi="Arial Narrow"/>
                <w:color w:val="auto"/>
                <w:lang w:val="en-AU" w:eastAsia="en-AU"/>
              </w:rPr>
              <w:t>94</w:t>
            </w:r>
          </w:p>
        </w:tc>
      </w:tr>
      <w:tr w:rsidR="00423DD0" w:rsidRPr="00C1643D" w:rsidTr="00423DD0">
        <w:trPr>
          <w:trHeight w:val="300"/>
        </w:trPr>
        <w:tc>
          <w:tcPr>
            <w:tcW w:w="1677"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Wellington St/ Elizabeth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Elizabeth St, eastbound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89</w:t>
            </w:r>
          </w:p>
        </w:tc>
      </w:tr>
      <w:tr w:rsidR="00423DD0" w:rsidRPr="00C1643D" w:rsidTr="00423DD0">
        <w:trPr>
          <w:trHeight w:val="300"/>
        </w:trPr>
        <w:tc>
          <w:tcPr>
            <w:tcW w:w="1677"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York St/ Charles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York St, westbound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Left lane (straight/ left)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89</w:t>
            </w:r>
          </w:p>
        </w:tc>
      </w:tr>
      <w:tr w:rsidR="00423DD0" w:rsidRPr="00C1643D" w:rsidTr="00423DD0">
        <w:trPr>
          <w:trHeight w:val="300"/>
        </w:trPr>
        <w:tc>
          <w:tcPr>
            <w:tcW w:w="1677"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Charles St/ Elizabeth St</w:t>
            </w:r>
          </w:p>
        </w:tc>
        <w:tc>
          <w:tcPr>
            <w:tcW w:w="129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Elizabeth St, westbound</w:t>
            </w:r>
          </w:p>
        </w:tc>
        <w:tc>
          <w:tcPr>
            <w:tcW w:w="1373" w:type="pct"/>
            <w:shd w:val="clear" w:color="auto" w:fill="auto"/>
            <w:noWrap/>
            <w:vAlign w:val="bottom"/>
            <w:hideMark/>
          </w:tcPr>
          <w:p w:rsidR="00423DD0" w:rsidRPr="00C1643D" w:rsidRDefault="00423DD0" w:rsidP="00423DD0">
            <w:pPr>
              <w:spacing w:after="0" w:line="240" w:lineRule="auto"/>
              <w:rPr>
                <w:rFonts w:ascii="Arial Narrow" w:hAnsi="Arial Narrow"/>
                <w:lang w:val="en-AU" w:eastAsia="en-AU"/>
              </w:rPr>
            </w:pPr>
            <w:r w:rsidRPr="00C1643D">
              <w:rPr>
                <w:rFonts w:ascii="Arial Narrow" w:hAnsi="Arial Narrow"/>
                <w:lang w:val="en-AU" w:eastAsia="en-AU"/>
              </w:rPr>
              <w:t>Right Lane (straight/ right)</w:t>
            </w:r>
          </w:p>
        </w:tc>
        <w:tc>
          <w:tcPr>
            <w:tcW w:w="657" w:type="pct"/>
            <w:shd w:val="clear" w:color="auto" w:fill="auto"/>
            <w:noWrap/>
            <w:vAlign w:val="bottom"/>
            <w:hideMark/>
          </w:tcPr>
          <w:p w:rsidR="00423DD0" w:rsidRPr="00C1643D" w:rsidRDefault="00423DD0" w:rsidP="00423DD0">
            <w:pPr>
              <w:spacing w:after="0" w:line="240" w:lineRule="auto"/>
              <w:jc w:val="right"/>
              <w:rPr>
                <w:rFonts w:ascii="Arial Narrow" w:hAnsi="Arial Narrow"/>
                <w:lang w:val="en-AU" w:eastAsia="en-AU"/>
              </w:rPr>
            </w:pPr>
            <w:r w:rsidRPr="00C1643D">
              <w:rPr>
                <w:rFonts w:ascii="Arial Narrow" w:hAnsi="Arial Narrow"/>
                <w:lang w:val="en-AU" w:eastAsia="en-AU"/>
              </w:rPr>
              <w:t>83</w:t>
            </w:r>
          </w:p>
        </w:tc>
      </w:tr>
    </w:tbl>
    <w:p w:rsidR="00423DD0" w:rsidRDefault="00423DD0" w:rsidP="00423DD0">
      <w:pPr>
        <w:spacing w:after="0" w:line="240" w:lineRule="auto"/>
      </w:pPr>
    </w:p>
    <w:p w:rsidR="00423DD0" w:rsidRDefault="00423DD0" w:rsidP="00423DD0">
      <w:pPr>
        <w:spacing w:after="0" w:line="240" w:lineRule="auto"/>
      </w:pPr>
      <w:r>
        <w:br w:type="page"/>
      </w:r>
    </w:p>
    <w:p w:rsidR="00B36CAE" w:rsidRDefault="00B36CAE" w:rsidP="00B36CAE">
      <w:pPr>
        <w:pStyle w:val="Caption"/>
        <w:numPr>
          <w:ilvl w:val="0"/>
          <w:numId w:val="0"/>
        </w:numPr>
        <w:sectPr w:rsidR="00B36CAE" w:rsidSect="00A828D5">
          <w:headerReference w:type="even" r:id="rId68"/>
          <w:headerReference w:type="default" r:id="rId69"/>
          <w:headerReference w:type="first" r:id="rId70"/>
          <w:pgSz w:w="11907" w:h="16840" w:code="9"/>
          <w:pgMar w:top="2410" w:right="1080" w:bottom="1440" w:left="2268" w:header="680" w:footer="851" w:gutter="0"/>
          <w:cols w:space="720"/>
          <w:formProt w:val="0"/>
          <w:titlePg/>
          <w:docGrid w:linePitch="299"/>
        </w:sectPr>
      </w:pPr>
      <w:bookmarkStart w:id="91" w:name="_Ref327445031"/>
      <w:bookmarkStart w:id="92" w:name="_Ref327445027"/>
    </w:p>
    <w:p w:rsidR="00B36CAE" w:rsidRDefault="00217808" w:rsidP="00217808">
      <w:pPr>
        <w:pStyle w:val="Caption"/>
        <w:numPr>
          <w:ilvl w:val="0"/>
          <w:numId w:val="0"/>
        </w:numPr>
        <w:jc w:val="center"/>
      </w:pPr>
      <w:r>
        <w:rPr>
          <w:noProof/>
          <w:lang w:val="en-AU" w:eastAsia="en-AU"/>
        </w:rPr>
        <w:lastRenderedPageBreak/>
        <w:drawing>
          <wp:inline distT="0" distB="0" distL="0" distR="0">
            <wp:extent cx="10029825" cy="14192250"/>
            <wp:effectExtent l="19050" t="0" r="9525" b="0"/>
            <wp:docPr id="4" name="Picture 8" descr="C:\Documents and Settings\e-johnstone\My Documents\Edwin\Launceston Traffic Maps\Copy of Images\Figure 40 A3_Launceston_Intersection_Congestion_AM_Peak_2012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johnstone\My Documents\Edwin\Launceston Traffic Maps\Copy of Images\Figure 40 A3_Launceston_Intersection_Congestion_AM_Peak_20121030.jpg"/>
                    <pic:cNvPicPr>
                      <a:picLocks noChangeAspect="1" noChangeArrowheads="1"/>
                    </pic:cNvPicPr>
                  </pic:nvPicPr>
                  <pic:blipFill>
                    <a:blip r:embed="rId71" cstate="print"/>
                    <a:srcRect/>
                    <a:stretch>
                      <a:fillRect/>
                    </a:stretch>
                  </pic:blipFill>
                  <pic:spPr bwMode="auto">
                    <a:xfrm>
                      <a:off x="0" y="0"/>
                      <a:ext cx="10029825" cy="14192250"/>
                    </a:xfrm>
                    <a:prstGeom prst="rect">
                      <a:avLst/>
                    </a:prstGeom>
                    <a:noFill/>
                    <a:ln w="9525">
                      <a:noFill/>
                      <a:miter lim="800000"/>
                      <a:headEnd/>
                      <a:tailEnd/>
                    </a:ln>
                  </pic:spPr>
                </pic:pic>
              </a:graphicData>
            </a:graphic>
          </wp:inline>
        </w:drawing>
      </w:r>
    </w:p>
    <w:p w:rsidR="00B36CAE" w:rsidRDefault="00B36CAE" w:rsidP="00B36CAE">
      <w:pPr>
        <w:pStyle w:val="Para0"/>
      </w:pPr>
    </w:p>
    <w:p w:rsidR="00B36CAE" w:rsidRDefault="00B36CAE" w:rsidP="00B36CAE">
      <w:pPr>
        <w:pStyle w:val="Para0"/>
      </w:pPr>
    </w:p>
    <w:p w:rsidR="00217808" w:rsidRDefault="00217808" w:rsidP="00217808">
      <w:pPr>
        <w:pStyle w:val="Para0"/>
        <w:jc w:val="center"/>
      </w:pPr>
      <w:r>
        <w:rPr>
          <w:noProof/>
          <w:lang w:val="en-AU" w:eastAsia="en-AU"/>
        </w:rPr>
        <w:drawing>
          <wp:inline distT="0" distB="0" distL="0" distR="0">
            <wp:extent cx="10029825" cy="14192250"/>
            <wp:effectExtent l="19050" t="0" r="9525" b="0"/>
            <wp:docPr id="24" name="Picture 9" descr="C:\Documents and Settings\e-johnstone\My Documents\Edwin\Launceston Traffic Maps\Copy of Images\Figure 41 A3_Launceston_Intersection_Congestion_CBD_20121030_AM 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e-johnstone\My Documents\Edwin\Launceston Traffic Maps\Copy of Images\Figure 41 A3_Launceston_Intersection_Congestion_CBD_20121030_AM Peak.jpg"/>
                    <pic:cNvPicPr>
                      <a:picLocks noChangeAspect="1" noChangeArrowheads="1"/>
                    </pic:cNvPicPr>
                  </pic:nvPicPr>
                  <pic:blipFill>
                    <a:blip r:embed="rId72" cstate="print"/>
                    <a:srcRect/>
                    <a:stretch>
                      <a:fillRect/>
                    </a:stretch>
                  </pic:blipFill>
                  <pic:spPr bwMode="auto">
                    <a:xfrm>
                      <a:off x="0" y="0"/>
                      <a:ext cx="10029825" cy="14192250"/>
                    </a:xfrm>
                    <a:prstGeom prst="rect">
                      <a:avLst/>
                    </a:prstGeom>
                    <a:noFill/>
                    <a:ln w="9525">
                      <a:noFill/>
                      <a:miter lim="800000"/>
                      <a:headEnd/>
                      <a:tailEnd/>
                    </a:ln>
                  </pic:spPr>
                </pic:pic>
              </a:graphicData>
            </a:graphic>
          </wp:inline>
        </w:drawing>
      </w:r>
    </w:p>
    <w:p w:rsidR="00217808" w:rsidRDefault="00217808" w:rsidP="00217808">
      <w:pPr>
        <w:pStyle w:val="Para0"/>
        <w:jc w:val="center"/>
      </w:pPr>
    </w:p>
    <w:p w:rsidR="00217808" w:rsidRDefault="00217808" w:rsidP="00217808">
      <w:pPr>
        <w:pStyle w:val="Para0"/>
        <w:jc w:val="center"/>
      </w:pPr>
      <w:r>
        <w:rPr>
          <w:noProof/>
          <w:lang w:val="en-AU" w:eastAsia="en-AU"/>
        </w:rPr>
        <w:drawing>
          <wp:inline distT="0" distB="0" distL="0" distR="0">
            <wp:extent cx="10029825" cy="14192250"/>
            <wp:effectExtent l="19050" t="0" r="9525" b="0"/>
            <wp:docPr id="28" name="Picture 10" descr="C:\Documents and Settings\e-johnstone\My Documents\Edwin\Launceston Traffic Maps\Copy of Images\Figure 42 A3_Launceston_Intersection_Congestion_PM_Peak_2012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e-johnstone\My Documents\Edwin\Launceston Traffic Maps\Copy of Images\Figure 42 A3_Launceston_Intersection_Congestion_PM_Peak_20121030.jpg"/>
                    <pic:cNvPicPr>
                      <a:picLocks noChangeAspect="1" noChangeArrowheads="1"/>
                    </pic:cNvPicPr>
                  </pic:nvPicPr>
                  <pic:blipFill>
                    <a:blip r:embed="rId73" cstate="print"/>
                    <a:srcRect/>
                    <a:stretch>
                      <a:fillRect/>
                    </a:stretch>
                  </pic:blipFill>
                  <pic:spPr bwMode="auto">
                    <a:xfrm>
                      <a:off x="0" y="0"/>
                      <a:ext cx="10029825" cy="14192250"/>
                    </a:xfrm>
                    <a:prstGeom prst="rect">
                      <a:avLst/>
                    </a:prstGeom>
                    <a:noFill/>
                    <a:ln w="9525">
                      <a:noFill/>
                      <a:miter lim="800000"/>
                      <a:headEnd/>
                      <a:tailEnd/>
                    </a:ln>
                  </pic:spPr>
                </pic:pic>
              </a:graphicData>
            </a:graphic>
          </wp:inline>
        </w:drawing>
      </w:r>
    </w:p>
    <w:p w:rsidR="00217808" w:rsidRDefault="00217808" w:rsidP="00217808">
      <w:pPr>
        <w:pStyle w:val="Para0"/>
        <w:jc w:val="center"/>
      </w:pPr>
    </w:p>
    <w:p w:rsidR="00217808" w:rsidRDefault="00217808" w:rsidP="00217808">
      <w:pPr>
        <w:pStyle w:val="Para0"/>
        <w:jc w:val="center"/>
      </w:pPr>
      <w:r>
        <w:rPr>
          <w:noProof/>
          <w:lang w:val="en-AU" w:eastAsia="en-AU"/>
        </w:rPr>
        <w:drawing>
          <wp:inline distT="0" distB="0" distL="0" distR="0">
            <wp:extent cx="10029825" cy="14192250"/>
            <wp:effectExtent l="19050" t="0" r="9525" b="0"/>
            <wp:docPr id="29" name="Picture 11" descr="C:\Documents and Settings\e-johnstone\My Documents\Edwin\Launceston Traffic Maps\Copy of Images\Figure 43 A3_Launceston_Intersection_Congestion_CBD_20121030_PM 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e-johnstone\My Documents\Edwin\Launceston Traffic Maps\Copy of Images\Figure 43 A3_Launceston_Intersection_Congestion_CBD_20121030_PM Peak.jpg"/>
                    <pic:cNvPicPr>
                      <a:picLocks noChangeAspect="1" noChangeArrowheads="1"/>
                    </pic:cNvPicPr>
                  </pic:nvPicPr>
                  <pic:blipFill>
                    <a:blip r:embed="rId74" cstate="print"/>
                    <a:srcRect/>
                    <a:stretch>
                      <a:fillRect/>
                    </a:stretch>
                  </pic:blipFill>
                  <pic:spPr bwMode="auto">
                    <a:xfrm>
                      <a:off x="0" y="0"/>
                      <a:ext cx="10029825" cy="14192250"/>
                    </a:xfrm>
                    <a:prstGeom prst="rect">
                      <a:avLst/>
                    </a:prstGeom>
                    <a:noFill/>
                    <a:ln w="9525">
                      <a:noFill/>
                      <a:miter lim="800000"/>
                      <a:headEnd/>
                      <a:tailEnd/>
                    </a:ln>
                  </pic:spPr>
                </pic:pic>
              </a:graphicData>
            </a:graphic>
          </wp:inline>
        </w:drawing>
      </w:r>
    </w:p>
    <w:p w:rsidR="00217808" w:rsidRDefault="00217808" w:rsidP="00217808">
      <w:pPr>
        <w:pStyle w:val="Para0"/>
        <w:jc w:val="center"/>
      </w:pPr>
    </w:p>
    <w:p w:rsidR="00217808" w:rsidRDefault="00217808" w:rsidP="00217808">
      <w:pPr>
        <w:pStyle w:val="Para0"/>
        <w:jc w:val="center"/>
      </w:pPr>
      <w:r>
        <w:rPr>
          <w:noProof/>
          <w:lang w:val="en-AU" w:eastAsia="en-AU"/>
        </w:rPr>
        <w:drawing>
          <wp:inline distT="0" distB="0" distL="0" distR="0">
            <wp:extent cx="10029825" cy="14192250"/>
            <wp:effectExtent l="19050" t="0" r="9525" b="0"/>
            <wp:docPr id="31" name="Picture 12" descr="C:\Documents and Settings\e-johnstone\My Documents\Edwin\Launceston Traffic Maps\Copy of Images\Figure 44 A3_Launceston_Intersection_Congestion_Midday_2012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e-johnstone\My Documents\Edwin\Launceston Traffic Maps\Copy of Images\Figure 44 A3_Launceston_Intersection_Congestion_Midday_20121030.jpg"/>
                    <pic:cNvPicPr>
                      <a:picLocks noChangeAspect="1" noChangeArrowheads="1"/>
                    </pic:cNvPicPr>
                  </pic:nvPicPr>
                  <pic:blipFill>
                    <a:blip r:embed="rId75" cstate="print"/>
                    <a:srcRect/>
                    <a:stretch>
                      <a:fillRect/>
                    </a:stretch>
                  </pic:blipFill>
                  <pic:spPr bwMode="auto">
                    <a:xfrm>
                      <a:off x="0" y="0"/>
                      <a:ext cx="10029825" cy="14192250"/>
                    </a:xfrm>
                    <a:prstGeom prst="rect">
                      <a:avLst/>
                    </a:prstGeom>
                    <a:noFill/>
                    <a:ln w="9525">
                      <a:noFill/>
                      <a:miter lim="800000"/>
                      <a:headEnd/>
                      <a:tailEnd/>
                    </a:ln>
                  </pic:spPr>
                </pic:pic>
              </a:graphicData>
            </a:graphic>
          </wp:inline>
        </w:drawing>
      </w:r>
    </w:p>
    <w:p w:rsidR="00217808" w:rsidRDefault="00217808" w:rsidP="00217808">
      <w:pPr>
        <w:pStyle w:val="Para0"/>
        <w:jc w:val="center"/>
      </w:pPr>
    </w:p>
    <w:p w:rsidR="00217808" w:rsidRDefault="00FD403E" w:rsidP="00217808">
      <w:pPr>
        <w:pStyle w:val="Para0"/>
        <w:jc w:val="center"/>
        <w:sectPr w:rsidR="00217808" w:rsidSect="00217808">
          <w:pgSz w:w="16839" w:h="23814" w:code="8"/>
          <w:pgMar w:top="0" w:right="0" w:bottom="0" w:left="0" w:header="0" w:footer="0" w:gutter="0"/>
          <w:cols w:space="720"/>
          <w:formProt w:val="0"/>
          <w:titlePg/>
          <w:docGrid w:linePitch="299"/>
        </w:sectPr>
      </w:pPr>
      <w:r>
        <w:rPr>
          <w:noProof/>
          <w:lang w:val="en-AU" w:eastAsia="en-AU"/>
        </w:rPr>
        <w:drawing>
          <wp:inline distT="0" distB="0" distL="0" distR="0">
            <wp:extent cx="10029825" cy="14192250"/>
            <wp:effectExtent l="19050" t="0" r="9525" b="0"/>
            <wp:docPr id="32" name="Picture 13" descr="C:\Documents and Settings\e-johnstone\My Documents\Edwin\Launceston Traffic Maps\Copy of Images\Figure 45 A3_Launceston_Intersection_Congestion_CBD_20121030_Mid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e-johnstone\My Documents\Edwin\Launceston Traffic Maps\Copy of Images\Figure 45 A3_Launceston_Intersection_Congestion_CBD_20121030_Midday.jpg"/>
                    <pic:cNvPicPr>
                      <a:picLocks noChangeAspect="1" noChangeArrowheads="1"/>
                    </pic:cNvPicPr>
                  </pic:nvPicPr>
                  <pic:blipFill>
                    <a:blip r:embed="rId76" cstate="print"/>
                    <a:srcRect/>
                    <a:stretch>
                      <a:fillRect/>
                    </a:stretch>
                  </pic:blipFill>
                  <pic:spPr bwMode="auto">
                    <a:xfrm>
                      <a:off x="0" y="0"/>
                      <a:ext cx="10029825" cy="14192250"/>
                    </a:xfrm>
                    <a:prstGeom prst="rect">
                      <a:avLst/>
                    </a:prstGeom>
                    <a:noFill/>
                    <a:ln w="9525">
                      <a:noFill/>
                      <a:miter lim="800000"/>
                      <a:headEnd/>
                      <a:tailEnd/>
                    </a:ln>
                  </pic:spPr>
                </pic:pic>
              </a:graphicData>
            </a:graphic>
          </wp:inline>
        </w:drawing>
      </w:r>
    </w:p>
    <w:p w:rsidR="00DE72A3" w:rsidRDefault="00DE72A3" w:rsidP="00DE72A3">
      <w:pPr>
        <w:pStyle w:val="Heading1"/>
        <w:pageBreakBefore w:val="0"/>
      </w:pPr>
      <w:bookmarkStart w:id="93" w:name="_Toc340152182"/>
      <w:bookmarkEnd w:id="91"/>
      <w:bookmarkEnd w:id="92"/>
      <w:r w:rsidRPr="00DE72A3">
        <w:lastRenderedPageBreak/>
        <w:t>Freight</w:t>
      </w:r>
      <w:r w:rsidR="00212B6A">
        <w:t xml:space="preserve"> Demand</w:t>
      </w:r>
      <w:bookmarkEnd w:id="93"/>
    </w:p>
    <w:p w:rsidR="001F42FC" w:rsidRPr="001F42FC" w:rsidRDefault="001F42FC" w:rsidP="001F42FC">
      <w:pPr>
        <w:pStyle w:val="Heading2"/>
      </w:pPr>
      <w:bookmarkStart w:id="94" w:name="_Toc340152183"/>
      <w:r>
        <w:t>Overview</w:t>
      </w:r>
      <w:bookmarkEnd w:id="94"/>
    </w:p>
    <w:p w:rsidR="009E150B" w:rsidRDefault="009E150B" w:rsidP="009E150B">
      <w:r>
        <w:t xml:space="preserve">Launceston’s transport network plays an important role in the movement of freight into, out of, and through Launceston.  </w:t>
      </w:r>
      <w:r w:rsidR="00C21A4D">
        <w:t xml:space="preserve">As well as servicing </w:t>
      </w:r>
      <w:r w:rsidR="00234FB4">
        <w:t xml:space="preserve">the </w:t>
      </w:r>
      <w:r w:rsidR="00C21A4D">
        <w:t xml:space="preserve">city itself, Launceston is located at the </w:t>
      </w:r>
      <w:r w:rsidR="00F414CD">
        <w:t xml:space="preserve">confluence </w:t>
      </w:r>
      <w:r w:rsidR="00C21A4D">
        <w:t xml:space="preserve">of </w:t>
      </w:r>
      <w:r w:rsidR="00234FB4">
        <w:t xml:space="preserve">the </w:t>
      </w:r>
      <w:r w:rsidR="00C21A4D">
        <w:t xml:space="preserve">Bass, Tasman, Midland, West Tamar, and East Tamar Highways.  A relatively large portion of freight therefore passes through Launceston as it connects between </w:t>
      </w:r>
      <w:r w:rsidR="00A1731D">
        <w:t xml:space="preserve">the </w:t>
      </w:r>
      <w:r w:rsidR="00C21A4D">
        <w:t>respective highways.</w:t>
      </w:r>
      <w:r>
        <w:t xml:space="preserve">  </w:t>
      </w:r>
    </w:p>
    <w:p w:rsidR="009E150B" w:rsidRDefault="00C21A4D" w:rsidP="009E150B">
      <w:r>
        <w:t>One of the dominant freight generator</w:t>
      </w:r>
      <w:r w:rsidR="001F42FC">
        <w:t>s</w:t>
      </w:r>
      <w:r>
        <w:t xml:space="preserve"> in the region is Bell Bay.  </w:t>
      </w:r>
      <w:r w:rsidR="009E150B">
        <w:t>Bell Bay is Tasmania’s largest port in terms of tonnages, and is a major container and bulk goods port. The Bell Bay industrial area is a key location for forestry freight processing, and the port moved significant volumes of forestry freight in 2009.</w:t>
      </w:r>
      <w:r>
        <w:t xml:space="preserve">  In the 2008-09 financial </w:t>
      </w:r>
      <w:proofErr w:type="gramStart"/>
      <w:r>
        <w:t>year</w:t>
      </w:r>
      <w:proofErr w:type="gramEnd"/>
      <w:r>
        <w:t>, Bell Bay imported and exported 1.60MT and 3.11MT respectively.</w:t>
      </w:r>
      <w:r w:rsidR="00356F8B">
        <w:t xml:space="preserve">  The </w:t>
      </w:r>
      <w:r w:rsidR="00FA7244">
        <w:t xml:space="preserve">primary </w:t>
      </w:r>
      <w:r w:rsidR="00356F8B">
        <w:t>product</w:t>
      </w:r>
      <w:r w:rsidR="00A1731D">
        <w:t>s</w:t>
      </w:r>
      <w:r w:rsidR="00FA7244">
        <w:t xml:space="preserve"> </w:t>
      </w:r>
      <w:r w:rsidR="00356F8B">
        <w:t xml:space="preserve">freighted into and out of Bell Bay are timber products.  </w:t>
      </w:r>
    </w:p>
    <w:p w:rsidR="009E150B" w:rsidRDefault="00234FB4" w:rsidP="009E150B">
      <w:r>
        <w:t>Bell Bay is t</w:t>
      </w:r>
      <w:r w:rsidR="009E150B">
        <w:t xml:space="preserve">he main destination for the </w:t>
      </w:r>
      <w:r>
        <w:t xml:space="preserve">log task in the northern region, </w:t>
      </w:r>
      <w:r w:rsidR="009E150B">
        <w:t xml:space="preserve">with over 1.8 million tonnes of hardwood logs and nearly half a million tonnes of softwood logs moving to the Bell Bay area in 2009. The majority of hardwood logs moving through Bell Bay port are chipped on site prior to export. </w:t>
      </w:r>
    </w:p>
    <w:p w:rsidR="001F42FC" w:rsidRDefault="001F42FC" w:rsidP="001F42FC">
      <w:pPr>
        <w:pStyle w:val="Heading2"/>
      </w:pPr>
      <w:bookmarkStart w:id="95" w:name="_Ref327794882"/>
      <w:bookmarkStart w:id="96" w:name="_Toc340152184"/>
      <w:r>
        <w:t>Freight Routes</w:t>
      </w:r>
      <w:bookmarkEnd w:id="95"/>
      <w:bookmarkEnd w:id="96"/>
    </w:p>
    <w:p w:rsidR="009E150B" w:rsidRDefault="009E150B" w:rsidP="009E150B">
      <w:pPr>
        <w:pStyle w:val="Para0"/>
      </w:pPr>
      <w:r>
        <w:t xml:space="preserve">The main freight routes through Launceston CBD are illustrated in </w:t>
      </w:r>
      <w:r w:rsidR="00543D31">
        <w:fldChar w:fldCharType="begin"/>
      </w:r>
      <w:r w:rsidR="00993759">
        <w:instrText xml:space="preserve"> REF _Ref327869813 \h </w:instrText>
      </w:r>
      <w:r w:rsidR="00543D31">
        <w:fldChar w:fldCharType="separate"/>
      </w:r>
      <w:r w:rsidR="00F276B0">
        <w:t xml:space="preserve">Figure </w:t>
      </w:r>
      <w:r w:rsidR="00F276B0">
        <w:rPr>
          <w:noProof/>
        </w:rPr>
        <w:t>46</w:t>
      </w:r>
      <w:r w:rsidR="00543D31">
        <w:fldChar w:fldCharType="end"/>
      </w:r>
      <w:r w:rsidR="00993759">
        <w:t xml:space="preserve">. </w:t>
      </w:r>
      <w:r>
        <w:t>The volumes indicated are from the 2009 Tasmanian Freight Survey. The majority of freight moves north/</w:t>
      </w:r>
      <w:r w:rsidR="00993759">
        <w:t xml:space="preserve"> </w:t>
      </w:r>
      <w:r>
        <w:t>south through the city</w:t>
      </w:r>
      <w:r w:rsidR="00A1731D">
        <w:t>,</w:t>
      </w:r>
      <w:r>
        <w:t xml:space="preserve"> with </w:t>
      </w:r>
      <w:r w:rsidR="00A1731D">
        <w:t xml:space="preserve">fewer </w:t>
      </w:r>
      <w:r>
        <w:t>east/</w:t>
      </w:r>
      <w:r w:rsidR="00993759">
        <w:t xml:space="preserve"> </w:t>
      </w:r>
      <w:r>
        <w:t xml:space="preserve">west freight movements. The primary freight route is the Midland Highway/ Launceston Couplet/ East Tamar Highway. </w:t>
      </w:r>
    </w:p>
    <w:p w:rsidR="009E150B" w:rsidRDefault="009E150B" w:rsidP="009E150B">
      <w:pPr>
        <w:pStyle w:val="Para0"/>
      </w:pPr>
      <w:r>
        <w:t xml:space="preserve">In 2009 tonnages travelling north on Bathurst Street were approximately double that travelling south on Wellington Street. This is predominantly due to laden trucks heading north to the Bell Bay industrial area with </w:t>
      </w:r>
      <w:proofErr w:type="spellStart"/>
      <w:r>
        <w:t>unladen</w:t>
      </w:r>
      <w:proofErr w:type="spellEnd"/>
      <w:r>
        <w:t xml:space="preserve"> trips returning in the southern direction</w:t>
      </w:r>
      <w:r w:rsidR="00993759">
        <w:t xml:space="preserve">. Exports from Bell Bay are significantly higher than imports. </w:t>
      </w:r>
      <w:r>
        <w:t xml:space="preserve">Heavy vehicle volumes on the Charles Street Bridge were significantly higher than on Victoria Bridge, confirming the Midland Highway/East Tamar Highway as the major freight route. </w:t>
      </w:r>
      <w:r w:rsidR="00993759">
        <w:t xml:space="preserve">This imbalance is largely due to the local nature of </w:t>
      </w:r>
      <w:proofErr w:type="spellStart"/>
      <w:r w:rsidR="00993759">
        <w:t>Invermay</w:t>
      </w:r>
      <w:proofErr w:type="spellEnd"/>
      <w:r w:rsidR="00993759">
        <w:t xml:space="preserve"> Road.</w:t>
      </w:r>
    </w:p>
    <w:p w:rsidR="009E150B" w:rsidRDefault="009E150B" w:rsidP="009E150B">
      <w:pPr>
        <w:pStyle w:val="Para0"/>
      </w:pPr>
      <w:r>
        <w:t xml:space="preserve">Freight volumes from the east of Launceston were relatively low. The Tasman Highway is not the preferred freight route from the north-east with </w:t>
      </w:r>
      <w:proofErr w:type="spellStart"/>
      <w:r>
        <w:t>Bridport</w:t>
      </w:r>
      <w:proofErr w:type="spellEnd"/>
      <w:r>
        <w:t xml:space="preserve"> Main Road/ East Tamar Highway being preferred instead. Forest product from the Camden Hills area is generally transported via </w:t>
      </w:r>
      <w:proofErr w:type="spellStart"/>
      <w:r>
        <w:t>Prossers</w:t>
      </w:r>
      <w:proofErr w:type="spellEnd"/>
      <w:r>
        <w:t xml:space="preserve"> Forest Road and </w:t>
      </w:r>
      <w:proofErr w:type="spellStart"/>
      <w:r>
        <w:t>Lilydale</w:t>
      </w:r>
      <w:proofErr w:type="spellEnd"/>
      <w:r>
        <w:t xml:space="preserve"> Road bypassing Launceston CBD. Freight volumes from the west of Launceston were also relatively low. Freight moving from the West to the Bell Bay industrial area is transported across the Batman Bridge. </w:t>
      </w:r>
    </w:p>
    <w:p w:rsidR="009E150B" w:rsidRDefault="00543D31" w:rsidP="00027C55">
      <w:pPr>
        <w:pStyle w:val="Para0"/>
        <w:spacing w:after="200"/>
      </w:pPr>
      <w:r>
        <w:fldChar w:fldCharType="begin"/>
      </w:r>
      <w:r w:rsidR="008A1D13">
        <w:instrText xml:space="preserve"> REF _Ref327870549 \h </w:instrText>
      </w:r>
      <w:r>
        <w:fldChar w:fldCharType="separate"/>
      </w:r>
      <w:r w:rsidR="00F276B0">
        <w:t xml:space="preserve">Table </w:t>
      </w:r>
      <w:r w:rsidR="00F276B0">
        <w:rPr>
          <w:noProof/>
        </w:rPr>
        <w:t>15</w:t>
      </w:r>
      <w:r>
        <w:fldChar w:fldCharType="end"/>
      </w:r>
      <w:r w:rsidR="008A1D13">
        <w:t xml:space="preserve"> </w:t>
      </w:r>
      <w:r w:rsidR="009E150B">
        <w:t xml:space="preserve">indicates the major commodities on the key freight routes through Launceston in 2009. Timber products were the main commodity moving through Launceston, with the majority travelling north to Bell Bay. Due to a slowdown in the forestry industry, current timber volumes </w:t>
      </w:r>
      <w:r w:rsidR="009E150B">
        <w:lastRenderedPageBreak/>
        <w:t>are expected to be considerably lower than shown in</w:t>
      </w:r>
      <w:r w:rsidR="008A1D13">
        <w:t xml:space="preserve"> </w:t>
      </w:r>
      <w:r>
        <w:fldChar w:fldCharType="begin"/>
      </w:r>
      <w:r w:rsidR="008A1D13">
        <w:instrText xml:space="preserve"> REF _Ref327870549 \h </w:instrText>
      </w:r>
      <w:r>
        <w:fldChar w:fldCharType="separate"/>
      </w:r>
      <w:r w:rsidR="00F276B0">
        <w:t xml:space="preserve">Table </w:t>
      </w:r>
      <w:r w:rsidR="00F276B0">
        <w:rPr>
          <w:noProof/>
        </w:rPr>
        <w:t>15</w:t>
      </w:r>
      <w:r>
        <w:fldChar w:fldCharType="end"/>
      </w:r>
      <w:r w:rsidR="009E150B">
        <w:t xml:space="preserve">. </w:t>
      </w:r>
      <w:r w:rsidR="008A1D13">
        <w:t xml:space="preserve">The scale of difference between </w:t>
      </w:r>
      <w:proofErr w:type="gramStart"/>
      <w:r w:rsidR="009E150B">
        <w:t>north</w:t>
      </w:r>
      <w:proofErr w:type="gramEnd"/>
      <w:r w:rsidR="009E150B">
        <w:t>/</w:t>
      </w:r>
      <w:r w:rsidR="008A1D13">
        <w:t xml:space="preserve"> </w:t>
      </w:r>
      <w:r w:rsidR="009E150B">
        <w:t>south and east/</w:t>
      </w:r>
      <w:r w:rsidR="008A1D13">
        <w:t xml:space="preserve"> </w:t>
      </w:r>
      <w:r w:rsidR="009E150B">
        <w:t xml:space="preserve">west flow is therefore expected to be lower currently. It is possible future developments such as the proposed pulp mill will result in timber volumes returning to levels similar to 2009.  </w:t>
      </w:r>
    </w:p>
    <w:p w:rsidR="009E150B" w:rsidRDefault="009E150B" w:rsidP="00027C55">
      <w:pPr>
        <w:pStyle w:val="Para0"/>
        <w:spacing w:after="200"/>
      </w:pPr>
      <w:r>
        <w:t xml:space="preserve">The Tasmanian Freight Survey is undertaken by DIER to inform planning for Tasmania’s future freight transport system.  In 2008-09 the survey comprised information from interviews of over 100 companies across Tasmania representing the highest freight demanding companies, along with additional freight movements ‘rolled over’ from the previous surveys from companies with lower or static freight demand.  However, several companies with demands lower than 25 to 50 thousand tonnes per year are not included, nor are movements involving smaller trucks such as light commercial vehicles.  For this reason the tonnages and commodities reported are neither exact nor exhaustive.  </w:t>
      </w:r>
    </w:p>
    <w:p w:rsidR="009E150B" w:rsidRDefault="009E150B" w:rsidP="00027C55">
      <w:pPr>
        <w:spacing w:after="200"/>
      </w:pPr>
      <w:r>
        <w:t>Weight in Motion (WIM) data is derived from sensors on major highways outside the urban extent (</w:t>
      </w:r>
      <w:proofErr w:type="spellStart"/>
      <w:r>
        <w:t>eg</w:t>
      </w:r>
      <w:proofErr w:type="spellEnd"/>
      <w:r>
        <w:t xml:space="preserve"> Midland Highway at Epping Forest and Bass Highway at Sassafras). A comparison of this data indicates around </w:t>
      </w:r>
      <w:r w:rsidR="00A1731D">
        <w:t>two thirds</w:t>
      </w:r>
      <w:r>
        <w:t xml:space="preserve"> of freight tonnage and truck movements are captured by the survey at these locations, whereas over 85% of freight is captured through the major ports.  </w:t>
      </w:r>
    </w:p>
    <w:p w:rsidR="009E150B" w:rsidRDefault="009E150B" w:rsidP="00027C55">
      <w:pPr>
        <w:spacing w:after="200"/>
      </w:pPr>
      <w:r>
        <w:t xml:space="preserve">In the urban areas such as Launceston, traffic count data (for trucks) suggest the survey captures a lower percentage of freight movements compared to the non-urban roads.  This corresponds with the presence in these locations of additional smaller scale companies which were not surveyed, higher numbers of smaller freight vehicles used and more complex transport movements which are not always mapped well.  </w:t>
      </w:r>
    </w:p>
    <w:p w:rsidR="009E150B" w:rsidRDefault="009E150B" w:rsidP="00027C55">
      <w:pPr>
        <w:spacing w:after="200"/>
      </w:pPr>
      <w:r>
        <w:t xml:space="preserve">The freight data should be considered in this context – the data is likely to be lower than </w:t>
      </w:r>
      <w:r w:rsidR="00A1731D">
        <w:t>two thirds</w:t>
      </w:r>
      <w:r>
        <w:t xml:space="preserve"> of the actual freight total on the roads.</w:t>
      </w:r>
    </w:p>
    <w:p w:rsidR="009E150B" w:rsidRPr="008F6A6B" w:rsidRDefault="009E150B" w:rsidP="009E150B">
      <w:pPr>
        <w:pStyle w:val="Caption"/>
        <w:rPr>
          <w:b w:val="0"/>
          <w:sz w:val="36"/>
        </w:rPr>
      </w:pPr>
      <w:bookmarkStart w:id="97" w:name="_Ref327870549"/>
      <w:r>
        <w:t xml:space="preserve">Table </w:t>
      </w:r>
      <w:r w:rsidR="00543D31">
        <w:fldChar w:fldCharType="begin"/>
      </w:r>
      <w:r>
        <w:instrText xml:space="preserve"> SEQ Table \* ARABIC </w:instrText>
      </w:r>
      <w:r w:rsidR="00543D31">
        <w:fldChar w:fldCharType="separate"/>
      </w:r>
      <w:r w:rsidR="00F276B0">
        <w:rPr>
          <w:noProof/>
        </w:rPr>
        <w:t>15</w:t>
      </w:r>
      <w:r w:rsidR="00543D31">
        <w:rPr>
          <w:noProof/>
        </w:rPr>
        <w:fldChar w:fldCharType="end"/>
      </w:r>
      <w:bookmarkEnd w:id="97"/>
      <w:r>
        <w:t xml:space="preserve"> Main Commodities on Key Freight Routes, Tonnes Per Annum (2009 Freight Survey)</w:t>
      </w:r>
    </w:p>
    <w:tbl>
      <w:tblPr>
        <w:tblW w:w="8300" w:type="dxa"/>
        <w:tblInd w:w="93" w:type="dxa"/>
        <w:tblLook w:val="04A0"/>
      </w:tblPr>
      <w:tblGrid>
        <w:gridCol w:w="2800"/>
        <w:gridCol w:w="1680"/>
        <w:gridCol w:w="1320"/>
        <w:gridCol w:w="1120"/>
        <w:gridCol w:w="1380"/>
      </w:tblGrid>
      <w:tr w:rsidR="009E150B" w:rsidRPr="008F6A6B" w:rsidTr="009E150B">
        <w:trPr>
          <w:trHeight w:val="300"/>
        </w:trPr>
        <w:tc>
          <w:tcPr>
            <w:tcW w:w="28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E150B" w:rsidRPr="008F6A6B" w:rsidRDefault="009E150B" w:rsidP="009E150B">
            <w:pPr>
              <w:spacing w:after="0" w:line="240" w:lineRule="auto"/>
              <w:rPr>
                <w:rFonts w:ascii="Arial Narrow" w:hAnsi="Arial Narrow"/>
                <w:b/>
                <w:bCs/>
                <w:lang w:val="en-AU" w:eastAsia="en-AU"/>
              </w:rPr>
            </w:pPr>
            <w:r w:rsidRPr="008F6A6B">
              <w:rPr>
                <w:rFonts w:ascii="Arial Narrow" w:hAnsi="Arial Narrow"/>
                <w:b/>
                <w:bCs/>
                <w:lang w:val="en-AU" w:eastAsia="en-AU"/>
              </w:rPr>
              <w:t>Commodities</w:t>
            </w:r>
          </w:p>
        </w:tc>
        <w:tc>
          <w:tcPr>
            <w:tcW w:w="1680" w:type="dxa"/>
            <w:tcBorders>
              <w:top w:val="single" w:sz="4" w:space="0" w:color="auto"/>
              <w:left w:val="nil"/>
              <w:bottom w:val="single" w:sz="4" w:space="0" w:color="auto"/>
              <w:right w:val="single" w:sz="4" w:space="0" w:color="auto"/>
            </w:tcBorders>
            <w:shd w:val="clear" w:color="000000" w:fill="BFBFBF"/>
            <w:noWrap/>
            <w:vAlign w:val="bottom"/>
            <w:hideMark/>
          </w:tcPr>
          <w:p w:rsidR="009E150B" w:rsidRPr="008F6A6B" w:rsidRDefault="009E150B" w:rsidP="009E150B">
            <w:pPr>
              <w:spacing w:after="0" w:line="240" w:lineRule="auto"/>
              <w:rPr>
                <w:rFonts w:ascii="Arial Narrow" w:hAnsi="Arial Narrow"/>
                <w:b/>
                <w:bCs/>
                <w:lang w:val="en-AU" w:eastAsia="en-AU"/>
              </w:rPr>
            </w:pPr>
            <w:r w:rsidRPr="008F6A6B">
              <w:rPr>
                <w:rFonts w:ascii="Arial Narrow" w:hAnsi="Arial Narrow"/>
                <w:b/>
                <w:bCs/>
                <w:lang w:val="en-AU" w:eastAsia="en-AU"/>
              </w:rPr>
              <w:t>Charles St Bridge</w:t>
            </w:r>
          </w:p>
        </w:tc>
        <w:tc>
          <w:tcPr>
            <w:tcW w:w="1320" w:type="dxa"/>
            <w:tcBorders>
              <w:top w:val="single" w:sz="4" w:space="0" w:color="auto"/>
              <w:left w:val="nil"/>
              <w:bottom w:val="single" w:sz="4" w:space="0" w:color="auto"/>
              <w:right w:val="single" w:sz="4" w:space="0" w:color="auto"/>
            </w:tcBorders>
            <w:shd w:val="clear" w:color="000000" w:fill="BFBFBF"/>
            <w:noWrap/>
            <w:vAlign w:val="bottom"/>
            <w:hideMark/>
          </w:tcPr>
          <w:p w:rsidR="009E150B" w:rsidRPr="008F6A6B" w:rsidRDefault="009E150B" w:rsidP="009E150B">
            <w:pPr>
              <w:spacing w:after="0" w:line="240" w:lineRule="auto"/>
              <w:rPr>
                <w:rFonts w:ascii="Arial Narrow" w:hAnsi="Arial Narrow"/>
                <w:b/>
                <w:bCs/>
                <w:lang w:val="en-AU" w:eastAsia="en-AU"/>
              </w:rPr>
            </w:pPr>
            <w:r w:rsidRPr="008F6A6B">
              <w:rPr>
                <w:rFonts w:ascii="Arial Narrow" w:hAnsi="Arial Narrow"/>
                <w:b/>
                <w:bCs/>
                <w:lang w:val="en-AU" w:eastAsia="en-AU"/>
              </w:rPr>
              <w:t>Midland Hwy</w:t>
            </w:r>
          </w:p>
        </w:tc>
        <w:tc>
          <w:tcPr>
            <w:tcW w:w="1120" w:type="dxa"/>
            <w:tcBorders>
              <w:top w:val="single" w:sz="4" w:space="0" w:color="auto"/>
              <w:left w:val="nil"/>
              <w:bottom w:val="single" w:sz="4" w:space="0" w:color="auto"/>
              <w:right w:val="single" w:sz="4" w:space="0" w:color="auto"/>
            </w:tcBorders>
            <w:shd w:val="clear" w:color="000000" w:fill="BFBFBF"/>
            <w:noWrap/>
            <w:vAlign w:val="bottom"/>
            <w:hideMark/>
          </w:tcPr>
          <w:p w:rsidR="009E150B" w:rsidRPr="008F6A6B" w:rsidRDefault="009E150B" w:rsidP="009E150B">
            <w:pPr>
              <w:spacing w:after="0" w:line="240" w:lineRule="auto"/>
              <w:rPr>
                <w:rFonts w:ascii="Arial Narrow" w:hAnsi="Arial Narrow"/>
                <w:b/>
                <w:bCs/>
                <w:lang w:val="en-AU" w:eastAsia="en-AU"/>
              </w:rPr>
            </w:pPr>
            <w:r w:rsidRPr="008F6A6B">
              <w:rPr>
                <w:rFonts w:ascii="Arial Narrow" w:hAnsi="Arial Narrow"/>
                <w:b/>
                <w:bCs/>
                <w:lang w:val="en-AU" w:eastAsia="en-AU"/>
              </w:rPr>
              <w:t>Bathurst St</w:t>
            </w:r>
          </w:p>
        </w:tc>
        <w:tc>
          <w:tcPr>
            <w:tcW w:w="1380" w:type="dxa"/>
            <w:tcBorders>
              <w:top w:val="single" w:sz="4" w:space="0" w:color="auto"/>
              <w:left w:val="nil"/>
              <w:bottom w:val="single" w:sz="4" w:space="0" w:color="auto"/>
              <w:right w:val="single" w:sz="4" w:space="0" w:color="auto"/>
            </w:tcBorders>
            <w:shd w:val="clear" w:color="000000" w:fill="BFBFBF"/>
            <w:noWrap/>
            <w:vAlign w:val="bottom"/>
            <w:hideMark/>
          </w:tcPr>
          <w:p w:rsidR="009E150B" w:rsidRPr="008F6A6B" w:rsidRDefault="009E150B" w:rsidP="009E150B">
            <w:pPr>
              <w:spacing w:after="0" w:line="240" w:lineRule="auto"/>
              <w:rPr>
                <w:rFonts w:ascii="Arial Narrow" w:hAnsi="Arial Narrow"/>
                <w:b/>
                <w:bCs/>
                <w:lang w:val="en-AU" w:eastAsia="en-AU"/>
              </w:rPr>
            </w:pPr>
            <w:r w:rsidRPr="008F6A6B">
              <w:rPr>
                <w:rFonts w:ascii="Arial Narrow" w:hAnsi="Arial Narrow"/>
                <w:b/>
                <w:bCs/>
                <w:lang w:val="en-AU" w:eastAsia="en-AU"/>
              </w:rPr>
              <w:t>Wellington St</w:t>
            </w:r>
          </w:p>
        </w:tc>
      </w:tr>
      <w:tr w:rsidR="009E150B" w:rsidRPr="008F6A6B" w:rsidTr="009E150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rPr>
                <w:rFonts w:ascii="Arial Narrow" w:hAnsi="Arial Narrow"/>
                <w:lang w:val="en-AU" w:eastAsia="en-AU"/>
              </w:rPr>
            </w:pPr>
            <w:r w:rsidRPr="008F6A6B">
              <w:rPr>
                <w:rFonts w:ascii="Arial Narrow" w:hAnsi="Arial Narrow"/>
                <w:lang w:val="en-AU" w:eastAsia="en-AU"/>
              </w:rPr>
              <w:t>Timber Products</w:t>
            </w:r>
          </w:p>
        </w:tc>
        <w:tc>
          <w:tcPr>
            <w:tcW w:w="16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1,043,411</w:t>
            </w:r>
          </w:p>
        </w:tc>
        <w:tc>
          <w:tcPr>
            <w:tcW w:w="13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1,118,811</w:t>
            </w:r>
          </w:p>
        </w:tc>
        <w:tc>
          <w:tcPr>
            <w:tcW w:w="11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921,699</w:t>
            </w:r>
          </w:p>
        </w:tc>
        <w:tc>
          <w:tcPr>
            <w:tcW w:w="13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213,683</w:t>
            </w:r>
          </w:p>
        </w:tc>
      </w:tr>
      <w:tr w:rsidR="009E150B" w:rsidRPr="008F6A6B" w:rsidTr="009E150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rPr>
                <w:rFonts w:ascii="Arial Narrow" w:hAnsi="Arial Narrow"/>
                <w:lang w:val="en-AU" w:eastAsia="en-AU"/>
              </w:rPr>
            </w:pPr>
            <w:r w:rsidRPr="008F6A6B">
              <w:rPr>
                <w:rFonts w:ascii="Arial Narrow" w:hAnsi="Arial Narrow"/>
                <w:lang w:val="en-AU" w:eastAsia="en-AU"/>
              </w:rPr>
              <w:t>Stone, Sand, Clay</w:t>
            </w:r>
          </w:p>
        </w:tc>
        <w:tc>
          <w:tcPr>
            <w:tcW w:w="16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357,300</w:t>
            </w:r>
          </w:p>
        </w:tc>
        <w:tc>
          <w:tcPr>
            <w:tcW w:w="13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230,500</w:t>
            </w:r>
          </w:p>
        </w:tc>
        <w:tc>
          <w:tcPr>
            <w:tcW w:w="11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291,800</w:t>
            </w:r>
          </w:p>
        </w:tc>
        <w:tc>
          <w:tcPr>
            <w:tcW w:w="13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147,000</w:t>
            </w:r>
          </w:p>
        </w:tc>
      </w:tr>
      <w:tr w:rsidR="009E150B" w:rsidRPr="008F6A6B" w:rsidTr="009E150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rPr>
                <w:rFonts w:ascii="Arial Narrow" w:hAnsi="Arial Narrow"/>
                <w:lang w:val="en-AU" w:eastAsia="en-AU"/>
              </w:rPr>
            </w:pPr>
            <w:r w:rsidRPr="008F6A6B">
              <w:rPr>
                <w:rFonts w:ascii="Arial Narrow" w:hAnsi="Arial Narrow"/>
                <w:lang w:val="en-AU" w:eastAsia="en-AU"/>
              </w:rPr>
              <w:t>Groceries, Food</w:t>
            </w:r>
          </w:p>
        </w:tc>
        <w:tc>
          <w:tcPr>
            <w:tcW w:w="16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89,590</w:t>
            </w:r>
          </w:p>
        </w:tc>
        <w:tc>
          <w:tcPr>
            <w:tcW w:w="13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262,704</w:t>
            </w:r>
          </w:p>
        </w:tc>
        <w:tc>
          <w:tcPr>
            <w:tcW w:w="11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137,917</w:t>
            </w:r>
          </w:p>
        </w:tc>
        <w:tc>
          <w:tcPr>
            <w:tcW w:w="13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96,179</w:t>
            </w:r>
          </w:p>
        </w:tc>
      </w:tr>
      <w:tr w:rsidR="009E150B" w:rsidRPr="008F6A6B" w:rsidTr="009E150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rPr>
                <w:rFonts w:ascii="Arial Narrow" w:hAnsi="Arial Narrow"/>
                <w:lang w:val="en-AU" w:eastAsia="en-AU"/>
              </w:rPr>
            </w:pPr>
            <w:r w:rsidRPr="008F6A6B">
              <w:rPr>
                <w:rFonts w:ascii="Arial Narrow" w:hAnsi="Arial Narrow"/>
                <w:lang w:val="en-AU" w:eastAsia="en-AU"/>
              </w:rPr>
              <w:t>Metals, Minerals</w:t>
            </w:r>
          </w:p>
        </w:tc>
        <w:tc>
          <w:tcPr>
            <w:tcW w:w="16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145,384</w:t>
            </w:r>
          </w:p>
        </w:tc>
        <w:tc>
          <w:tcPr>
            <w:tcW w:w="13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190,504</w:t>
            </w:r>
          </w:p>
        </w:tc>
        <w:tc>
          <w:tcPr>
            <w:tcW w:w="11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83,120</w:t>
            </w:r>
          </w:p>
        </w:tc>
        <w:tc>
          <w:tcPr>
            <w:tcW w:w="13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108,384</w:t>
            </w:r>
          </w:p>
        </w:tc>
      </w:tr>
      <w:tr w:rsidR="009E150B" w:rsidRPr="008F6A6B" w:rsidTr="009E150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rPr>
                <w:rFonts w:ascii="Arial Narrow" w:hAnsi="Arial Narrow"/>
                <w:lang w:val="en-AU" w:eastAsia="en-AU"/>
              </w:rPr>
            </w:pPr>
            <w:r w:rsidRPr="008F6A6B">
              <w:rPr>
                <w:rFonts w:ascii="Arial Narrow" w:hAnsi="Arial Narrow"/>
                <w:lang w:val="en-AU" w:eastAsia="en-AU"/>
              </w:rPr>
              <w:t>Concrete, Cement</w:t>
            </w:r>
          </w:p>
        </w:tc>
        <w:tc>
          <w:tcPr>
            <w:tcW w:w="16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226,500</w:t>
            </w:r>
          </w:p>
        </w:tc>
        <w:tc>
          <w:tcPr>
            <w:tcW w:w="13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75,700</w:t>
            </w:r>
          </w:p>
        </w:tc>
        <w:tc>
          <w:tcPr>
            <w:tcW w:w="11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38,300</w:t>
            </w:r>
          </w:p>
        </w:tc>
        <w:tc>
          <w:tcPr>
            <w:tcW w:w="13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75,400</w:t>
            </w:r>
          </w:p>
        </w:tc>
      </w:tr>
      <w:tr w:rsidR="009E150B" w:rsidRPr="008F6A6B" w:rsidTr="009E150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rPr>
                <w:rFonts w:ascii="Arial Narrow" w:hAnsi="Arial Narrow"/>
                <w:lang w:val="en-AU" w:eastAsia="en-AU"/>
              </w:rPr>
            </w:pPr>
            <w:r w:rsidRPr="008F6A6B">
              <w:rPr>
                <w:rFonts w:ascii="Arial Narrow" w:hAnsi="Arial Narrow"/>
                <w:lang w:val="en-AU" w:eastAsia="en-AU"/>
              </w:rPr>
              <w:t>Petroleum, Diesel</w:t>
            </w:r>
          </w:p>
        </w:tc>
        <w:tc>
          <w:tcPr>
            <w:tcW w:w="16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85,857</w:t>
            </w:r>
          </w:p>
        </w:tc>
        <w:tc>
          <w:tcPr>
            <w:tcW w:w="13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72,790</w:t>
            </w:r>
          </w:p>
        </w:tc>
        <w:tc>
          <w:tcPr>
            <w:tcW w:w="11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90,566</w:t>
            </w:r>
          </w:p>
        </w:tc>
        <w:tc>
          <w:tcPr>
            <w:tcW w:w="13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27,596</w:t>
            </w:r>
          </w:p>
        </w:tc>
      </w:tr>
      <w:tr w:rsidR="009E150B" w:rsidRPr="008F6A6B" w:rsidTr="009E150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rPr>
                <w:rFonts w:ascii="Arial Narrow" w:hAnsi="Arial Narrow"/>
                <w:lang w:val="en-AU" w:eastAsia="en-AU"/>
              </w:rPr>
            </w:pPr>
            <w:r w:rsidRPr="008F6A6B">
              <w:rPr>
                <w:rFonts w:ascii="Arial Narrow" w:hAnsi="Arial Narrow"/>
                <w:lang w:val="en-AU" w:eastAsia="en-AU"/>
              </w:rPr>
              <w:t xml:space="preserve">Beverages </w:t>
            </w:r>
          </w:p>
        </w:tc>
        <w:tc>
          <w:tcPr>
            <w:tcW w:w="16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w:t>
            </w:r>
          </w:p>
        </w:tc>
        <w:tc>
          <w:tcPr>
            <w:tcW w:w="13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130,871</w:t>
            </w:r>
          </w:p>
        </w:tc>
        <w:tc>
          <w:tcPr>
            <w:tcW w:w="11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2,600</w:t>
            </w:r>
          </w:p>
        </w:tc>
        <w:tc>
          <w:tcPr>
            <w:tcW w:w="13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121,880</w:t>
            </w:r>
          </w:p>
        </w:tc>
      </w:tr>
      <w:tr w:rsidR="009E150B" w:rsidRPr="008F6A6B" w:rsidTr="009E150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rPr>
                <w:rFonts w:ascii="Arial Narrow" w:hAnsi="Arial Narrow"/>
                <w:lang w:val="en-AU" w:eastAsia="en-AU"/>
              </w:rPr>
            </w:pPr>
            <w:r w:rsidRPr="008F6A6B">
              <w:rPr>
                <w:rFonts w:ascii="Arial Narrow" w:hAnsi="Arial Narrow"/>
                <w:lang w:val="en-AU" w:eastAsia="en-AU"/>
              </w:rPr>
              <w:t>Paper, Newsprint</w:t>
            </w:r>
          </w:p>
        </w:tc>
        <w:tc>
          <w:tcPr>
            <w:tcW w:w="16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27,454</w:t>
            </w:r>
          </w:p>
        </w:tc>
        <w:tc>
          <w:tcPr>
            <w:tcW w:w="13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28,026</w:t>
            </w:r>
          </w:p>
        </w:tc>
        <w:tc>
          <w:tcPr>
            <w:tcW w:w="11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12,870</w:t>
            </w:r>
          </w:p>
        </w:tc>
        <w:tc>
          <w:tcPr>
            <w:tcW w:w="13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14,584</w:t>
            </w:r>
          </w:p>
        </w:tc>
      </w:tr>
      <w:tr w:rsidR="009E150B" w:rsidRPr="008F6A6B" w:rsidTr="009E150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rPr>
                <w:rFonts w:ascii="Arial Narrow" w:hAnsi="Arial Narrow"/>
                <w:lang w:val="en-AU" w:eastAsia="en-AU"/>
              </w:rPr>
            </w:pPr>
            <w:r w:rsidRPr="008F6A6B">
              <w:rPr>
                <w:rFonts w:ascii="Arial Narrow" w:hAnsi="Arial Narrow"/>
                <w:lang w:val="en-AU" w:eastAsia="en-AU"/>
              </w:rPr>
              <w:t>Coal, Briquettes</w:t>
            </w:r>
          </w:p>
        </w:tc>
        <w:tc>
          <w:tcPr>
            <w:tcW w:w="16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23,454</w:t>
            </w:r>
          </w:p>
        </w:tc>
        <w:tc>
          <w:tcPr>
            <w:tcW w:w="13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23,855</w:t>
            </w:r>
          </w:p>
        </w:tc>
        <w:tc>
          <w:tcPr>
            <w:tcW w:w="11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23,855</w:t>
            </w:r>
          </w:p>
        </w:tc>
        <w:tc>
          <w:tcPr>
            <w:tcW w:w="13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w:t>
            </w:r>
          </w:p>
        </w:tc>
      </w:tr>
      <w:tr w:rsidR="009E150B" w:rsidRPr="008F6A6B" w:rsidTr="009E150B">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rPr>
                <w:rFonts w:ascii="Arial Narrow" w:hAnsi="Arial Narrow"/>
                <w:lang w:val="en-AU" w:eastAsia="en-AU"/>
              </w:rPr>
            </w:pPr>
            <w:r w:rsidRPr="008F6A6B">
              <w:rPr>
                <w:rFonts w:ascii="Arial Narrow" w:hAnsi="Arial Narrow"/>
                <w:lang w:val="en-AU" w:eastAsia="en-AU"/>
              </w:rPr>
              <w:t>Bitumen, Asphaltic Mixtures</w:t>
            </w:r>
          </w:p>
        </w:tc>
        <w:tc>
          <w:tcPr>
            <w:tcW w:w="16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31,859</w:t>
            </w:r>
          </w:p>
        </w:tc>
        <w:tc>
          <w:tcPr>
            <w:tcW w:w="13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22,459</w:t>
            </w:r>
          </w:p>
        </w:tc>
        <w:tc>
          <w:tcPr>
            <w:tcW w:w="112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240</w:t>
            </w:r>
          </w:p>
        </w:tc>
        <w:tc>
          <w:tcPr>
            <w:tcW w:w="1380" w:type="dxa"/>
            <w:tcBorders>
              <w:top w:val="nil"/>
              <w:left w:val="nil"/>
              <w:bottom w:val="single" w:sz="4" w:space="0" w:color="auto"/>
              <w:right w:val="single" w:sz="4" w:space="0" w:color="auto"/>
            </w:tcBorders>
            <w:shd w:val="clear" w:color="auto" w:fill="auto"/>
            <w:noWrap/>
            <w:vAlign w:val="bottom"/>
            <w:hideMark/>
          </w:tcPr>
          <w:p w:rsidR="009E150B" w:rsidRPr="008F6A6B" w:rsidRDefault="009E150B" w:rsidP="009E150B">
            <w:pPr>
              <w:spacing w:after="0" w:line="240" w:lineRule="auto"/>
              <w:jc w:val="right"/>
              <w:rPr>
                <w:rFonts w:ascii="Arial Narrow" w:hAnsi="Arial Narrow"/>
                <w:lang w:val="en-AU" w:eastAsia="en-AU"/>
              </w:rPr>
            </w:pPr>
            <w:r w:rsidRPr="008F6A6B">
              <w:rPr>
                <w:rFonts w:ascii="Arial Narrow" w:hAnsi="Arial Narrow"/>
                <w:lang w:val="en-AU" w:eastAsia="en-AU"/>
              </w:rPr>
              <w:t>22,219</w:t>
            </w:r>
          </w:p>
        </w:tc>
      </w:tr>
    </w:tbl>
    <w:p w:rsidR="00A828D5" w:rsidRDefault="00A828D5" w:rsidP="00A828D5">
      <w:pPr>
        <w:pStyle w:val="Caption"/>
        <w:numPr>
          <w:ilvl w:val="0"/>
          <w:numId w:val="0"/>
        </w:numPr>
        <w:ind w:left="397" w:hanging="397"/>
      </w:pPr>
      <w:bookmarkStart w:id="98" w:name="_Ref327869813"/>
    </w:p>
    <w:p w:rsidR="00A828D5" w:rsidRDefault="00A828D5" w:rsidP="00A828D5">
      <w:pPr>
        <w:pStyle w:val="Para0"/>
        <w:rPr>
          <w:color w:val="808000"/>
        </w:rPr>
      </w:pPr>
      <w:r>
        <w:br w:type="page"/>
      </w:r>
    </w:p>
    <w:p w:rsidR="00FD403E" w:rsidRDefault="00FD403E" w:rsidP="00FD403E">
      <w:pPr>
        <w:pStyle w:val="Caption"/>
        <w:numPr>
          <w:ilvl w:val="0"/>
          <w:numId w:val="0"/>
        </w:numPr>
        <w:ind w:left="397" w:hanging="397"/>
        <w:sectPr w:rsidR="00FD403E" w:rsidSect="00A828D5">
          <w:pgSz w:w="11907" w:h="16840" w:code="9"/>
          <w:pgMar w:top="2410" w:right="1080" w:bottom="1440" w:left="2268" w:header="680" w:footer="851" w:gutter="0"/>
          <w:cols w:space="720"/>
          <w:formProt w:val="0"/>
          <w:titlePg/>
          <w:docGrid w:linePitch="299"/>
        </w:sectPr>
      </w:pPr>
    </w:p>
    <w:p w:rsidR="00FD403E" w:rsidRDefault="00FD403E" w:rsidP="00FD403E">
      <w:pPr>
        <w:pStyle w:val="Caption"/>
        <w:numPr>
          <w:ilvl w:val="0"/>
          <w:numId w:val="0"/>
        </w:numPr>
        <w:ind w:left="397" w:hanging="397"/>
        <w:jc w:val="center"/>
      </w:pPr>
      <w:r>
        <w:rPr>
          <w:noProof/>
          <w:lang w:val="en-AU" w:eastAsia="en-AU"/>
        </w:rPr>
        <w:lastRenderedPageBreak/>
        <w:drawing>
          <wp:inline distT="0" distB="0" distL="0" distR="0">
            <wp:extent cx="10029825" cy="14192250"/>
            <wp:effectExtent l="19050" t="0" r="9525" b="0"/>
            <wp:docPr id="34" name="Picture 15" descr="C:\Documents and Settings\e-johnstone\My Documents\Edwin\Launceston Traffic Maps\Copy of Images\Figure 46 A3_Launceston_CBD_Freight_Routes_Rev3_2012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e-johnstone\My Documents\Edwin\Launceston Traffic Maps\Copy of Images\Figure 46 A3_Launceston_CBD_Freight_Routes_Rev3_20121108.jpg"/>
                    <pic:cNvPicPr>
                      <a:picLocks noChangeAspect="1" noChangeArrowheads="1"/>
                    </pic:cNvPicPr>
                  </pic:nvPicPr>
                  <pic:blipFill>
                    <a:blip r:embed="rId77" cstate="print"/>
                    <a:srcRect/>
                    <a:stretch>
                      <a:fillRect/>
                    </a:stretch>
                  </pic:blipFill>
                  <pic:spPr bwMode="auto">
                    <a:xfrm>
                      <a:off x="0" y="0"/>
                      <a:ext cx="10029825" cy="14192250"/>
                    </a:xfrm>
                    <a:prstGeom prst="rect">
                      <a:avLst/>
                    </a:prstGeom>
                    <a:noFill/>
                    <a:ln w="9525">
                      <a:noFill/>
                      <a:miter lim="800000"/>
                      <a:headEnd/>
                      <a:tailEnd/>
                    </a:ln>
                  </pic:spPr>
                </pic:pic>
              </a:graphicData>
            </a:graphic>
          </wp:inline>
        </w:drawing>
      </w:r>
    </w:p>
    <w:p w:rsidR="00FD403E" w:rsidRDefault="00FD403E" w:rsidP="00FD403E">
      <w:pPr>
        <w:pStyle w:val="Para0"/>
      </w:pPr>
    </w:p>
    <w:p w:rsidR="00FD403E" w:rsidRDefault="00FD403E" w:rsidP="00FD403E">
      <w:pPr>
        <w:pStyle w:val="Para0"/>
        <w:sectPr w:rsidR="00FD403E" w:rsidSect="00FD403E">
          <w:pgSz w:w="16839" w:h="23814" w:code="8"/>
          <w:pgMar w:top="0" w:right="0" w:bottom="0" w:left="0" w:header="0" w:footer="0" w:gutter="0"/>
          <w:cols w:space="720"/>
          <w:formProt w:val="0"/>
          <w:titlePg/>
          <w:docGrid w:linePitch="299"/>
        </w:sectPr>
      </w:pPr>
    </w:p>
    <w:p w:rsidR="00161185" w:rsidRDefault="001F42FC" w:rsidP="001F42FC">
      <w:pPr>
        <w:pStyle w:val="Heading2"/>
      </w:pPr>
      <w:bookmarkStart w:id="99" w:name="_Toc340152185"/>
      <w:bookmarkEnd w:id="98"/>
      <w:r>
        <w:lastRenderedPageBreak/>
        <w:t>Freight Road Safety Analysis</w:t>
      </w:r>
      <w:bookmarkEnd w:id="99"/>
    </w:p>
    <w:p w:rsidR="001F42FC" w:rsidRDefault="00D54840" w:rsidP="001F42FC">
      <w:pPr>
        <w:pStyle w:val="Para0"/>
      </w:pPr>
      <w:r>
        <w:t xml:space="preserve">A road safety analysis of freight movements was undertaken as a subset of the crash data analysis provided in Section </w:t>
      </w:r>
      <w:r w:rsidR="00543D31">
        <w:fldChar w:fldCharType="begin"/>
      </w:r>
      <w:r>
        <w:instrText xml:space="preserve"> REF _Ref327794728 \r \h </w:instrText>
      </w:r>
      <w:r w:rsidR="00543D31">
        <w:fldChar w:fldCharType="separate"/>
      </w:r>
      <w:r w:rsidR="00F276B0">
        <w:t>3</w:t>
      </w:r>
      <w:r w:rsidR="00543D31">
        <w:fldChar w:fldCharType="end"/>
      </w:r>
      <w:r>
        <w:t xml:space="preserve">.  </w:t>
      </w:r>
    </w:p>
    <w:p w:rsidR="00D54840" w:rsidRDefault="00D54840" w:rsidP="00027C55">
      <w:pPr>
        <w:spacing w:after="200"/>
      </w:pPr>
      <w:r>
        <w:t>Heavy vehicle crash</w:t>
      </w:r>
      <w:r w:rsidR="00A1731D">
        <w:t>es</w:t>
      </w:r>
      <w:r>
        <w:t xml:space="preserve"> make up approximately 6% of all reported crashes in Launceston.  A total of 288 heavy vehicle crashes were reported between 2007 and 2011.  Of these crashes, 2 resulted in a fatality, 4 serious </w:t>
      </w:r>
      <w:proofErr w:type="gramStart"/>
      <w:r>
        <w:t>injury</w:t>
      </w:r>
      <w:proofErr w:type="gramEnd"/>
      <w:r>
        <w:t>, 26 minor injury and 10 first aid.</w:t>
      </w:r>
    </w:p>
    <w:p w:rsidR="00D54840" w:rsidRDefault="00D54840" w:rsidP="00027C55">
      <w:pPr>
        <w:spacing w:after="200"/>
      </w:pPr>
      <w:r>
        <w:t>The most frequent heavy vehicle crash types were as follows:</w:t>
      </w:r>
    </w:p>
    <w:p w:rsidR="00D54840" w:rsidRPr="00566E43" w:rsidRDefault="001B755A" w:rsidP="00A22838">
      <w:pPr>
        <w:pStyle w:val="ListParagraph"/>
        <w:numPr>
          <w:ilvl w:val="0"/>
          <w:numId w:val="32"/>
        </w:numPr>
        <w:spacing w:line="300" w:lineRule="auto"/>
        <w:ind w:left="357" w:hanging="357"/>
        <w:rPr>
          <w:rFonts w:ascii="Arial" w:hAnsi="Arial" w:cs="Arial"/>
        </w:rPr>
      </w:pPr>
      <w:r w:rsidRPr="001B755A">
        <w:rPr>
          <w:rFonts w:ascii="Arial" w:hAnsi="Arial" w:cs="Arial"/>
        </w:rPr>
        <w:t>34 vehicles in same lane/ rear-end</w:t>
      </w:r>
    </w:p>
    <w:p w:rsidR="00D54840" w:rsidRPr="00566E43" w:rsidRDefault="001B755A" w:rsidP="00A22838">
      <w:pPr>
        <w:pStyle w:val="ListParagraph"/>
        <w:numPr>
          <w:ilvl w:val="0"/>
          <w:numId w:val="32"/>
        </w:numPr>
        <w:spacing w:line="300" w:lineRule="auto"/>
        <w:ind w:left="357" w:hanging="357"/>
        <w:rPr>
          <w:rFonts w:ascii="Arial" w:hAnsi="Arial" w:cs="Arial"/>
        </w:rPr>
      </w:pPr>
      <w:r w:rsidRPr="001B755A">
        <w:rPr>
          <w:rFonts w:ascii="Arial" w:hAnsi="Arial" w:cs="Arial"/>
        </w:rPr>
        <w:t>26 parked vehicle</w:t>
      </w:r>
    </w:p>
    <w:p w:rsidR="00D54840" w:rsidRPr="00566E43" w:rsidRDefault="001B755A" w:rsidP="00A22838">
      <w:pPr>
        <w:pStyle w:val="ListParagraph"/>
        <w:numPr>
          <w:ilvl w:val="0"/>
          <w:numId w:val="32"/>
        </w:numPr>
        <w:spacing w:line="300" w:lineRule="auto"/>
        <w:ind w:left="357" w:hanging="357"/>
        <w:rPr>
          <w:rFonts w:ascii="Arial" w:hAnsi="Arial" w:cs="Arial"/>
        </w:rPr>
      </w:pPr>
      <w:r w:rsidRPr="001B755A">
        <w:rPr>
          <w:rFonts w:ascii="Arial" w:hAnsi="Arial" w:cs="Arial"/>
        </w:rPr>
        <w:t>25 vehicles in parallel lane/ left change</w:t>
      </w:r>
    </w:p>
    <w:p w:rsidR="00D54840" w:rsidRPr="00566E43" w:rsidRDefault="001B755A" w:rsidP="00A22838">
      <w:pPr>
        <w:pStyle w:val="ListParagraph"/>
        <w:numPr>
          <w:ilvl w:val="0"/>
          <w:numId w:val="32"/>
        </w:numPr>
        <w:spacing w:line="300" w:lineRule="auto"/>
        <w:ind w:left="357" w:hanging="357"/>
        <w:rPr>
          <w:rFonts w:ascii="Arial" w:hAnsi="Arial" w:cs="Arial"/>
        </w:rPr>
      </w:pPr>
      <w:r w:rsidRPr="001B755A">
        <w:rPr>
          <w:rFonts w:ascii="Arial" w:hAnsi="Arial" w:cs="Arial"/>
        </w:rPr>
        <w:t>20 cross traffic</w:t>
      </w:r>
    </w:p>
    <w:p w:rsidR="00D54840" w:rsidRPr="00566E43" w:rsidRDefault="001B755A" w:rsidP="00A22838">
      <w:pPr>
        <w:pStyle w:val="ListParagraph"/>
        <w:numPr>
          <w:ilvl w:val="0"/>
          <w:numId w:val="32"/>
        </w:numPr>
        <w:spacing w:line="300" w:lineRule="auto"/>
        <w:ind w:left="357" w:hanging="357"/>
        <w:rPr>
          <w:rFonts w:ascii="Arial" w:hAnsi="Arial" w:cs="Arial"/>
        </w:rPr>
      </w:pPr>
      <w:r w:rsidRPr="001B755A">
        <w:rPr>
          <w:rFonts w:ascii="Arial" w:hAnsi="Arial" w:cs="Arial"/>
        </w:rPr>
        <w:t>19 lane side swipe</w:t>
      </w:r>
    </w:p>
    <w:p w:rsidR="00D54840" w:rsidRPr="00566E43" w:rsidRDefault="001B755A" w:rsidP="00A22838">
      <w:pPr>
        <w:pStyle w:val="ListParagraph"/>
        <w:numPr>
          <w:ilvl w:val="0"/>
          <w:numId w:val="32"/>
        </w:numPr>
        <w:spacing w:line="300" w:lineRule="auto"/>
        <w:ind w:left="357" w:hanging="357"/>
        <w:rPr>
          <w:rFonts w:ascii="Arial" w:hAnsi="Arial" w:cs="Arial"/>
        </w:rPr>
      </w:pPr>
      <w:r w:rsidRPr="001B755A">
        <w:rPr>
          <w:rFonts w:ascii="Arial" w:hAnsi="Arial" w:cs="Arial"/>
        </w:rPr>
        <w:t>14 left turn side swipe</w:t>
      </w:r>
    </w:p>
    <w:p w:rsidR="00D54840" w:rsidRPr="00566E43" w:rsidRDefault="001B755A" w:rsidP="00A22838">
      <w:pPr>
        <w:pStyle w:val="ListParagraph"/>
        <w:numPr>
          <w:ilvl w:val="0"/>
          <w:numId w:val="32"/>
        </w:numPr>
        <w:spacing w:after="240" w:line="300" w:lineRule="auto"/>
        <w:ind w:left="357" w:hanging="357"/>
        <w:rPr>
          <w:rFonts w:ascii="Arial" w:hAnsi="Arial" w:cs="Arial"/>
        </w:rPr>
      </w:pPr>
      <w:r w:rsidRPr="001B755A">
        <w:rPr>
          <w:rFonts w:ascii="Arial" w:hAnsi="Arial" w:cs="Arial"/>
        </w:rPr>
        <w:t>11 other manoeuvring</w:t>
      </w:r>
    </w:p>
    <w:p w:rsidR="00D54840" w:rsidRDefault="00D54840" w:rsidP="00027C55">
      <w:pPr>
        <w:spacing w:after="200"/>
      </w:pPr>
      <w:r>
        <w:t xml:space="preserve">These crash types are considered typical of heavy vehicle crashes in urban environments.  Notably, most heavy vehicle crashes involved multiple vehicles, rather than single vehicle crashes (such as ‘off-carriageway’, etc).  </w:t>
      </w:r>
    </w:p>
    <w:p w:rsidR="00D54840" w:rsidRDefault="00D54840" w:rsidP="00D54840">
      <w:r>
        <w:t xml:space="preserve">In terms of spatial location of </w:t>
      </w:r>
      <w:r w:rsidR="003952B4">
        <w:t xml:space="preserve">the reported </w:t>
      </w:r>
      <w:r>
        <w:t>crashes, the majority of these crashes were reported on or near major arterial roads.  The most frequent crash locations were:</w:t>
      </w:r>
    </w:p>
    <w:p w:rsidR="00D54840" w:rsidRPr="00566E43" w:rsidRDefault="001B755A" w:rsidP="00A22838">
      <w:pPr>
        <w:pStyle w:val="ListParagraph"/>
        <w:numPr>
          <w:ilvl w:val="0"/>
          <w:numId w:val="33"/>
        </w:numPr>
        <w:spacing w:line="300" w:lineRule="auto"/>
        <w:ind w:left="357" w:hanging="357"/>
        <w:rPr>
          <w:rFonts w:ascii="Arial" w:hAnsi="Arial" w:cs="Arial"/>
        </w:rPr>
      </w:pPr>
      <w:r w:rsidRPr="001B755A">
        <w:rPr>
          <w:rFonts w:ascii="Arial" w:hAnsi="Arial" w:cs="Arial"/>
        </w:rPr>
        <w:t xml:space="preserve">35 crashes reported in Bathurst Street </w:t>
      </w:r>
    </w:p>
    <w:p w:rsidR="00D54840" w:rsidRPr="00566E43" w:rsidRDefault="001B755A" w:rsidP="00A22838">
      <w:pPr>
        <w:pStyle w:val="ListParagraph"/>
        <w:numPr>
          <w:ilvl w:val="0"/>
          <w:numId w:val="33"/>
        </w:numPr>
        <w:spacing w:line="300" w:lineRule="auto"/>
        <w:ind w:left="357" w:hanging="357"/>
        <w:rPr>
          <w:rFonts w:ascii="Arial" w:hAnsi="Arial" w:cs="Arial"/>
        </w:rPr>
      </w:pPr>
      <w:r w:rsidRPr="001B755A">
        <w:rPr>
          <w:rFonts w:ascii="Arial" w:hAnsi="Arial" w:cs="Arial"/>
        </w:rPr>
        <w:t>21 crashes reported in Wellington Street</w:t>
      </w:r>
    </w:p>
    <w:p w:rsidR="00D54840" w:rsidRPr="00566E43" w:rsidRDefault="001B755A" w:rsidP="00A22838">
      <w:pPr>
        <w:pStyle w:val="ListParagraph"/>
        <w:numPr>
          <w:ilvl w:val="0"/>
          <w:numId w:val="33"/>
        </w:numPr>
        <w:spacing w:line="300" w:lineRule="auto"/>
        <w:ind w:left="357" w:hanging="357"/>
        <w:rPr>
          <w:rFonts w:ascii="Arial" w:hAnsi="Arial" w:cs="Arial"/>
        </w:rPr>
      </w:pPr>
      <w:r w:rsidRPr="001B755A">
        <w:rPr>
          <w:rFonts w:ascii="Arial" w:hAnsi="Arial" w:cs="Arial"/>
        </w:rPr>
        <w:t>16 crashes reported in Invermay Road</w:t>
      </w:r>
    </w:p>
    <w:p w:rsidR="00D54840" w:rsidRPr="00566E43" w:rsidRDefault="001B755A" w:rsidP="00A22838">
      <w:pPr>
        <w:pStyle w:val="ListParagraph"/>
        <w:numPr>
          <w:ilvl w:val="0"/>
          <w:numId w:val="33"/>
        </w:numPr>
        <w:spacing w:line="300" w:lineRule="auto"/>
        <w:ind w:left="357" w:hanging="357"/>
        <w:rPr>
          <w:rFonts w:ascii="Arial" w:hAnsi="Arial" w:cs="Arial"/>
        </w:rPr>
      </w:pPr>
      <w:r w:rsidRPr="001B755A">
        <w:rPr>
          <w:rFonts w:ascii="Arial" w:hAnsi="Arial" w:cs="Arial"/>
        </w:rPr>
        <w:t>15 crashes reported in Midland Highway (Southern Outlet)</w:t>
      </w:r>
    </w:p>
    <w:p w:rsidR="00D54840" w:rsidRPr="00566E43" w:rsidRDefault="001B755A" w:rsidP="00A22838">
      <w:pPr>
        <w:pStyle w:val="ListParagraph"/>
        <w:numPr>
          <w:ilvl w:val="0"/>
          <w:numId w:val="33"/>
        </w:numPr>
        <w:spacing w:line="300" w:lineRule="auto"/>
        <w:ind w:left="357" w:hanging="357"/>
        <w:rPr>
          <w:rFonts w:ascii="Arial" w:hAnsi="Arial" w:cs="Arial"/>
        </w:rPr>
      </w:pPr>
      <w:r w:rsidRPr="001B755A">
        <w:rPr>
          <w:rFonts w:ascii="Arial" w:hAnsi="Arial" w:cs="Arial"/>
        </w:rPr>
        <w:t>8 crashes reported in East Tamar Highway</w:t>
      </w:r>
    </w:p>
    <w:p w:rsidR="00D54840" w:rsidRPr="00566E43" w:rsidRDefault="001B755A" w:rsidP="00A22838">
      <w:pPr>
        <w:pStyle w:val="ListParagraph"/>
        <w:numPr>
          <w:ilvl w:val="0"/>
          <w:numId w:val="33"/>
        </w:numPr>
        <w:spacing w:line="300" w:lineRule="auto"/>
        <w:ind w:left="357" w:hanging="357"/>
        <w:rPr>
          <w:rFonts w:ascii="Arial" w:hAnsi="Arial" w:cs="Arial"/>
        </w:rPr>
      </w:pPr>
      <w:r w:rsidRPr="001B755A">
        <w:rPr>
          <w:rFonts w:ascii="Arial" w:hAnsi="Arial" w:cs="Arial"/>
        </w:rPr>
        <w:t>7 crashes reported in York Street</w:t>
      </w:r>
    </w:p>
    <w:p w:rsidR="00D54840" w:rsidRPr="00566E43" w:rsidRDefault="001B755A" w:rsidP="00A22838">
      <w:pPr>
        <w:pStyle w:val="ListParagraph"/>
        <w:numPr>
          <w:ilvl w:val="0"/>
          <w:numId w:val="33"/>
        </w:numPr>
        <w:spacing w:line="300" w:lineRule="auto"/>
        <w:ind w:left="357" w:hanging="357"/>
        <w:rPr>
          <w:rFonts w:ascii="Arial" w:hAnsi="Arial" w:cs="Arial"/>
        </w:rPr>
      </w:pPr>
      <w:r w:rsidRPr="001B755A">
        <w:rPr>
          <w:rFonts w:ascii="Arial" w:hAnsi="Arial" w:cs="Arial"/>
        </w:rPr>
        <w:t>5 crashes reported in Hobart Road</w:t>
      </w:r>
    </w:p>
    <w:p w:rsidR="00D54840" w:rsidRPr="00566E43" w:rsidRDefault="001B755A" w:rsidP="00A22838">
      <w:pPr>
        <w:pStyle w:val="ListParagraph"/>
        <w:numPr>
          <w:ilvl w:val="0"/>
          <w:numId w:val="33"/>
        </w:numPr>
        <w:spacing w:after="240" w:line="300" w:lineRule="auto"/>
        <w:ind w:left="357" w:hanging="357"/>
        <w:rPr>
          <w:rFonts w:ascii="Arial" w:hAnsi="Arial" w:cs="Arial"/>
        </w:rPr>
      </w:pPr>
      <w:r w:rsidRPr="001B755A">
        <w:rPr>
          <w:rFonts w:ascii="Arial" w:hAnsi="Arial" w:cs="Arial"/>
        </w:rPr>
        <w:t xml:space="preserve">5 crashes reported in </w:t>
      </w:r>
      <w:proofErr w:type="spellStart"/>
      <w:r w:rsidRPr="001B755A">
        <w:rPr>
          <w:rFonts w:ascii="Arial" w:hAnsi="Arial" w:cs="Arial"/>
        </w:rPr>
        <w:t>Cimitiere</w:t>
      </w:r>
      <w:proofErr w:type="spellEnd"/>
      <w:r w:rsidRPr="001B755A">
        <w:rPr>
          <w:rFonts w:ascii="Arial" w:hAnsi="Arial" w:cs="Arial"/>
        </w:rPr>
        <w:t xml:space="preserve"> Street</w:t>
      </w:r>
    </w:p>
    <w:p w:rsidR="00D54840" w:rsidRDefault="00D54840" w:rsidP="00D54840">
      <w:pPr>
        <w:pStyle w:val="Para0"/>
      </w:pPr>
      <w:r>
        <w:t xml:space="preserve">It is clear that the most frequent crashes were reported along the key freight routes through the city, with the Midland Highway/ East Tamar Highway route dominating the crash data.  The freight routes and associated freight volumes are highlighted </w:t>
      </w:r>
      <w:r w:rsidRPr="00D54840">
        <w:t>in Section</w:t>
      </w:r>
      <w:r>
        <w:t xml:space="preserve"> </w:t>
      </w:r>
      <w:r w:rsidR="00543D31">
        <w:fldChar w:fldCharType="begin"/>
      </w:r>
      <w:r>
        <w:instrText xml:space="preserve"> REF _Ref327794882 \r \h </w:instrText>
      </w:r>
      <w:r w:rsidR="00543D31">
        <w:fldChar w:fldCharType="separate"/>
      </w:r>
      <w:r w:rsidR="00F276B0">
        <w:t>6.2</w:t>
      </w:r>
      <w:r w:rsidR="00543D31">
        <w:fldChar w:fldCharType="end"/>
      </w:r>
      <w:r w:rsidRPr="00D54840">
        <w:t>.</w:t>
      </w:r>
    </w:p>
    <w:p w:rsidR="00023B71" w:rsidRDefault="003952B4" w:rsidP="00027C55">
      <w:pPr>
        <w:pStyle w:val="Para0"/>
        <w:rPr>
          <w:b/>
          <w:sz w:val="36"/>
        </w:rPr>
      </w:pPr>
      <w:r>
        <w:t xml:space="preserve">It is further noted that a higher proportion of crashes were reported in Bathurst Street compared to Wellington Street, an opposite </w:t>
      </w:r>
      <w:r w:rsidR="00A22838">
        <w:t>trend to the overall crash data and  d</w:t>
      </w:r>
      <w:r>
        <w:t>espite the fact that Wellingto</w:t>
      </w:r>
      <w:r w:rsidR="003A3D4F">
        <w:t>n Street is significantly longer</w:t>
      </w:r>
      <w:r>
        <w:t xml:space="preserve"> than Bathurst Street</w:t>
      </w:r>
      <w:r w:rsidR="0086673B">
        <w:t xml:space="preserve">.  This may be partly due to the fact that a large proportion of heavy vehicles do not travel the section of Wellington Street south of the Southern Outlet junction. It may also indicate that laden trucks have a higher propensity to be involved in a crash compared to </w:t>
      </w:r>
      <w:proofErr w:type="spellStart"/>
      <w:r w:rsidR="0086673B">
        <w:t>unladen</w:t>
      </w:r>
      <w:proofErr w:type="spellEnd"/>
      <w:r w:rsidR="0086673B">
        <w:t xml:space="preserve"> vehicles, particularly with crash types such as rear-end.</w:t>
      </w:r>
      <w:bookmarkStart w:id="100" w:name="_Toc327450304"/>
      <w:bookmarkStart w:id="101" w:name="_Toc327450305"/>
      <w:bookmarkEnd w:id="100"/>
      <w:bookmarkEnd w:id="101"/>
      <w:r w:rsidR="00023B71">
        <w:br w:type="page"/>
      </w:r>
    </w:p>
    <w:p w:rsidR="001F28B8" w:rsidRDefault="00FC0679" w:rsidP="00063F66">
      <w:pPr>
        <w:pStyle w:val="Heading1"/>
      </w:pPr>
      <w:bookmarkStart w:id="102" w:name="_Toc340152186"/>
      <w:r>
        <w:lastRenderedPageBreak/>
        <w:t>Conclusions</w:t>
      </w:r>
      <w:bookmarkEnd w:id="102"/>
    </w:p>
    <w:p w:rsidR="001F28B8" w:rsidRDefault="00583B4F" w:rsidP="001F28B8">
      <w:pPr>
        <w:pStyle w:val="Para0"/>
      </w:pPr>
      <w:r>
        <w:t xml:space="preserve">This report documents the findings of analysis of traffic data and information to identify and </w:t>
      </w:r>
      <w:r w:rsidR="002E2462">
        <w:t>quantify</w:t>
      </w:r>
      <w:r>
        <w:t xml:space="preserve"> transport issues in Launceston.</w:t>
      </w:r>
    </w:p>
    <w:p w:rsidR="00241351" w:rsidRDefault="00241351" w:rsidP="001F28B8">
      <w:pPr>
        <w:pStyle w:val="Para0"/>
      </w:pPr>
      <w:r>
        <w:t>One of the key findings of this study is the deterioration</w:t>
      </w:r>
      <w:r w:rsidR="00F3446B">
        <w:t xml:space="preserve"> of travel times along the east/ </w:t>
      </w:r>
      <w:r>
        <w:t xml:space="preserve">west routes through Launceston.  Whilst it is not quantified whether there has been a corresponding increase in traffic volumes along this route, the cause appears to be linked to congestion at several key intersections along these routes.  This was </w:t>
      </w:r>
      <w:r w:rsidR="00F3446B">
        <w:t xml:space="preserve">noted in the congested </w:t>
      </w:r>
      <w:proofErr w:type="gramStart"/>
      <w:r w:rsidR="00F3446B">
        <w:t>minutes</w:t>
      </w:r>
      <w:proofErr w:type="gramEnd"/>
      <w:r w:rsidR="00F3446B">
        <w:t xml:space="preserve"> analysis </w:t>
      </w:r>
      <w:r>
        <w:t>undertaken in this report, where a large proportion of signalised intersections with identified del</w:t>
      </w:r>
      <w:r w:rsidR="00F3446B">
        <w:t xml:space="preserve">ays were located along the east/ </w:t>
      </w:r>
      <w:r>
        <w:t>west travel time route.</w:t>
      </w:r>
      <w:r w:rsidR="00830C0F">
        <w:t xml:space="preserve">  </w:t>
      </w:r>
    </w:p>
    <w:p w:rsidR="00D55C68" w:rsidRDefault="00D55C68" w:rsidP="001F28B8">
      <w:pPr>
        <w:pStyle w:val="Para0"/>
      </w:pPr>
      <w:r>
        <w:t>It was clear through the analysis in this repo</w:t>
      </w:r>
      <w:r w:rsidR="009C61E0">
        <w:t xml:space="preserve">rt that the </w:t>
      </w:r>
      <w:r>
        <w:t xml:space="preserve">route between the Midland Highway (Southern Outlet) and the East Tamar Highway was a dominant freight route.  This route also carried the highest traffic volumes </w:t>
      </w:r>
      <w:r w:rsidR="00CD69E4">
        <w:t xml:space="preserve">and highest reported crash rates </w:t>
      </w:r>
      <w:r>
        <w:t>within the study area</w:t>
      </w:r>
      <w:r w:rsidR="00CD69E4">
        <w:t>.</w:t>
      </w:r>
    </w:p>
    <w:p w:rsidR="00367187" w:rsidRDefault="00367187" w:rsidP="001F28B8">
      <w:pPr>
        <w:pStyle w:val="Para0"/>
      </w:pPr>
      <w:r>
        <w:t xml:space="preserve">Key issues </w:t>
      </w:r>
      <w:r w:rsidR="00583B4F">
        <w:t xml:space="preserve">identified are </w:t>
      </w:r>
      <w:r>
        <w:t xml:space="preserve">outlined in </w:t>
      </w:r>
      <w:r w:rsidR="003E0084">
        <w:t xml:space="preserve">the </w:t>
      </w:r>
      <w:r>
        <w:t>following sections</w:t>
      </w:r>
      <w:r w:rsidR="003E0084">
        <w:t>.</w:t>
      </w:r>
      <w:r w:rsidR="00FB6E4D">
        <w:t xml:space="preserve"> </w:t>
      </w:r>
    </w:p>
    <w:p w:rsidR="00367187" w:rsidRDefault="00367187" w:rsidP="00367187">
      <w:pPr>
        <w:pStyle w:val="Heading2"/>
      </w:pPr>
      <w:bookmarkStart w:id="103" w:name="_Toc340152187"/>
      <w:r>
        <w:t>Traffic Volumes</w:t>
      </w:r>
      <w:bookmarkEnd w:id="103"/>
    </w:p>
    <w:p w:rsidR="00367187" w:rsidRDefault="00583B4F" w:rsidP="00367187">
      <w:pPr>
        <w:pStyle w:val="Para0"/>
      </w:pPr>
      <w:r>
        <w:t>There are several areas in Laun</w:t>
      </w:r>
      <w:r w:rsidR="00F3446B">
        <w:t>ceston that</w:t>
      </w:r>
      <w:r>
        <w:t xml:space="preserve"> have </w:t>
      </w:r>
      <w:r w:rsidR="003000A8">
        <w:t>relatively</w:t>
      </w:r>
      <w:r>
        <w:t xml:space="preserve"> high traffic volumes, and/</w:t>
      </w:r>
      <w:r w:rsidR="00CD69E4">
        <w:t xml:space="preserve"> </w:t>
      </w:r>
      <w:r>
        <w:t xml:space="preserve">or are experiencing relatively high traffic growth.  </w:t>
      </w:r>
      <w:r w:rsidR="003E0084">
        <w:t xml:space="preserve">Some key </w:t>
      </w:r>
      <w:r>
        <w:t>identified areas were as follows:</w:t>
      </w:r>
    </w:p>
    <w:p w:rsidR="00583B4F" w:rsidRDefault="00990C37" w:rsidP="00583B4F">
      <w:pPr>
        <w:pStyle w:val="Para0bullet"/>
      </w:pPr>
      <w:r w:rsidRPr="00990C37">
        <w:rPr>
          <w:b/>
        </w:rPr>
        <w:t>Charles Street Bridge.</w:t>
      </w:r>
      <w:r w:rsidR="00583B4F">
        <w:t xml:space="preserve">  The capacity of Charles Street is constrained by the intersection of Lindsay Street and </w:t>
      </w:r>
      <w:proofErr w:type="spellStart"/>
      <w:r w:rsidR="00583B4F">
        <w:t>Goderich</w:t>
      </w:r>
      <w:proofErr w:type="spellEnd"/>
      <w:r w:rsidR="00583B4F">
        <w:t xml:space="preserve"> Street.  Queuing often extends</w:t>
      </w:r>
      <w:r w:rsidR="00C435E9">
        <w:t xml:space="preserve"> on the Charles Street approach</w:t>
      </w:r>
      <w:r w:rsidR="00583B4F">
        <w:t xml:space="preserve"> from the right turn lane t</w:t>
      </w:r>
      <w:r w:rsidR="00F3446B">
        <w:t>hat services Lindsay Street, blocking</w:t>
      </w:r>
      <w:r w:rsidR="00583B4F">
        <w:t xml:space="preserve"> through traffic on the Charles Street Bridge.  Queuing also frequently extends along </w:t>
      </w:r>
      <w:proofErr w:type="spellStart"/>
      <w:r w:rsidR="00583B4F">
        <w:t>Goderich</w:t>
      </w:r>
      <w:proofErr w:type="spellEnd"/>
      <w:r w:rsidR="00583B4F">
        <w:t xml:space="preserve"> Street during peak periods.</w:t>
      </w:r>
    </w:p>
    <w:p w:rsidR="00583B4F" w:rsidRDefault="00990C37" w:rsidP="00583B4F">
      <w:pPr>
        <w:pStyle w:val="Para0bullet"/>
      </w:pPr>
      <w:r w:rsidRPr="00990C37">
        <w:rPr>
          <w:b/>
        </w:rPr>
        <w:t>Hobart Road.</w:t>
      </w:r>
      <w:r w:rsidR="00583B4F">
        <w:t xml:space="preserve">  High levels of traffic volume coupled with associated side friction in the form of parking activity and access manoeuvres causes general congestion along this route.  Commercial development in this area is </w:t>
      </w:r>
      <w:r w:rsidR="00612DA5">
        <w:t>exacerbating</w:t>
      </w:r>
      <w:r w:rsidR="00583B4F">
        <w:t xml:space="preserve"> this issue over time.</w:t>
      </w:r>
    </w:p>
    <w:p w:rsidR="00CC02F6" w:rsidRDefault="00990C37" w:rsidP="00583B4F">
      <w:pPr>
        <w:pStyle w:val="Para0bullet"/>
      </w:pPr>
      <w:r w:rsidRPr="00990C37">
        <w:rPr>
          <w:b/>
        </w:rPr>
        <w:t>Victoria Bridge.</w:t>
      </w:r>
      <w:r w:rsidR="00CC02F6" w:rsidRPr="00CC02F6">
        <w:t xml:space="preserve">  This route is carrying a relatively high volume of traffic and links to the eastern end of the CBD and some key industrial sites.  Queuing often extends over the bridge, and some side roads have poor levels of service that connect to </w:t>
      </w:r>
      <w:proofErr w:type="spellStart"/>
      <w:r w:rsidR="00CC02F6" w:rsidRPr="00CC02F6">
        <w:t>Invermay</w:t>
      </w:r>
      <w:proofErr w:type="spellEnd"/>
      <w:r w:rsidR="00CC02F6" w:rsidRPr="00CC02F6">
        <w:t xml:space="preserve"> Road and Tamar Street on either side of the bridge</w:t>
      </w:r>
      <w:r w:rsidR="00CC02F6">
        <w:t>.</w:t>
      </w:r>
    </w:p>
    <w:p w:rsidR="00583B4F" w:rsidRDefault="00583B4F" w:rsidP="00583B4F">
      <w:pPr>
        <w:pStyle w:val="Para0bullet"/>
        <w:numPr>
          <w:ilvl w:val="0"/>
          <w:numId w:val="0"/>
        </w:numPr>
        <w:ind w:left="397"/>
      </w:pPr>
    </w:p>
    <w:p w:rsidR="00367187" w:rsidRDefault="00367187" w:rsidP="00367187">
      <w:pPr>
        <w:pStyle w:val="Heading2"/>
      </w:pPr>
      <w:bookmarkStart w:id="104" w:name="_Toc340152188"/>
      <w:r>
        <w:t>Road Safety Performance</w:t>
      </w:r>
      <w:bookmarkEnd w:id="104"/>
    </w:p>
    <w:p w:rsidR="00367187" w:rsidRDefault="00017FDE" w:rsidP="00367187">
      <w:pPr>
        <w:pStyle w:val="Para0"/>
      </w:pPr>
      <w:r>
        <w:t>A total of</w:t>
      </w:r>
      <w:r w:rsidR="00583B4F">
        <w:t xml:space="preserve"> 4,874 crashes were reported in </w:t>
      </w:r>
      <w:r>
        <w:t xml:space="preserve">the </w:t>
      </w:r>
      <w:r w:rsidR="00583B4F">
        <w:t>Launceston local government area between 2007 and 2011.  Of these crashes, 775 resulted in injury.  The majority of crashes occurred on the arterial road network</w:t>
      </w:r>
      <w:r w:rsidR="009C61E0">
        <w:t>.</w:t>
      </w:r>
      <w:r w:rsidR="00A41F5F">
        <w:t xml:space="preserve"> </w:t>
      </w:r>
      <w:r w:rsidR="00583B4F">
        <w:t xml:space="preserve"> </w:t>
      </w:r>
    </w:p>
    <w:p w:rsidR="00C07D83" w:rsidRDefault="00C07D83" w:rsidP="00367187">
      <w:pPr>
        <w:pStyle w:val="Para0"/>
      </w:pPr>
      <w:r>
        <w:t>The</w:t>
      </w:r>
      <w:r w:rsidR="00E87240">
        <w:t xml:space="preserve"> intersection locations with</w:t>
      </w:r>
      <w:r>
        <w:t xml:space="preserve"> crash frequencies of 20 or more reported crashes are summarised as follows:</w:t>
      </w:r>
      <w:r w:rsidR="009C61E0">
        <w:t xml:space="preserve"> </w:t>
      </w:r>
    </w:p>
    <w:p w:rsidR="00C07D83" w:rsidRDefault="00C07D83" w:rsidP="00C07D83">
      <w:pPr>
        <w:pStyle w:val="Para0bullet"/>
      </w:pPr>
      <w:r>
        <w:t>Brisbane Street/ Wellington Street</w:t>
      </w:r>
      <w:r>
        <w:tab/>
      </w:r>
      <w:r>
        <w:tab/>
        <w:t>28 crashes</w:t>
      </w:r>
      <w:r w:rsidR="00615FD4">
        <w:t xml:space="preserve"> (1 injury)</w:t>
      </w:r>
    </w:p>
    <w:p w:rsidR="00C07D83" w:rsidRDefault="00C07D83" w:rsidP="00C07D83">
      <w:pPr>
        <w:pStyle w:val="Para0bullet"/>
      </w:pPr>
      <w:proofErr w:type="spellStart"/>
      <w:r>
        <w:t>Goderich</w:t>
      </w:r>
      <w:proofErr w:type="spellEnd"/>
      <w:r>
        <w:t xml:space="preserve"> Street/ Lindsay Street/ Charles Street</w:t>
      </w:r>
      <w:r>
        <w:tab/>
        <w:t>27 crashes</w:t>
      </w:r>
      <w:r w:rsidR="00615FD4">
        <w:t xml:space="preserve"> (5 injury)</w:t>
      </w:r>
    </w:p>
    <w:p w:rsidR="00C07D83" w:rsidRDefault="00C07D83" w:rsidP="00C07D83">
      <w:pPr>
        <w:pStyle w:val="Para0bullet"/>
      </w:pPr>
      <w:r>
        <w:lastRenderedPageBreak/>
        <w:t>Bathurst Street/ Brisbane Street</w:t>
      </w:r>
      <w:r>
        <w:tab/>
      </w:r>
      <w:r>
        <w:tab/>
      </w:r>
      <w:r>
        <w:tab/>
        <w:t>24 crashes</w:t>
      </w:r>
      <w:r w:rsidR="00615FD4">
        <w:t xml:space="preserve"> (3 injury)</w:t>
      </w:r>
    </w:p>
    <w:p w:rsidR="00C07D83" w:rsidRDefault="00C07D83" w:rsidP="00C07D83">
      <w:pPr>
        <w:pStyle w:val="Para0bullet"/>
      </w:pPr>
      <w:r>
        <w:t xml:space="preserve">Forster Street/ </w:t>
      </w:r>
      <w:proofErr w:type="spellStart"/>
      <w:r>
        <w:t>Goderich</w:t>
      </w:r>
      <w:proofErr w:type="spellEnd"/>
      <w:r>
        <w:t xml:space="preserve"> Street</w:t>
      </w:r>
      <w:r>
        <w:tab/>
      </w:r>
      <w:r>
        <w:tab/>
      </w:r>
      <w:r>
        <w:tab/>
        <w:t>24 crashes</w:t>
      </w:r>
      <w:r w:rsidR="00615FD4">
        <w:t xml:space="preserve"> (4 injury)</w:t>
      </w:r>
    </w:p>
    <w:p w:rsidR="00C07D83" w:rsidRDefault="00C07D83" w:rsidP="00C07D83">
      <w:pPr>
        <w:pStyle w:val="Para0bullet"/>
      </w:pPr>
      <w:proofErr w:type="spellStart"/>
      <w:r>
        <w:t>Howick</w:t>
      </w:r>
      <w:proofErr w:type="spellEnd"/>
      <w:r>
        <w:t xml:space="preserve"> Street/ Wellington Street</w:t>
      </w:r>
      <w:r>
        <w:tab/>
      </w:r>
      <w:r>
        <w:tab/>
      </w:r>
      <w:r>
        <w:tab/>
        <w:t>21 crashes</w:t>
      </w:r>
      <w:r w:rsidR="00615FD4">
        <w:t xml:space="preserve"> (4 injury)</w:t>
      </w:r>
    </w:p>
    <w:p w:rsidR="00C07D83" w:rsidRDefault="00C07D83" w:rsidP="00C07D83">
      <w:pPr>
        <w:pStyle w:val="Para0bullet"/>
      </w:pPr>
      <w:proofErr w:type="spellStart"/>
      <w:r>
        <w:t>Howick</w:t>
      </w:r>
      <w:proofErr w:type="spellEnd"/>
      <w:r>
        <w:t xml:space="preserve"> Street/ Southern Outlet</w:t>
      </w:r>
      <w:r>
        <w:tab/>
      </w:r>
      <w:r>
        <w:tab/>
      </w:r>
      <w:r>
        <w:tab/>
        <w:t>21 crashes</w:t>
      </w:r>
      <w:r w:rsidR="00615FD4">
        <w:t xml:space="preserve"> (1 injury)</w:t>
      </w:r>
    </w:p>
    <w:p w:rsidR="00C07D83" w:rsidRDefault="00C07D83" w:rsidP="009C61E0">
      <w:pPr>
        <w:pStyle w:val="Para0bullet"/>
        <w:spacing w:after="240"/>
      </w:pPr>
      <w:r>
        <w:t>Wellington Street/ York Street</w:t>
      </w:r>
      <w:r>
        <w:tab/>
      </w:r>
      <w:r>
        <w:tab/>
      </w:r>
      <w:r>
        <w:tab/>
        <w:t>20 crashes</w:t>
      </w:r>
      <w:r w:rsidR="00615FD4">
        <w:t xml:space="preserve"> (3 injury)</w:t>
      </w:r>
    </w:p>
    <w:p w:rsidR="00C07D83" w:rsidRDefault="00F40BB1" w:rsidP="00C07D83">
      <w:r>
        <w:t>In most cases, the dominant crash type</w:t>
      </w:r>
      <w:r w:rsidR="002E2462">
        <w:t>s at the</w:t>
      </w:r>
      <w:r>
        <w:t xml:space="preserve"> intersections were cross-intersection and rear-end related crashes, which are considered typical for busy urban junctions.  </w:t>
      </w:r>
      <w:r w:rsidR="00C07D83">
        <w:t>Generally, crashes at high freque</w:t>
      </w:r>
      <w:r w:rsidR="00E87240">
        <w:t>ncy crash sites had crash types</w:t>
      </w:r>
      <w:r w:rsidR="00C07D83">
        <w:t xml:space="preserve"> that were typical of busy urban junctions.  </w:t>
      </w:r>
    </w:p>
    <w:p w:rsidR="00F40BB1" w:rsidRDefault="00F40BB1" w:rsidP="00C07D83">
      <w:r>
        <w:t xml:space="preserve">Similarly, crashes involving heavy vehicles were located along the key freight corridors, particularly along the Southern Outlet/ Charles Street/ East Tamar corridor.  </w:t>
      </w:r>
      <w:r w:rsidR="0070457A">
        <w:t xml:space="preserve">Heavy vehicle crashes </w:t>
      </w:r>
      <w:r w:rsidR="006814AA">
        <w:t xml:space="preserve">represented </w:t>
      </w:r>
      <w:r w:rsidR="007A52A4">
        <w:t xml:space="preserve">around </w:t>
      </w:r>
      <w:r w:rsidR="0070457A">
        <w:t xml:space="preserve">6% of all reported crashes, which is </w:t>
      </w:r>
      <w:r w:rsidR="006814AA">
        <w:t>approximately the same proportion of this user group in the traffic system.</w:t>
      </w:r>
    </w:p>
    <w:p w:rsidR="00367187" w:rsidRDefault="00367187" w:rsidP="00367187">
      <w:pPr>
        <w:pStyle w:val="Heading2"/>
      </w:pPr>
      <w:bookmarkStart w:id="105" w:name="_Toc340152189"/>
      <w:r>
        <w:t>Travel Time Analysis</w:t>
      </w:r>
      <w:bookmarkEnd w:id="105"/>
    </w:p>
    <w:p w:rsidR="00367187" w:rsidRDefault="008C76CC" w:rsidP="00367187">
      <w:pPr>
        <w:pStyle w:val="Para0"/>
      </w:pPr>
      <w:r>
        <w:t xml:space="preserve">Travel times were compared between 2005 and 2012 for three key routes through Launceston CBD. Travel times </w:t>
      </w:r>
      <w:r w:rsidR="00CD067A">
        <w:t>were observed to have increased appreciably on</w:t>
      </w:r>
      <w:r>
        <w:t xml:space="preserve"> the east/</w:t>
      </w:r>
      <w:r w:rsidR="009C61E0">
        <w:t xml:space="preserve"> </w:t>
      </w:r>
      <w:r>
        <w:t xml:space="preserve">west route between West Tamar Highway/ Riverview Road and </w:t>
      </w:r>
      <w:proofErr w:type="spellStart"/>
      <w:r>
        <w:t>Hoblers</w:t>
      </w:r>
      <w:proofErr w:type="spellEnd"/>
      <w:r>
        <w:t xml:space="preserve"> Bridge Road/ Ravenswood Road. Delays in the </w:t>
      </w:r>
      <w:r w:rsidR="00CD067A">
        <w:t xml:space="preserve">westbound </w:t>
      </w:r>
      <w:r>
        <w:t xml:space="preserve">direction </w:t>
      </w:r>
      <w:r w:rsidR="00CD067A">
        <w:t xml:space="preserve">appear to be </w:t>
      </w:r>
      <w:r>
        <w:t>particularly significant</w:t>
      </w:r>
      <w:r w:rsidR="00CD067A">
        <w:t>,</w:t>
      </w:r>
      <w:r>
        <w:t xml:space="preserve"> with </w:t>
      </w:r>
      <w:r w:rsidR="00CD067A">
        <w:t xml:space="preserve">observed </w:t>
      </w:r>
      <w:r>
        <w:t>travel times increasing by approximately 50% during both morning and evening peak</w:t>
      </w:r>
      <w:r w:rsidR="008062F6">
        <w:t xml:space="preserve"> periods</w:t>
      </w:r>
      <w:r>
        <w:t xml:space="preserve">. </w:t>
      </w:r>
      <w:r w:rsidR="009C61E0">
        <w:t>Variations in travel time on the two north/ south routes were less significant.</w:t>
      </w:r>
    </w:p>
    <w:p w:rsidR="008C76CC" w:rsidRDefault="002F4D56" w:rsidP="002F4D56">
      <w:pPr>
        <w:pStyle w:val="Para0"/>
      </w:pPr>
      <w:r>
        <w:t xml:space="preserve">Analysis of average speeds identified a significant drop in speed along the West Tamar Highway, in both directions </w:t>
      </w:r>
      <w:r w:rsidR="009C61E0">
        <w:t>and across all times of day</w:t>
      </w:r>
      <w:r w:rsidR="007702A7">
        <w:t>. This is consistent</w:t>
      </w:r>
      <w:r>
        <w:t xml:space="preserve"> with reported queuing on the West Tamar Highway. </w:t>
      </w:r>
    </w:p>
    <w:p w:rsidR="00280213" w:rsidRDefault="00280213" w:rsidP="00280213">
      <w:pPr>
        <w:pStyle w:val="Para0"/>
      </w:pPr>
      <w:r>
        <w:t xml:space="preserve">The travel time data provided a valuable reference to measure the performance and efficiency of the transport network.  </w:t>
      </w:r>
      <w:r w:rsidRPr="00824CED">
        <w:t xml:space="preserve">It is </w:t>
      </w:r>
      <w:r>
        <w:t xml:space="preserve">therefore </w:t>
      </w:r>
      <w:r w:rsidRPr="00824CED">
        <w:t>recommended that travel time surveys be undertaken regularly along the three routes to monitor changes in travel time patterns.  This will assist in determining the changes in congestion over time and also to determine the overall effectiveness of strategies adopted over time</w:t>
      </w:r>
      <w:r>
        <w:t xml:space="preserve">. It is recommended that the surveys are undertaken at the same time of year to ensure a direct comparison and the time period should be outside of school holidays to ensure ‘typical’ traffic conditions. </w:t>
      </w:r>
    </w:p>
    <w:p w:rsidR="00E87240" w:rsidRPr="00AF7BA0" w:rsidRDefault="00E87240" w:rsidP="00E87240">
      <w:pPr>
        <w:pStyle w:val="Heading2"/>
      </w:pPr>
      <w:bookmarkStart w:id="106" w:name="_Toc340152190"/>
      <w:r w:rsidRPr="00AF7BA0">
        <w:t>Congested Minutes Analysis</w:t>
      </w:r>
      <w:bookmarkEnd w:id="106"/>
    </w:p>
    <w:p w:rsidR="00E87240" w:rsidRPr="00A268A0" w:rsidRDefault="00E87240" w:rsidP="00E87240">
      <w:pPr>
        <w:pStyle w:val="Para0"/>
      </w:pPr>
      <w:r>
        <w:t xml:space="preserve">A congested </w:t>
      </w:r>
      <w:proofErr w:type="gramStart"/>
      <w:r>
        <w:t>minutes</w:t>
      </w:r>
      <w:proofErr w:type="gramEnd"/>
      <w:r>
        <w:t xml:space="preserve"> analysis was undertaken for all signalised intersections in the Launceston area. Overall t</w:t>
      </w:r>
      <w:r w:rsidRPr="00A268A0">
        <w:t xml:space="preserve">he network performed the best during AM peak. The number of approaches having a cumulative congestion exceeding 80 minutes is greatest in the </w:t>
      </w:r>
      <w:proofErr w:type="spellStart"/>
      <w:r w:rsidRPr="00A268A0">
        <w:t>interpeak</w:t>
      </w:r>
      <w:proofErr w:type="spellEnd"/>
      <w:r w:rsidRPr="00A268A0">
        <w:t xml:space="preserve"> (12%), followed by the PM peak (10%) and the AM peak (6%).</w:t>
      </w:r>
    </w:p>
    <w:p w:rsidR="00E87240" w:rsidRDefault="00E87240" w:rsidP="00E87240">
      <w:pPr>
        <w:pStyle w:val="Para0"/>
        <w:spacing w:after="240"/>
      </w:pPr>
      <w:r w:rsidRPr="00A268A0">
        <w:t xml:space="preserve">The majority of the intersection approaches </w:t>
      </w:r>
      <w:r w:rsidR="006A765C">
        <w:t>experiencing delay</w:t>
      </w:r>
      <w:r w:rsidRPr="00A268A0">
        <w:t xml:space="preserve"> are right turn lanes.  The majority of </w:t>
      </w:r>
      <w:r>
        <w:t>these locations</w:t>
      </w:r>
      <w:r w:rsidRPr="00A268A0">
        <w:t xml:space="preserve"> fall on Route 1</w:t>
      </w:r>
      <w:r>
        <w:t>, the main north/ south route through the CBD,</w:t>
      </w:r>
      <w:r w:rsidRPr="00A268A0">
        <w:t xml:space="preserve"> or Route 2</w:t>
      </w:r>
      <w:r>
        <w:t>, the main east/ west route</w:t>
      </w:r>
      <w:r w:rsidRPr="00A268A0">
        <w:t xml:space="preserve">. </w:t>
      </w:r>
    </w:p>
    <w:p w:rsidR="00280213" w:rsidRPr="00A268A0" w:rsidRDefault="00280213" w:rsidP="00280213">
      <w:pPr>
        <w:pStyle w:val="Para0"/>
      </w:pPr>
      <w:r>
        <w:lastRenderedPageBreak/>
        <w:t>It is recommended that Congested Minutes reports be undertaken regularly in future years corresponding to further travel time surveys. Cross-referencing the Congested Minutes reports with the travel time surveys would provide valuable information on the performance of the network over time.</w:t>
      </w:r>
    </w:p>
    <w:p w:rsidR="001A50D0" w:rsidRDefault="00E87240" w:rsidP="00E87240">
      <w:pPr>
        <w:pStyle w:val="Heading2"/>
      </w:pPr>
      <w:bookmarkStart w:id="107" w:name="_Toc340152191"/>
      <w:r>
        <w:t>Freight</w:t>
      </w:r>
      <w:r w:rsidR="003B70E7">
        <w:t xml:space="preserve"> Demand</w:t>
      </w:r>
      <w:bookmarkEnd w:id="107"/>
    </w:p>
    <w:p w:rsidR="00FB6E4D" w:rsidRDefault="00E87240" w:rsidP="00FB6E4D">
      <w:pPr>
        <w:pStyle w:val="Para0"/>
      </w:pPr>
      <w:r>
        <w:t xml:space="preserve">The majority of freight moves north/ south through Launceston with </w:t>
      </w:r>
      <w:r w:rsidR="00D65E82">
        <w:t xml:space="preserve">fewer </w:t>
      </w:r>
      <w:r>
        <w:t>east/ west freight movements. The primary freight route is the Midland Highway/ Launceston Couplet/ East Tamar Highway. This route provides access</w:t>
      </w:r>
      <w:r w:rsidR="00087C8D">
        <w:t xml:space="preserve"> to Bell Bay Port, Tasmania’s largest port in terms of tonnages, as well as the</w:t>
      </w:r>
      <w:r>
        <w:t xml:space="preserve"> Bell Bay industrial area.</w:t>
      </w:r>
      <w:r w:rsidR="00087C8D">
        <w:t xml:space="preserve"> Timber products are the dominant commodity transported on this route. </w:t>
      </w:r>
    </w:p>
    <w:p w:rsidR="00FB6E4D" w:rsidRDefault="00FB6E4D" w:rsidP="00FB6E4D">
      <w:pPr>
        <w:pStyle w:val="Para0"/>
        <w:rPr>
          <w:color w:val="808000"/>
        </w:rPr>
      </w:pPr>
      <w:r>
        <w:br w:type="page"/>
      </w:r>
    </w:p>
    <w:p w:rsidR="008C76CC" w:rsidRDefault="006814AA" w:rsidP="006814AA">
      <w:pPr>
        <w:pStyle w:val="Heading1"/>
      </w:pPr>
      <w:bookmarkStart w:id="108" w:name="_Toc340152192"/>
      <w:r>
        <w:lastRenderedPageBreak/>
        <w:t>Recommendations</w:t>
      </w:r>
      <w:bookmarkEnd w:id="108"/>
    </w:p>
    <w:p w:rsidR="007D665E" w:rsidRDefault="007D665E" w:rsidP="007D665E">
      <w:pPr>
        <w:pStyle w:val="Para0"/>
      </w:pPr>
      <w:r>
        <w:t xml:space="preserve">The analysis undertaken in this report identified a number of key issues that require further investigation.  These </w:t>
      </w:r>
      <w:r w:rsidR="001F046F">
        <w:t xml:space="preserve">issues </w:t>
      </w:r>
      <w:r>
        <w:t>are summarised in the following sections.</w:t>
      </w:r>
      <w:r w:rsidR="00FB6E4D">
        <w:t xml:space="preserve"> Figures 47 and 48 show combined data of crashes, congestion and freight volumes, highlighting the key problem areas. </w:t>
      </w:r>
    </w:p>
    <w:p w:rsidR="007D665E" w:rsidRDefault="007D665E" w:rsidP="007D665E">
      <w:pPr>
        <w:pStyle w:val="Heading2"/>
      </w:pPr>
      <w:bookmarkStart w:id="109" w:name="_Toc340152193"/>
      <w:r>
        <w:t xml:space="preserve">North </w:t>
      </w:r>
      <w:proofErr w:type="spellStart"/>
      <w:r>
        <w:t>Esk</w:t>
      </w:r>
      <w:proofErr w:type="spellEnd"/>
      <w:r>
        <w:t xml:space="preserve"> River Crossing</w:t>
      </w:r>
      <w:bookmarkEnd w:id="109"/>
    </w:p>
    <w:p w:rsidR="007D665E" w:rsidRDefault="007D665E" w:rsidP="007D665E">
      <w:pPr>
        <w:pStyle w:val="Para0"/>
      </w:pPr>
      <w:r>
        <w:t xml:space="preserve">There are two main road bridges over the North </w:t>
      </w:r>
      <w:proofErr w:type="spellStart"/>
      <w:r>
        <w:t>Esk</w:t>
      </w:r>
      <w:proofErr w:type="spellEnd"/>
      <w:r>
        <w:t xml:space="preserve"> River near Launceston CBD.  These are Charles Street and Victoria Street bridges.  These form the primary crossing locations for traffic travelling from the city to East Tamar Highway or </w:t>
      </w:r>
      <w:proofErr w:type="spellStart"/>
      <w:r>
        <w:t>Invermay</w:t>
      </w:r>
      <w:proofErr w:type="spellEnd"/>
      <w:r>
        <w:t xml:space="preserve"> Road.  The limited locations for traffic to cross the North </w:t>
      </w:r>
      <w:proofErr w:type="spellStart"/>
      <w:r>
        <w:t>Esk</w:t>
      </w:r>
      <w:proofErr w:type="spellEnd"/>
      <w:r>
        <w:t xml:space="preserve"> River places relatively high traffic demands at these two locations.  </w:t>
      </w:r>
      <w:r w:rsidR="00E82569">
        <w:t>Charles Street B</w:t>
      </w:r>
      <w:r>
        <w:t>ridge carries approximately 29,400 vehicle</w:t>
      </w:r>
      <w:r w:rsidR="00E82569">
        <w:t>s per day, and Victoria Street B</w:t>
      </w:r>
      <w:r>
        <w:t>ridge carries approximately 19,300 vehicles per day.</w:t>
      </w:r>
    </w:p>
    <w:p w:rsidR="007D665E" w:rsidRDefault="007D665E" w:rsidP="007D665E">
      <w:pPr>
        <w:pStyle w:val="Para0"/>
      </w:pPr>
      <w:r>
        <w:t xml:space="preserve">The Charles Street Bridge carries a very high volume of </w:t>
      </w:r>
      <w:proofErr w:type="gramStart"/>
      <w:r>
        <w:t>freight,</w:t>
      </w:r>
      <w:proofErr w:type="gramEnd"/>
      <w:r>
        <w:t xml:space="preserve"> carrying the second highest volume of freight within the study area (Southern Outlet carries </w:t>
      </w:r>
      <w:r w:rsidR="00E82569">
        <w:t>the highest volume).</w:t>
      </w:r>
      <w:r>
        <w:t xml:space="preserve"> </w:t>
      </w:r>
    </w:p>
    <w:p w:rsidR="007D665E" w:rsidRDefault="007D665E" w:rsidP="007D665E">
      <w:pPr>
        <w:pStyle w:val="Para0"/>
      </w:pPr>
      <w:r>
        <w:t>The two bridges operate at a relatively high level of congestion during peak periods.  This is largely due to the high traffic volumes utilising the bridges, as well as the relatively high side road traffic volumes at the junctions at either end of both bridges.  To highlight this, the junction of East Tamar Highway (Charles Street) and the Esplanade recorded the third highest congested minutes result during the PM peak period.</w:t>
      </w:r>
    </w:p>
    <w:p w:rsidR="007D665E" w:rsidRDefault="007D665E" w:rsidP="007D665E">
      <w:pPr>
        <w:pStyle w:val="Para0"/>
      </w:pPr>
      <w:r>
        <w:t xml:space="preserve">The road safety assessment also identified that the junction of </w:t>
      </w:r>
      <w:proofErr w:type="spellStart"/>
      <w:r>
        <w:t>Goderich</w:t>
      </w:r>
      <w:proofErr w:type="spellEnd"/>
      <w:r>
        <w:t xml:space="preserve"> Street/ Lindsay Street/ Charles Street had the second highest crash rate of all junction locations in the study area.  With commercial development flagged in Lindsay Street, this junction will be placed under increasing pressure in the future.</w:t>
      </w:r>
    </w:p>
    <w:p w:rsidR="007D665E" w:rsidRDefault="007D665E" w:rsidP="007D665E">
      <w:pPr>
        <w:pStyle w:val="Para0"/>
      </w:pPr>
      <w:r>
        <w:t>This report recommends that further investigations be undertaken to determine ways of reducing congestion and crash rates at the two bridges as a high priority.</w:t>
      </w:r>
    </w:p>
    <w:p w:rsidR="007D665E" w:rsidRDefault="007D665E" w:rsidP="007D665E">
      <w:pPr>
        <w:pStyle w:val="Heading2"/>
      </w:pPr>
      <w:bookmarkStart w:id="110" w:name="_Toc340152194"/>
      <w:r>
        <w:t>East-West Connectivity</w:t>
      </w:r>
      <w:bookmarkEnd w:id="110"/>
    </w:p>
    <w:p w:rsidR="007D665E" w:rsidRDefault="007D665E" w:rsidP="007D665E">
      <w:pPr>
        <w:pStyle w:val="Para0"/>
      </w:pPr>
      <w:r w:rsidRPr="00891255">
        <w:t>One of the key findings of this study was the deterioration of travel times along the east-west routes through Launceston.  The cause of this increased congestion appears to be linked to several key intersections along these routes.</w:t>
      </w:r>
      <w:r>
        <w:t xml:space="preserve">  Travel times along these routes were measured in 2005 and 2012</w:t>
      </w:r>
      <w:r w:rsidR="001F046F">
        <w:t>. Results</w:t>
      </w:r>
      <w:r>
        <w:t xml:space="preserve"> indicated that traffic performance along these routes has deteriorated during this timeframe.  It is likely that the dominance of north-south freight and traffic movements has contributed to the deterioration of east-west traffic flow efficiency.</w:t>
      </w:r>
    </w:p>
    <w:p w:rsidR="007D665E" w:rsidRDefault="007D665E" w:rsidP="007D665E">
      <w:pPr>
        <w:pStyle w:val="Para0"/>
      </w:pPr>
      <w:r>
        <w:t>The crash analysis also highlighted that the intersection of the east-west routes with the Couplet had relatively poor road safety performance.  Specifically, high crash rates were reported at the York Street and Brisbane Street junctions with the Wellington Street/ Bathurst Street couplet.  The road lin</w:t>
      </w:r>
      <w:r w:rsidR="00E82569">
        <w:t>ks of York Street and Brisbane S</w:t>
      </w:r>
      <w:r>
        <w:t>treet also had relatively poor road safety performances in terms of non-intersection crashes.</w:t>
      </w:r>
    </w:p>
    <w:p w:rsidR="007D665E" w:rsidRDefault="007D665E" w:rsidP="007D665E">
      <w:pPr>
        <w:pStyle w:val="Para0"/>
      </w:pPr>
      <w:r>
        <w:lastRenderedPageBreak/>
        <w:t>This report therefore recommends that further investigations be undertaken to improve efficiency of east-west travel through Launceston.</w:t>
      </w:r>
    </w:p>
    <w:p w:rsidR="007D665E" w:rsidRDefault="007D665E" w:rsidP="007D665E">
      <w:pPr>
        <w:pStyle w:val="Heading2"/>
      </w:pPr>
      <w:bookmarkStart w:id="111" w:name="_Toc340152195"/>
      <w:r>
        <w:t>Wellington Street/ Bathurst Street Couplet</w:t>
      </w:r>
      <w:bookmarkEnd w:id="111"/>
    </w:p>
    <w:p w:rsidR="007D665E" w:rsidRDefault="007D665E" w:rsidP="007D665E">
      <w:pPr>
        <w:pStyle w:val="Para0"/>
      </w:pPr>
      <w:r>
        <w:t xml:space="preserve">The Wellington Street/ Bathurst Street couplet carries the highest traffic volume of all routes through Launceston and also has the highest proportion of all crashes in Launceston.  The </w:t>
      </w:r>
      <w:proofErr w:type="spellStart"/>
      <w:r>
        <w:t>couplet</w:t>
      </w:r>
      <w:proofErr w:type="spellEnd"/>
      <w:r>
        <w:t xml:space="preserve"> also connects the Midland Highway to the East Tamar Highway and therefore carries the highest volume of freight </w:t>
      </w:r>
      <w:r w:rsidR="00E82569">
        <w:t>in</w:t>
      </w:r>
      <w:r>
        <w:t xml:space="preserve"> the study area.  The issue of car/ heavy vehicle conflict was raised as an issue for many respondents of the ‘</w:t>
      </w:r>
      <w:proofErr w:type="gramStart"/>
      <w:r>
        <w:t>Your</w:t>
      </w:r>
      <w:proofErr w:type="gramEnd"/>
      <w:r>
        <w:t xml:space="preserve"> Voice</w:t>
      </w:r>
      <w:r w:rsidR="00E82569">
        <w:t>,</w:t>
      </w:r>
      <w:r>
        <w:t xml:space="preserve"> Your Launceston’ survey.</w:t>
      </w:r>
    </w:p>
    <w:p w:rsidR="007D665E" w:rsidRDefault="007D665E" w:rsidP="007D665E">
      <w:pPr>
        <w:pStyle w:val="Para0"/>
      </w:pPr>
      <w:r>
        <w:t>In addition to these factors, the Couplet acts as an impediment for east-west traffic as well as pedestrian movements.</w:t>
      </w:r>
    </w:p>
    <w:p w:rsidR="007D665E" w:rsidRDefault="007D665E" w:rsidP="007D665E">
      <w:pPr>
        <w:pStyle w:val="Para0"/>
      </w:pPr>
      <w:r>
        <w:t>This report therefore recommends further investigation of measures to improve accessibility of the Couplet, and reduce crash rates whilst maintaining an emphasis on retaining the corridor as a strategically important freight link.</w:t>
      </w:r>
    </w:p>
    <w:p w:rsidR="007D665E" w:rsidRDefault="007D665E" w:rsidP="007D665E">
      <w:pPr>
        <w:pStyle w:val="Heading2"/>
      </w:pPr>
      <w:bookmarkStart w:id="112" w:name="_Toc340152196"/>
      <w:r>
        <w:t>Hobart Road</w:t>
      </w:r>
      <w:bookmarkEnd w:id="112"/>
    </w:p>
    <w:p w:rsidR="007D665E" w:rsidRDefault="007D665E" w:rsidP="007D665E">
      <w:pPr>
        <w:pStyle w:val="Para0"/>
      </w:pPr>
      <w:r>
        <w:t xml:space="preserve">Hobart Road provides connectivity between Launceston CBD and Kings Meadows through to the Southern Outlet at the </w:t>
      </w:r>
      <w:proofErr w:type="spellStart"/>
      <w:r>
        <w:t>Breadalbane</w:t>
      </w:r>
      <w:proofErr w:type="spellEnd"/>
      <w:r>
        <w:t xml:space="preserve"> Roundabout.  It provides an arterial function, whilst having a strategically important role in providing a</w:t>
      </w:r>
      <w:r w:rsidR="00E80552">
        <w:t>n</w:t>
      </w:r>
      <w:r>
        <w:t xml:space="preserve"> access to the Kings Meadows shopping district.</w:t>
      </w:r>
    </w:p>
    <w:p w:rsidR="007D665E" w:rsidRDefault="007D665E" w:rsidP="007D665E">
      <w:pPr>
        <w:pStyle w:val="Para0"/>
      </w:pPr>
      <w:r>
        <w:t>The crash analysis identified that there were two junctions on Hobart Road with crash frequencies greater than 15 crashes.  The Hobart Road corridor also carries a relatively high traffic volume of approximately 16,600 vehicles per day.</w:t>
      </w:r>
    </w:p>
    <w:p w:rsidR="007D665E" w:rsidRPr="00B0743F" w:rsidRDefault="007D665E" w:rsidP="007D665E">
      <w:pPr>
        <w:pStyle w:val="Para0"/>
      </w:pPr>
      <w:r>
        <w:t>With further development proposed in the Kings Meadows area, side friction will result in a decreased level of service of the corridor, as well as increased congestion along the route.  Inves</w:t>
      </w:r>
      <w:r w:rsidR="00E80552">
        <w:t>tigation of further measures is</w:t>
      </w:r>
      <w:r>
        <w:t xml:space="preserve"> therefore recommended to ensure that congestion levels are maintained at acceptable levels along the Hobart Road corridor.</w:t>
      </w:r>
    </w:p>
    <w:p w:rsidR="00FB6E4D" w:rsidRDefault="00FB6E4D">
      <w:pPr>
        <w:spacing w:after="0" w:line="240" w:lineRule="auto"/>
      </w:pPr>
      <w:r>
        <w:br w:type="page"/>
      </w:r>
    </w:p>
    <w:p w:rsidR="00FB60AD" w:rsidRDefault="00FB60AD" w:rsidP="00FB60AD">
      <w:pPr>
        <w:pStyle w:val="Caption"/>
        <w:numPr>
          <w:ilvl w:val="0"/>
          <w:numId w:val="0"/>
        </w:numPr>
        <w:ind w:left="397" w:hanging="397"/>
        <w:sectPr w:rsidR="00FB60AD" w:rsidSect="00A828D5">
          <w:pgSz w:w="11907" w:h="16840" w:code="9"/>
          <w:pgMar w:top="2410" w:right="1080" w:bottom="1440" w:left="2268" w:header="680" w:footer="851" w:gutter="0"/>
          <w:cols w:space="720"/>
          <w:formProt w:val="0"/>
          <w:titlePg/>
          <w:docGrid w:linePitch="299"/>
        </w:sectPr>
      </w:pPr>
    </w:p>
    <w:p w:rsidR="00FB60AD" w:rsidRDefault="00FB60AD" w:rsidP="00FB60AD">
      <w:pPr>
        <w:pStyle w:val="Caption"/>
        <w:numPr>
          <w:ilvl w:val="0"/>
          <w:numId w:val="0"/>
        </w:numPr>
        <w:ind w:left="397" w:hanging="397"/>
        <w:jc w:val="center"/>
      </w:pPr>
      <w:r>
        <w:rPr>
          <w:noProof/>
          <w:lang w:val="en-AU" w:eastAsia="en-AU"/>
        </w:rPr>
        <w:lastRenderedPageBreak/>
        <w:drawing>
          <wp:inline distT="0" distB="0" distL="0" distR="0">
            <wp:extent cx="10029825" cy="14192250"/>
            <wp:effectExtent l="19050" t="0" r="9525" b="0"/>
            <wp:docPr id="35" name="Picture 16" descr="C:\Documents and Settings\e-johnstone\My Documents\Edwin\Launceston Traffic Maps\Copy of Images\Figure 47 A3_Launceston_Combined_Data_2012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e-johnstone\My Documents\Edwin\Launceston Traffic Maps\Copy of Images\Figure 47 A3_Launceston_Combined_Data_20121116.jpg"/>
                    <pic:cNvPicPr>
                      <a:picLocks noChangeAspect="1" noChangeArrowheads="1"/>
                    </pic:cNvPicPr>
                  </pic:nvPicPr>
                  <pic:blipFill>
                    <a:blip r:embed="rId20" cstate="print"/>
                    <a:srcRect/>
                    <a:stretch>
                      <a:fillRect/>
                    </a:stretch>
                  </pic:blipFill>
                  <pic:spPr bwMode="auto">
                    <a:xfrm>
                      <a:off x="0" y="0"/>
                      <a:ext cx="10029825" cy="14192250"/>
                    </a:xfrm>
                    <a:prstGeom prst="rect">
                      <a:avLst/>
                    </a:prstGeom>
                    <a:noFill/>
                    <a:ln w="9525">
                      <a:noFill/>
                      <a:miter lim="800000"/>
                      <a:headEnd/>
                      <a:tailEnd/>
                    </a:ln>
                  </pic:spPr>
                </pic:pic>
              </a:graphicData>
            </a:graphic>
          </wp:inline>
        </w:drawing>
      </w:r>
    </w:p>
    <w:p w:rsidR="00FB60AD" w:rsidRDefault="00FB60AD" w:rsidP="00FB60AD">
      <w:pPr>
        <w:pStyle w:val="Para0"/>
      </w:pPr>
    </w:p>
    <w:p w:rsidR="00FB60AD" w:rsidRDefault="00FB60AD" w:rsidP="00FB60AD">
      <w:pPr>
        <w:pStyle w:val="Para0"/>
        <w:jc w:val="center"/>
      </w:pPr>
      <w:r>
        <w:rPr>
          <w:noProof/>
          <w:lang w:val="en-AU" w:eastAsia="en-AU"/>
        </w:rPr>
        <w:lastRenderedPageBreak/>
        <w:drawing>
          <wp:inline distT="0" distB="0" distL="0" distR="0">
            <wp:extent cx="10029825" cy="14182725"/>
            <wp:effectExtent l="19050" t="0" r="9525" b="0"/>
            <wp:docPr id="36" name="Picture 17" descr="C:\Documents and Settings\e-johnstone\My Documents\Edwin\Launceston Traffic Maps\Copy of Images\Figure 48 A3_Launceston_Combined_Data_CBD_2012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e-johnstone\My Documents\Edwin\Launceston Traffic Maps\Copy of Images\Figure 48 A3_Launceston_Combined_Data_CBD_20121116.jpg"/>
                    <pic:cNvPicPr>
                      <a:picLocks noChangeAspect="1" noChangeArrowheads="1"/>
                    </pic:cNvPicPr>
                  </pic:nvPicPr>
                  <pic:blipFill>
                    <a:blip r:embed="rId21" cstate="print"/>
                    <a:srcRect/>
                    <a:stretch>
                      <a:fillRect/>
                    </a:stretch>
                  </pic:blipFill>
                  <pic:spPr bwMode="auto">
                    <a:xfrm>
                      <a:off x="0" y="0"/>
                      <a:ext cx="10029825" cy="14182725"/>
                    </a:xfrm>
                    <a:prstGeom prst="rect">
                      <a:avLst/>
                    </a:prstGeom>
                    <a:noFill/>
                    <a:ln w="9525">
                      <a:noFill/>
                      <a:miter lim="800000"/>
                      <a:headEnd/>
                      <a:tailEnd/>
                    </a:ln>
                  </pic:spPr>
                </pic:pic>
              </a:graphicData>
            </a:graphic>
          </wp:inline>
        </w:drawing>
      </w:r>
    </w:p>
    <w:p w:rsidR="00FB60AD" w:rsidRDefault="00FB60AD" w:rsidP="00FB60AD">
      <w:pPr>
        <w:pStyle w:val="Para0"/>
        <w:jc w:val="center"/>
      </w:pPr>
    </w:p>
    <w:p w:rsidR="00FB60AD" w:rsidRDefault="00FB60AD" w:rsidP="004A4BF8">
      <w:pPr>
        <w:pStyle w:val="Para0"/>
        <w:sectPr w:rsidR="00FB60AD" w:rsidSect="00FB60AD">
          <w:pgSz w:w="16839" w:h="23814" w:code="8"/>
          <w:pgMar w:top="0" w:right="0" w:bottom="0" w:left="0" w:header="0" w:footer="0" w:gutter="0"/>
          <w:cols w:space="720"/>
          <w:formProt w:val="0"/>
          <w:titlePg/>
          <w:docGrid w:linePitch="299"/>
        </w:sectPr>
      </w:pPr>
    </w:p>
    <w:p w:rsidR="00AE3F74" w:rsidRDefault="00AE3F74" w:rsidP="00AE3F74">
      <w:pPr>
        <w:pStyle w:val="Heading1"/>
        <w:numPr>
          <w:ilvl w:val="0"/>
          <w:numId w:val="0"/>
        </w:numPr>
        <w:ind w:left="851" w:hanging="851"/>
      </w:pPr>
      <w:bookmarkStart w:id="113" w:name="_Toc340152197"/>
      <w:r w:rsidRPr="001B34C3">
        <w:lastRenderedPageBreak/>
        <w:t>Appendix</w:t>
      </w:r>
      <w:r>
        <w:t xml:space="preserve"> A- Travel Time Survey Routes</w:t>
      </w:r>
      <w:bookmarkEnd w:id="113"/>
    </w:p>
    <w:p w:rsidR="004A4BF8" w:rsidRDefault="004A4BF8" w:rsidP="004A4BF8">
      <w:pPr>
        <w:pStyle w:val="Para0"/>
      </w:pPr>
      <w:r>
        <w:rPr>
          <w:noProof/>
          <w:lang w:val="en-AU" w:eastAsia="en-AU"/>
        </w:rPr>
        <w:drawing>
          <wp:inline distT="0" distB="0" distL="0" distR="0">
            <wp:extent cx="5429250" cy="7677150"/>
            <wp:effectExtent l="19050" t="0" r="0" b="0"/>
            <wp:docPr id="55" name="Picture 20" descr="C:\Documents and Settings\e-johnstone\My Documents\Edwin\Launceston Traffic Maps\Copy of Images\Appendix A Travel time survey rou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e-johnstone\My Documents\Edwin\Launceston Traffic Maps\Copy of Images\Appendix A Travel time survey route 1.jpg"/>
                    <pic:cNvPicPr>
                      <a:picLocks noChangeAspect="1" noChangeArrowheads="1"/>
                    </pic:cNvPicPr>
                  </pic:nvPicPr>
                  <pic:blipFill>
                    <a:blip r:embed="rId78" cstate="print"/>
                    <a:srcRect/>
                    <a:stretch>
                      <a:fillRect/>
                    </a:stretch>
                  </pic:blipFill>
                  <pic:spPr bwMode="auto">
                    <a:xfrm>
                      <a:off x="0" y="0"/>
                      <a:ext cx="5429250" cy="7677150"/>
                    </a:xfrm>
                    <a:prstGeom prst="rect">
                      <a:avLst/>
                    </a:prstGeom>
                    <a:noFill/>
                    <a:ln w="9525">
                      <a:noFill/>
                      <a:miter lim="800000"/>
                      <a:headEnd/>
                      <a:tailEnd/>
                    </a:ln>
                  </pic:spPr>
                </pic:pic>
              </a:graphicData>
            </a:graphic>
          </wp:inline>
        </w:drawing>
      </w:r>
    </w:p>
    <w:p w:rsidR="004A4BF8" w:rsidRDefault="004A4BF8" w:rsidP="004A4BF8">
      <w:pPr>
        <w:pStyle w:val="Para0"/>
      </w:pPr>
    </w:p>
    <w:p w:rsidR="004A4BF8" w:rsidRDefault="004A4BF8" w:rsidP="004A4BF8">
      <w:pPr>
        <w:pStyle w:val="Para0"/>
      </w:pPr>
      <w:r>
        <w:rPr>
          <w:noProof/>
          <w:lang w:val="en-AU" w:eastAsia="en-AU"/>
        </w:rPr>
        <w:drawing>
          <wp:inline distT="0" distB="0" distL="0" distR="0">
            <wp:extent cx="5429250" cy="7677150"/>
            <wp:effectExtent l="19050" t="0" r="0" b="0"/>
            <wp:docPr id="56" name="Picture 21" descr="C:\Documents and Settings\e-johnstone\My Documents\Edwin\Launceston Traffic Maps\Copy of Images\Appendix A Travel time survey rou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e-johnstone\My Documents\Edwin\Launceston Traffic Maps\Copy of Images\Appendix A Travel time survey routes 2.jpg"/>
                    <pic:cNvPicPr>
                      <a:picLocks noChangeAspect="1" noChangeArrowheads="1"/>
                    </pic:cNvPicPr>
                  </pic:nvPicPr>
                  <pic:blipFill>
                    <a:blip r:embed="rId79" cstate="print"/>
                    <a:srcRect/>
                    <a:stretch>
                      <a:fillRect/>
                    </a:stretch>
                  </pic:blipFill>
                  <pic:spPr bwMode="auto">
                    <a:xfrm>
                      <a:off x="0" y="0"/>
                      <a:ext cx="5429250" cy="7677150"/>
                    </a:xfrm>
                    <a:prstGeom prst="rect">
                      <a:avLst/>
                    </a:prstGeom>
                    <a:noFill/>
                    <a:ln w="9525">
                      <a:noFill/>
                      <a:miter lim="800000"/>
                      <a:headEnd/>
                      <a:tailEnd/>
                    </a:ln>
                  </pic:spPr>
                </pic:pic>
              </a:graphicData>
            </a:graphic>
          </wp:inline>
        </w:drawing>
      </w:r>
    </w:p>
    <w:p w:rsidR="004A4BF8" w:rsidRPr="004A4BF8" w:rsidRDefault="004A4BF8" w:rsidP="004A4BF8">
      <w:pPr>
        <w:pStyle w:val="Para0"/>
      </w:pPr>
      <w:r>
        <w:rPr>
          <w:noProof/>
          <w:lang w:val="en-AU" w:eastAsia="en-AU"/>
        </w:rPr>
        <w:lastRenderedPageBreak/>
        <w:drawing>
          <wp:inline distT="0" distB="0" distL="0" distR="0">
            <wp:extent cx="5429250" cy="7677150"/>
            <wp:effectExtent l="19050" t="0" r="0" b="0"/>
            <wp:docPr id="57" name="Picture 22" descr="C:\Documents and Settings\e-johnstone\My Documents\Edwin\Launceston Traffic Maps\Copy of Images\Appendix A Travel time survey rout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e-johnstone\My Documents\Edwin\Launceston Traffic Maps\Copy of Images\Appendix A Travel time survey routes 3.jpg"/>
                    <pic:cNvPicPr>
                      <a:picLocks noChangeAspect="1" noChangeArrowheads="1"/>
                    </pic:cNvPicPr>
                  </pic:nvPicPr>
                  <pic:blipFill>
                    <a:blip r:embed="rId80" cstate="print"/>
                    <a:srcRect/>
                    <a:stretch>
                      <a:fillRect/>
                    </a:stretch>
                  </pic:blipFill>
                  <pic:spPr bwMode="auto">
                    <a:xfrm>
                      <a:off x="0" y="0"/>
                      <a:ext cx="5429250" cy="7677150"/>
                    </a:xfrm>
                    <a:prstGeom prst="rect">
                      <a:avLst/>
                    </a:prstGeom>
                    <a:noFill/>
                    <a:ln w="9525">
                      <a:noFill/>
                      <a:miter lim="800000"/>
                      <a:headEnd/>
                      <a:tailEnd/>
                    </a:ln>
                  </pic:spPr>
                </pic:pic>
              </a:graphicData>
            </a:graphic>
          </wp:inline>
        </w:drawing>
      </w:r>
    </w:p>
    <w:p w:rsidR="00AE3F74" w:rsidRDefault="00AE3F74">
      <w:pPr>
        <w:spacing w:after="0" w:line="240" w:lineRule="auto"/>
        <w:rPr>
          <w:b/>
          <w:sz w:val="36"/>
        </w:rPr>
      </w:pPr>
      <w:r>
        <w:br w:type="page"/>
      </w:r>
    </w:p>
    <w:p w:rsidR="00677A99" w:rsidRDefault="00656229" w:rsidP="00E51AEA">
      <w:pPr>
        <w:pStyle w:val="Heading1"/>
        <w:numPr>
          <w:ilvl w:val="0"/>
          <w:numId w:val="0"/>
        </w:numPr>
        <w:ind w:left="851" w:hanging="851"/>
      </w:pPr>
      <w:bookmarkStart w:id="114" w:name="_Toc340152198"/>
      <w:r w:rsidRPr="00656229">
        <w:lastRenderedPageBreak/>
        <w:t>Appendix</w:t>
      </w:r>
      <w:r w:rsidR="00AE3F74">
        <w:t xml:space="preserve"> B</w:t>
      </w:r>
      <w:r w:rsidR="00677A99">
        <w:t>- List of intersections analysed in</w:t>
      </w:r>
      <w:r w:rsidR="00E51AEA">
        <w:t xml:space="preserve"> </w:t>
      </w:r>
      <w:r w:rsidR="00E90DCD">
        <w:t>SCATS</w:t>
      </w:r>
      <w:r w:rsidR="00677A99">
        <w:t xml:space="preserve"> congested minutes report</w:t>
      </w:r>
      <w:bookmarkEnd w:id="1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096"/>
        <w:gridCol w:w="1270"/>
      </w:tblGrid>
      <w:tr w:rsidR="00677A99" w:rsidTr="00677A99">
        <w:trPr>
          <w:cantSplit/>
          <w:tblHeader/>
        </w:trPr>
        <w:tc>
          <w:tcPr>
            <w:tcW w:w="1242" w:type="dxa"/>
            <w:shd w:val="clear" w:color="auto" w:fill="BFBFBF" w:themeFill="background1" w:themeFillShade="BF"/>
            <w:vAlign w:val="center"/>
          </w:tcPr>
          <w:p w:rsidR="00677A99" w:rsidRPr="00677A99" w:rsidRDefault="00677A99" w:rsidP="00677A99">
            <w:pPr>
              <w:pStyle w:val="TableFontH"/>
              <w:rPr>
                <w:rFonts w:ascii="Arial Narrow" w:hAnsi="Arial Narrow"/>
                <w:color w:val="auto"/>
                <w:sz w:val="20"/>
              </w:rPr>
            </w:pPr>
            <w:r w:rsidRPr="00677A99">
              <w:rPr>
                <w:rFonts w:ascii="Arial Narrow" w:hAnsi="Arial Narrow"/>
                <w:color w:val="auto"/>
                <w:sz w:val="20"/>
              </w:rPr>
              <w:t>Intersection ID</w:t>
            </w:r>
          </w:p>
        </w:tc>
        <w:tc>
          <w:tcPr>
            <w:tcW w:w="6096" w:type="dxa"/>
            <w:shd w:val="clear" w:color="auto" w:fill="BFBFBF" w:themeFill="background1" w:themeFillShade="BF"/>
            <w:vAlign w:val="center"/>
          </w:tcPr>
          <w:p w:rsidR="00677A99" w:rsidRPr="00677A99" w:rsidRDefault="00677A99" w:rsidP="00677A99">
            <w:pPr>
              <w:pStyle w:val="TableFontH"/>
              <w:rPr>
                <w:rFonts w:ascii="Arial Narrow" w:hAnsi="Arial Narrow"/>
                <w:color w:val="auto"/>
                <w:sz w:val="20"/>
              </w:rPr>
            </w:pPr>
            <w:r w:rsidRPr="00677A99">
              <w:rPr>
                <w:rFonts w:ascii="Arial Narrow" w:hAnsi="Arial Narrow"/>
                <w:color w:val="auto"/>
                <w:sz w:val="20"/>
              </w:rPr>
              <w:t>Intersection name</w:t>
            </w:r>
          </w:p>
        </w:tc>
        <w:tc>
          <w:tcPr>
            <w:tcW w:w="1270" w:type="dxa"/>
            <w:shd w:val="clear" w:color="auto" w:fill="BFBFBF" w:themeFill="background1" w:themeFillShade="BF"/>
            <w:vAlign w:val="center"/>
          </w:tcPr>
          <w:p w:rsidR="00677A99" w:rsidRPr="00677A99" w:rsidRDefault="00677A99" w:rsidP="00677A99">
            <w:pPr>
              <w:pStyle w:val="TableFontH"/>
              <w:rPr>
                <w:rFonts w:ascii="Arial Narrow" w:hAnsi="Arial Narrow"/>
                <w:color w:val="auto"/>
                <w:sz w:val="20"/>
              </w:rPr>
            </w:pPr>
            <w:r w:rsidRPr="00677A99">
              <w:rPr>
                <w:rFonts w:ascii="Arial Narrow" w:hAnsi="Arial Narrow"/>
                <w:color w:val="auto"/>
                <w:sz w:val="20"/>
              </w:rPr>
              <w:t>Total number of approaches</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275</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w:t>
            </w:r>
            <w:proofErr w:type="spellStart"/>
            <w:r w:rsidRPr="00677A99">
              <w:rPr>
                <w:rFonts w:ascii="Arial Narrow" w:hAnsi="Arial Narrow"/>
                <w:sz w:val="20"/>
              </w:rPr>
              <w:t>Pipeworks</w:t>
            </w:r>
            <w:proofErr w:type="spellEnd"/>
            <w:r w:rsidRPr="00677A99">
              <w:rPr>
                <w:rFonts w:ascii="Arial Narrow" w:hAnsi="Arial Narrow"/>
                <w:sz w:val="20"/>
              </w:rPr>
              <w:t xml:space="preserve"> Road</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238</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Street/Westbury Road</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232</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w:t>
            </w:r>
            <w:proofErr w:type="spellStart"/>
            <w:r w:rsidRPr="00677A99">
              <w:rPr>
                <w:rFonts w:ascii="Arial Narrow" w:hAnsi="Arial Narrow"/>
                <w:sz w:val="20"/>
              </w:rPr>
              <w:t>Howick</w:t>
            </w:r>
            <w:proofErr w:type="spellEnd"/>
            <w:r w:rsidRPr="00677A99">
              <w:rPr>
                <w:rFonts w:ascii="Arial Narrow" w:hAnsi="Arial Narrow"/>
                <w:sz w:val="20"/>
              </w:rPr>
              <w:t xml:space="preserve"> Street</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282</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Street/Bathurst Street/Midland Highway</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297</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Bathurst Street/Balfour Street</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268</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Bathurst Street/Canning Street</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255</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Bathurst Street/Frederick Street</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277</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Bathurst Street/Elizabeth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235</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Bathurst Street/York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236</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Bathurst Street/Brisbane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267</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Street/Bathurst Street/William Street/Home Point Parade</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263</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Charles Street/Esplanade</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9208</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Charles Street/</w:t>
            </w:r>
            <w:proofErr w:type="spellStart"/>
            <w:r w:rsidRPr="00677A99">
              <w:rPr>
                <w:rFonts w:ascii="Arial Narrow" w:hAnsi="Arial Narrow"/>
                <w:sz w:val="20"/>
              </w:rPr>
              <w:t>Goderich</w:t>
            </w:r>
            <w:proofErr w:type="spellEnd"/>
            <w:r w:rsidRPr="00677A99">
              <w:rPr>
                <w:rFonts w:ascii="Arial Narrow" w:hAnsi="Arial Narrow"/>
                <w:sz w:val="20"/>
              </w:rPr>
              <w:t xml:space="preserve"> Street/Lindsay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9252</w:t>
            </w:r>
          </w:p>
        </w:tc>
        <w:tc>
          <w:tcPr>
            <w:tcW w:w="6096" w:type="dxa"/>
          </w:tcPr>
          <w:p w:rsidR="00677A99" w:rsidRPr="00677A99" w:rsidRDefault="00677A99" w:rsidP="00677A99">
            <w:pPr>
              <w:pStyle w:val="TableFont"/>
              <w:jc w:val="center"/>
              <w:rPr>
                <w:rFonts w:ascii="Arial Narrow" w:hAnsi="Arial Narrow"/>
                <w:sz w:val="20"/>
              </w:rPr>
            </w:pPr>
            <w:proofErr w:type="spellStart"/>
            <w:r w:rsidRPr="00677A99">
              <w:rPr>
                <w:rFonts w:ascii="Arial Narrow" w:hAnsi="Arial Narrow"/>
                <w:sz w:val="20"/>
              </w:rPr>
              <w:t>Goderich</w:t>
            </w:r>
            <w:proofErr w:type="spellEnd"/>
            <w:r w:rsidRPr="00677A99">
              <w:rPr>
                <w:rFonts w:ascii="Arial Narrow" w:hAnsi="Arial Narrow"/>
                <w:sz w:val="20"/>
              </w:rPr>
              <w:t xml:space="preserve"> Street/Forster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285</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w:t>
            </w:r>
            <w:proofErr w:type="spellStart"/>
            <w:r w:rsidRPr="00677A99">
              <w:rPr>
                <w:rFonts w:ascii="Arial Narrow" w:hAnsi="Arial Narrow"/>
                <w:sz w:val="20"/>
              </w:rPr>
              <w:t>Cimitiere</w:t>
            </w:r>
            <w:proofErr w:type="spellEnd"/>
            <w:r w:rsidRPr="00677A99">
              <w:rPr>
                <w:rFonts w:ascii="Arial Narrow" w:hAnsi="Arial Narrow"/>
                <w:sz w:val="20"/>
              </w:rPr>
              <w:t xml:space="preserve">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214</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Street/Paterson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221</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Street/Brisbane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222</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Street/York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223</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Street/Elizabeth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276</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Street/Frederick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269</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Street/Canning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229</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Wellington Street/Balfour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205</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Pelican crossing on West Tamar Highway near Launceston Christian School</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9295</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West Tamar Highway/</w:t>
            </w:r>
            <w:proofErr w:type="spellStart"/>
            <w:r w:rsidRPr="00677A99">
              <w:rPr>
                <w:rFonts w:ascii="Arial Narrow" w:hAnsi="Arial Narrow"/>
                <w:sz w:val="20"/>
              </w:rPr>
              <w:t>Ecclestone</w:t>
            </w:r>
            <w:proofErr w:type="spellEnd"/>
            <w:r w:rsidRPr="00677A99">
              <w:rPr>
                <w:rFonts w:ascii="Arial Narrow" w:hAnsi="Arial Narrow"/>
                <w:sz w:val="20"/>
              </w:rPr>
              <w:t xml:space="preserve"> Road</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9294</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West Tamar Highway/Riverside Drive</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9293</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West Tamar Highway/Pomona Road</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241</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Brisbane Street/Margaret Street</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212</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Brisbane Street/Charles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211</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Charles Street/Paterson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227</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Paterson Street/St John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210</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Brisbane Street/George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240</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George Street/York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226</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York Street/St John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215</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York Street/Charles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lastRenderedPageBreak/>
              <w:t>245</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York Street/Margaret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219</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Brisbane Street/Tamar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296</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York Street/High Street/Clarence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5</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207</w:t>
            </w:r>
          </w:p>
        </w:tc>
        <w:tc>
          <w:tcPr>
            <w:tcW w:w="6096" w:type="dxa"/>
          </w:tcPr>
          <w:p w:rsidR="00677A99" w:rsidRPr="00677A99" w:rsidRDefault="00677A99" w:rsidP="00677A99">
            <w:pPr>
              <w:pStyle w:val="TableFont"/>
              <w:jc w:val="center"/>
              <w:rPr>
                <w:rFonts w:ascii="Arial Narrow" w:hAnsi="Arial Narrow"/>
                <w:sz w:val="20"/>
              </w:rPr>
            </w:pPr>
            <w:proofErr w:type="spellStart"/>
            <w:r w:rsidRPr="00677A99">
              <w:rPr>
                <w:rFonts w:ascii="Arial Narrow" w:hAnsi="Arial Narrow"/>
                <w:sz w:val="20"/>
              </w:rPr>
              <w:t>Elphin</w:t>
            </w:r>
            <w:proofErr w:type="spellEnd"/>
            <w:r w:rsidRPr="00677A99">
              <w:rPr>
                <w:rFonts w:ascii="Arial Narrow" w:hAnsi="Arial Narrow"/>
                <w:sz w:val="20"/>
              </w:rPr>
              <w:t xml:space="preserve"> Road/Cypress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233</w:t>
            </w:r>
          </w:p>
        </w:tc>
        <w:tc>
          <w:tcPr>
            <w:tcW w:w="6096" w:type="dxa"/>
          </w:tcPr>
          <w:p w:rsidR="00677A99" w:rsidRPr="00677A99" w:rsidRDefault="00677A99" w:rsidP="00677A99">
            <w:pPr>
              <w:pStyle w:val="TableFont"/>
              <w:jc w:val="center"/>
              <w:rPr>
                <w:rFonts w:ascii="Arial Narrow" w:hAnsi="Arial Narrow"/>
                <w:sz w:val="20"/>
              </w:rPr>
            </w:pPr>
            <w:proofErr w:type="spellStart"/>
            <w:r w:rsidRPr="00677A99">
              <w:rPr>
                <w:rFonts w:ascii="Arial Narrow" w:hAnsi="Arial Narrow"/>
                <w:sz w:val="20"/>
              </w:rPr>
              <w:t>Elphin</w:t>
            </w:r>
            <w:proofErr w:type="spellEnd"/>
            <w:r w:rsidRPr="00677A99">
              <w:rPr>
                <w:rFonts w:ascii="Arial Narrow" w:hAnsi="Arial Narrow"/>
                <w:sz w:val="20"/>
              </w:rPr>
              <w:t xml:space="preserve"> Road/</w:t>
            </w:r>
            <w:proofErr w:type="spellStart"/>
            <w:r w:rsidRPr="00677A99">
              <w:rPr>
                <w:rFonts w:ascii="Arial Narrow" w:hAnsi="Arial Narrow"/>
                <w:sz w:val="20"/>
              </w:rPr>
              <w:t>Penquite</w:t>
            </w:r>
            <w:proofErr w:type="spellEnd"/>
            <w:r w:rsidRPr="00677A99">
              <w:rPr>
                <w:rFonts w:ascii="Arial Narrow" w:hAnsi="Arial Narrow"/>
                <w:sz w:val="20"/>
              </w:rPr>
              <w:t xml:space="preserve"> Road/David Street/</w:t>
            </w:r>
            <w:proofErr w:type="spellStart"/>
            <w:r w:rsidRPr="00677A99">
              <w:rPr>
                <w:rFonts w:ascii="Arial Narrow" w:hAnsi="Arial Narrow"/>
                <w:sz w:val="20"/>
              </w:rPr>
              <w:t>Hoblers</w:t>
            </w:r>
            <w:proofErr w:type="spellEnd"/>
            <w:r w:rsidRPr="00677A99">
              <w:rPr>
                <w:rFonts w:ascii="Arial Narrow" w:hAnsi="Arial Narrow"/>
                <w:sz w:val="20"/>
              </w:rPr>
              <w:t xml:space="preserve"> Bridge Road</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6</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239</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Hobart Road/Talbot Road/Punchbowl Road</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265</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Hobart Road/</w:t>
            </w:r>
            <w:proofErr w:type="spellStart"/>
            <w:r w:rsidRPr="00677A99">
              <w:rPr>
                <w:rFonts w:ascii="Arial Narrow" w:hAnsi="Arial Narrow"/>
                <w:sz w:val="20"/>
              </w:rPr>
              <w:t>Riseley</w:t>
            </w:r>
            <w:proofErr w:type="spellEnd"/>
            <w:r w:rsidRPr="00677A99">
              <w:rPr>
                <w:rFonts w:ascii="Arial Narrow" w:hAnsi="Arial Narrow"/>
                <w:sz w:val="20"/>
              </w:rPr>
              <w:t xml:space="preserve"> Street/Innocent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288</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Hobart Road/Kings Meadow Connection/Quarantine Road</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258</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Hobart Road/Blaydon Street/Opossum Road</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7</w:t>
            </w:r>
          </w:p>
        </w:tc>
      </w:tr>
      <w:tr w:rsidR="00677A99" w:rsidTr="00677A99">
        <w:trPr>
          <w:cantSplit/>
        </w:trPr>
        <w:tc>
          <w:tcPr>
            <w:tcW w:w="1242"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244</w:t>
            </w:r>
          </w:p>
        </w:tc>
        <w:tc>
          <w:tcPr>
            <w:tcW w:w="6096"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Tamar Street/Cameron Street</w:t>
            </w:r>
          </w:p>
        </w:tc>
        <w:tc>
          <w:tcPr>
            <w:tcW w:w="1270" w:type="dxa"/>
            <w:vAlign w:val="center"/>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220</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Tamar Street/</w:t>
            </w:r>
            <w:proofErr w:type="spellStart"/>
            <w:r w:rsidRPr="00677A99">
              <w:rPr>
                <w:rFonts w:ascii="Arial Narrow" w:hAnsi="Arial Narrow"/>
                <w:sz w:val="20"/>
              </w:rPr>
              <w:t>Cimitiere</w:t>
            </w:r>
            <w:proofErr w:type="spellEnd"/>
            <w:r w:rsidRPr="00677A99">
              <w:rPr>
                <w:rFonts w:ascii="Arial Narrow" w:hAnsi="Arial Narrow"/>
                <w:sz w:val="20"/>
              </w:rPr>
              <w:t xml:space="preserve">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281</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Tamar Street/Esplanade</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202</w:t>
            </w:r>
          </w:p>
        </w:tc>
        <w:tc>
          <w:tcPr>
            <w:tcW w:w="6096"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 xml:space="preserve">Pelican crossing on </w:t>
            </w:r>
            <w:proofErr w:type="spellStart"/>
            <w:r w:rsidR="00935A47">
              <w:rPr>
                <w:rFonts w:ascii="Arial Narrow" w:hAnsi="Arial Narrow"/>
                <w:sz w:val="20"/>
              </w:rPr>
              <w:t>Invermay</w:t>
            </w:r>
            <w:proofErr w:type="spellEnd"/>
            <w:r w:rsidRPr="00677A99">
              <w:rPr>
                <w:rFonts w:ascii="Arial Narrow" w:hAnsi="Arial Narrow"/>
                <w:sz w:val="20"/>
              </w:rPr>
              <w:t xml:space="preserve"> Road near </w:t>
            </w:r>
            <w:proofErr w:type="spellStart"/>
            <w:r w:rsidRPr="00677A99">
              <w:rPr>
                <w:rFonts w:ascii="Arial Narrow" w:hAnsi="Arial Narrow"/>
                <w:sz w:val="20"/>
              </w:rPr>
              <w:t>Landale</w:t>
            </w:r>
            <w:proofErr w:type="spellEnd"/>
            <w:r w:rsidRPr="00677A99">
              <w:rPr>
                <w:rFonts w:ascii="Arial Narrow" w:hAnsi="Arial Narrow"/>
                <w:sz w:val="20"/>
              </w:rPr>
              <w:t xml:space="preserve">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9247</w:t>
            </w:r>
          </w:p>
        </w:tc>
        <w:tc>
          <w:tcPr>
            <w:tcW w:w="6096" w:type="dxa"/>
          </w:tcPr>
          <w:p w:rsidR="00677A99" w:rsidRPr="00677A99" w:rsidRDefault="00935A47" w:rsidP="00677A99">
            <w:pPr>
              <w:pStyle w:val="TableFont"/>
              <w:jc w:val="center"/>
              <w:rPr>
                <w:rFonts w:ascii="Arial Narrow" w:hAnsi="Arial Narrow"/>
                <w:sz w:val="20"/>
              </w:rPr>
            </w:pPr>
            <w:proofErr w:type="spellStart"/>
            <w:r>
              <w:rPr>
                <w:rFonts w:ascii="Arial Narrow" w:hAnsi="Arial Narrow"/>
                <w:sz w:val="20"/>
              </w:rPr>
              <w:t>Invermay</w:t>
            </w:r>
            <w:proofErr w:type="spellEnd"/>
            <w:r w:rsidR="00677A99" w:rsidRPr="00677A99">
              <w:rPr>
                <w:rFonts w:ascii="Arial Narrow" w:hAnsi="Arial Narrow"/>
                <w:sz w:val="20"/>
              </w:rPr>
              <w:t xml:space="preserve"> Road/Forster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251</w:t>
            </w:r>
          </w:p>
        </w:tc>
        <w:tc>
          <w:tcPr>
            <w:tcW w:w="6096" w:type="dxa"/>
          </w:tcPr>
          <w:p w:rsidR="00677A99" w:rsidRPr="00677A99" w:rsidRDefault="00935A47" w:rsidP="00677A99">
            <w:pPr>
              <w:pStyle w:val="TableFont"/>
              <w:jc w:val="center"/>
              <w:rPr>
                <w:rFonts w:ascii="Arial Narrow" w:hAnsi="Arial Narrow"/>
                <w:sz w:val="20"/>
              </w:rPr>
            </w:pPr>
            <w:proofErr w:type="spellStart"/>
            <w:r>
              <w:rPr>
                <w:rFonts w:ascii="Arial Narrow" w:hAnsi="Arial Narrow"/>
                <w:sz w:val="20"/>
              </w:rPr>
              <w:t>Invermay</w:t>
            </w:r>
            <w:proofErr w:type="spellEnd"/>
            <w:r w:rsidR="00677A99" w:rsidRPr="00677A99">
              <w:rPr>
                <w:rFonts w:ascii="Arial Narrow" w:hAnsi="Arial Narrow"/>
                <w:sz w:val="20"/>
              </w:rPr>
              <w:t xml:space="preserve"> Road/Mowbray Link/Jackson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234</w:t>
            </w:r>
          </w:p>
        </w:tc>
        <w:tc>
          <w:tcPr>
            <w:tcW w:w="6096" w:type="dxa"/>
          </w:tcPr>
          <w:p w:rsidR="00677A99" w:rsidRPr="00677A99" w:rsidRDefault="00935A47" w:rsidP="00677A99">
            <w:pPr>
              <w:pStyle w:val="TableFont"/>
              <w:jc w:val="center"/>
              <w:rPr>
                <w:rFonts w:ascii="Arial Narrow" w:hAnsi="Arial Narrow"/>
                <w:sz w:val="20"/>
              </w:rPr>
            </w:pPr>
            <w:proofErr w:type="spellStart"/>
            <w:r>
              <w:rPr>
                <w:rFonts w:ascii="Arial Narrow" w:hAnsi="Arial Narrow"/>
                <w:sz w:val="20"/>
              </w:rPr>
              <w:t>Invermay</w:t>
            </w:r>
            <w:proofErr w:type="spellEnd"/>
            <w:r w:rsidR="00677A99" w:rsidRPr="00677A99">
              <w:rPr>
                <w:rFonts w:ascii="Arial Narrow" w:hAnsi="Arial Narrow"/>
                <w:sz w:val="20"/>
              </w:rPr>
              <w:t xml:space="preserve"> Road/Haig Street/Beatty Street</w:t>
            </w:r>
          </w:p>
        </w:tc>
        <w:tc>
          <w:tcPr>
            <w:tcW w:w="1270" w:type="dxa"/>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273</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proofErr w:type="spellStart"/>
            <w:r w:rsidRPr="00677A99">
              <w:rPr>
                <w:rFonts w:ascii="Arial Narrow" w:hAnsi="Arial Narrow"/>
                <w:sz w:val="20"/>
              </w:rPr>
              <w:t>Pipeworks</w:t>
            </w:r>
            <w:proofErr w:type="spellEnd"/>
            <w:r w:rsidRPr="00677A99">
              <w:rPr>
                <w:rFonts w:ascii="Arial Narrow" w:hAnsi="Arial Narrow"/>
                <w:sz w:val="20"/>
              </w:rPr>
              <w:t xml:space="preserve"> Road/Midland Highway off-ramp</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218</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William Street/St John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225</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Elizabeth Street/Charles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243</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Cameron Street/George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278</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proofErr w:type="spellStart"/>
            <w:r w:rsidRPr="00677A99">
              <w:rPr>
                <w:rFonts w:ascii="Arial Narrow" w:hAnsi="Arial Narrow"/>
                <w:sz w:val="20"/>
              </w:rPr>
              <w:t>Cimitiere</w:t>
            </w:r>
            <w:proofErr w:type="spellEnd"/>
            <w:r w:rsidRPr="00677A99">
              <w:rPr>
                <w:rFonts w:ascii="Arial Narrow" w:hAnsi="Arial Narrow"/>
                <w:sz w:val="20"/>
              </w:rPr>
              <w:t xml:space="preserve"> Street/Charles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279</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Midland Highway/Connaught Crescent/</w:t>
            </w:r>
            <w:proofErr w:type="spellStart"/>
            <w:r w:rsidRPr="00677A99">
              <w:rPr>
                <w:rFonts w:ascii="Arial Narrow" w:hAnsi="Arial Narrow"/>
                <w:sz w:val="20"/>
              </w:rPr>
              <w:t>Howick</w:t>
            </w:r>
            <w:proofErr w:type="spellEnd"/>
            <w:r w:rsidRPr="00677A99">
              <w:rPr>
                <w:rFonts w:ascii="Arial Narrow" w:hAnsi="Arial Narrow"/>
                <w:sz w:val="20"/>
              </w:rPr>
              <w:t xml:space="preserve">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280</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Elizabeth Street/St John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283</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proofErr w:type="spellStart"/>
            <w:r w:rsidRPr="00677A99">
              <w:rPr>
                <w:rFonts w:ascii="Arial Narrow" w:hAnsi="Arial Narrow"/>
                <w:sz w:val="20"/>
              </w:rPr>
              <w:t>Cimitiere</w:t>
            </w:r>
            <w:proofErr w:type="spellEnd"/>
            <w:r w:rsidRPr="00677A99">
              <w:rPr>
                <w:rFonts w:ascii="Arial Narrow" w:hAnsi="Arial Narrow"/>
                <w:sz w:val="20"/>
              </w:rPr>
              <w:t xml:space="preserve"> Street/George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286</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Frederick Street/Charles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287</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Elizabeth Street/George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289</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Frederick Street/Margaret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292</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proofErr w:type="spellStart"/>
            <w:r w:rsidRPr="00677A99">
              <w:rPr>
                <w:rFonts w:ascii="Arial Narrow" w:hAnsi="Arial Narrow"/>
                <w:sz w:val="20"/>
              </w:rPr>
              <w:t>Cimitiere</w:t>
            </w:r>
            <w:proofErr w:type="spellEnd"/>
            <w:r w:rsidRPr="00677A99">
              <w:rPr>
                <w:rFonts w:ascii="Arial Narrow" w:hAnsi="Arial Narrow"/>
                <w:sz w:val="20"/>
              </w:rPr>
              <w:t xml:space="preserve"> Street/Lawrence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4</w:t>
            </w:r>
          </w:p>
        </w:tc>
      </w:tr>
      <w:tr w:rsidR="00677A99" w:rsidTr="00677A99">
        <w:trPr>
          <w:cantSplit/>
          <w:trHeight w:val="70"/>
        </w:trPr>
        <w:tc>
          <w:tcPr>
            <w:tcW w:w="1242"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299</w:t>
            </w:r>
          </w:p>
        </w:tc>
        <w:tc>
          <w:tcPr>
            <w:tcW w:w="6096"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Margaret Street/Bridge Road/Paterson Street</w:t>
            </w:r>
          </w:p>
        </w:tc>
        <w:tc>
          <w:tcPr>
            <w:tcW w:w="1270" w:type="dxa"/>
            <w:tcBorders>
              <w:top w:val="single" w:sz="4" w:space="0" w:color="000000"/>
              <w:left w:val="single" w:sz="4" w:space="0" w:color="000000"/>
              <w:bottom w:val="single" w:sz="4" w:space="0" w:color="000000"/>
              <w:right w:val="single" w:sz="4" w:space="0" w:color="000000"/>
            </w:tcBorders>
          </w:tcPr>
          <w:p w:rsidR="00677A99" w:rsidRPr="00677A99" w:rsidRDefault="00677A99" w:rsidP="00677A99">
            <w:pPr>
              <w:pStyle w:val="TableFont"/>
              <w:jc w:val="center"/>
              <w:rPr>
                <w:rFonts w:ascii="Arial Narrow" w:hAnsi="Arial Narrow"/>
                <w:sz w:val="20"/>
              </w:rPr>
            </w:pPr>
            <w:r w:rsidRPr="00677A99">
              <w:rPr>
                <w:rFonts w:ascii="Arial Narrow" w:hAnsi="Arial Narrow"/>
                <w:sz w:val="20"/>
              </w:rPr>
              <w:t>3</w:t>
            </w:r>
          </w:p>
        </w:tc>
      </w:tr>
    </w:tbl>
    <w:p w:rsidR="00677A99" w:rsidRDefault="00677A99">
      <w:pPr>
        <w:spacing w:after="0" w:line="240" w:lineRule="auto"/>
        <w:rPr>
          <w:b/>
          <w:sz w:val="36"/>
        </w:rPr>
      </w:pPr>
      <w:r>
        <w:t xml:space="preserve"> </w:t>
      </w:r>
      <w:r>
        <w:br w:type="page"/>
      </w:r>
    </w:p>
    <w:p w:rsidR="005B601A" w:rsidRDefault="00537118" w:rsidP="001B34C3">
      <w:pPr>
        <w:pStyle w:val="Heading1"/>
        <w:numPr>
          <w:ilvl w:val="0"/>
          <w:numId w:val="0"/>
        </w:numPr>
        <w:ind w:left="851" w:hanging="851"/>
      </w:pPr>
      <w:bookmarkStart w:id="115" w:name="_Toc340152199"/>
      <w:r>
        <w:lastRenderedPageBreak/>
        <w:t>References</w:t>
      </w:r>
      <w:bookmarkEnd w:id="115"/>
    </w:p>
    <w:p w:rsidR="006534E5" w:rsidRDefault="006534E5" w:rsidP="006534E5">
      <w:r>
        <w:t xml:space="preserve">ARUP (2007), Launceston Traffic Model </w:t>
      </w:r>
    </w:p>
    <w:p w:rsidR="00FF03F8" w:rsidRDefault="00FF03F8" w:rsidP="006534E5">
      <w:r>
        <w:t xml:space="preserve">Department of Infrastructure, Energy and Resources (2006), Tasmanian State Road Hierarchy </w:t>
      </w:r>
    </w:p>
    <w:p w:rsidR="00134EA5" w:rsidRDefault="00134EA5" w:rsidP="006534E5">
      <w:r>
        <w:t>Department of Infrastructure, Energy and Resources, Tasmanian Freight Survey 2008-09 Data Summary</w:t>
      </w:r>
    </w:p>
    <w:p w:rsidR="006534E5" w:rsidRDefault="00F63EAF" w:rsidP="006534E5">
      <w:r>
        <w:t xml:space="preserve">GHD (2007), </w:t>
      </w:r>
      <w:r w:rsidR="006534E5">
        <w:t>Pulp Mill Transport Impact Assessment</w:t>
      </w:r>
    </w:p>
    <w:p w:rsidR="00DE2BF0" w:rsidRPr="00406160" w:rsidRDefault="00DE2BF0" w:rsidP="00DE2BF0">
      <w:r w:rsidRPr="00406160">
        <w:t>GHD (2012), Report for Kings Meadows Area, Traffic Management Options Study</w:t>
      </w:r>
    </w:p>
    <w:p w:rsidR="00FF03F8" w:rsidRDefault="00FF03F8" w:rsidP="006534E5">
      <w:r>
        <w:t>Launceston City Council (1996), Launceston Planning Scheme</w:t>
      </w:r>
    </w:p>
    <w:p w:rsidR="00D0744F" w:rsidRDefault="00D0744F" w:rsidP="006534E5">
      <w:r>
        <w:t>Launceston City Council (2012), Transport in Launceston Research Report, August 2012</w:t>
      </w:r>
    </w:p>
    <w:p w:rsidR="006534E5" w:rsidRDefault="006534E5" w:rsidP="006534E5">
      <w:proofErr w:type="spellStart"/>
      <w:r>
        <w:t>Midson</w:t>
      </w:r>
      <w:proofErr w:type="spellEnd"/>
      <w:r>
        <w:t xml:space="preserve"> Traffic Pty </w:t>
      </w:r>
      <w:proofErr w:type="spellStart"/>
      <w:r>
        <w:t>Lty</w:t>
      </w:r>
      <w:proofErr w:type="spellEnd"/>
      <w:r>
        <w:t xml:space="preserve"> (2012), Bell Bay Pulp Mill Launceston Traffic Study</w:t>
      </w:r>
    </w:p>
    <w:p w:rsidR="00161185" w:rsidRDefault="006534E5">
      <w:pPr>
        <w:pStyle w:val="Para0"/>
      </w:pPr>
      <w:proofErr w:type="spellStart"/>
      <w:r>
        <w:t>Midson</w:t>
      </w:r>
      <w:proofErr w:type="spellEnd"/>
      <w:r>
        <w:t xml:space="preserve"> Traffic Pty </w:t>
      </w:r>
      <w:proofErr w:type="spellStart"/>
      <w:r>
        <w:t>Lty</w:t>
      </w:r>
      <w:proofErr w:type="spellEnd"/>
      <w:r>
        <w:t xml:space="preserve"> (2012), Charles Street/ Esplanade Intersection Assessment</w:t>
      </w:r>
    </w:p>
    <w:p w:rsidR="00161185" w:rsidRDefault="006534E5">
      <w:pPr>
        <w:pStyle w:val="Para0"/>
      </w:pPr>
      <w:proofErr w:type="spellStart"/>
      <w:r>
        <w:t>Midson</w:t>
      </w:r>
      <w:proofErr w:type="spellEnd"/>
      <w:r>
        <w:t xml:space="preserve"> Traffic Pty </w:t>
      </w:r>
      <w:proofErr w:type="spellStart"/>
      <w:r>
        <w:t>Lty</w:t>
      </w:r>
      <w:proofErr w:type="spellEnd"/>
      <w:r>
        <w:t xml:space="preserve"> (2012), </w:t>
      </w:r>
      <w:proofErr w:type="spellStart"/>
      <w:r>
        <w:t>Goderich</w:t>
      </w:r>
      <w:proofErr w:type="spellEnd"/>
      <w:r>
        <w:t xml:space="preserve"> Street/ Lindsay Street Intersection Modelling</w:t>
      </w:r>
    </w:p>
    <w:p w:rsidR="00161185" w:rsidRDefault="00537118">
      <w:pPr>
        <w:pStyle w:val="Para0"/>
      </w:pPr>
      <w:proofErr w:type="spellStart"/>
      <w:r>
        <w:t>Margiotta</w:t>
      </w:r>
      <w:proofErr w:type="spellEnd"/>
      <w:r>
        <w:t xml:space="preserve">, R &amp; Taylor, R (2006), Traffic Congestion and Reliability: Making the Connection with Operations, Part 1: Measuring </w:t>
      </w:r>
      <w:r w:rsidR="00170573">
        <w:t xml:space="preserve">and Tracking Reliability, ITE Journal, pp. 24-28. </w:t>
      </w:r>
    </w:p>
    <w:p w:rsidR="00F63EAF" w:rsidRDefault="00F63EAF" w:rsidP="00F63EAF">
      <w:r>
        <w:t>P. G. Pak-</w:t>
      </w:r>
      <w:proofErr w:type="spellStart"/>
      <w:r>
        <w:t>Poy</w:t>
      </w:r>
      <w:proofErr w:type="spellEnd"/>
      <w:r>
        <w:t xml:space="preserve"> &amp; Associates (1968), Launceston Area Transportation Study </w:t>
      </w:r>
    </w:p>
    <w:p w:rsidR="00F63EAF" w:rsidRDefault="00F63EAF" w:rsidP="00F63EAF">
      <w:r>
        <w:t xml:space="preserve">Region North (2003), Northern Tasmanian Integrated Transport Plan </w:t>
      </w:r>
    </w:p>
    <w:p w:rsidR="00254233" w:rsidRDefault="00170573">
      <w:pPr>
        <w:pStyle w:val="Para0"/>
      </w:pPr>
      <w:r>
        <w:t xml:space="preserve">US Department of Transportation (2009), Travel Time Reliability: Making it There </w:t>
      </w:r>
      <w:proofErr w:type="gramStart"/>
      <w:r>
        <w:t>On</w:t>
      </w:r>
      <w:proofErr w:type="gramEnd"/>
      <w:r>
        <w:t xml:space="preserve"> Time, All The Time, </w:t>
      </w:r>
      <w:hyperlink r:id="rId81" w:history="1">
        <w:r w:rsidRPr="00816FF8">
          <w:rPr>
            <w:rStyle w:val="Hyperlink"/>
          </w:rPr>
          <w:t>http://www.ops.fhwa.dot.gov/publications/tt_reliability/TTR_Report.htm</w:t>
        </w:r>
      </w:hyperlink>
      <w:r>
        <w:t xml:space="preserve"> </w:t>
      </w:r>
    </w:p>
    <w:p w:rsidR="00254233" w:rsidRDefault="00254233">
      <w:pPr>
        <w:spacing w:after="0" w:line="240" w:lineRule="auto"/>
      </w:pPr>
      <w:r>
        <w:br w:type="page"/>
      </w:r>
    </w:p>
    <w:p w:rsidR="00254233" w:rsidRDefault="00254233">
      <w:pPr>
        <w:pStyle w:val="Para0"/>
        <w:sectPr w:rsidR="00254233" w:rsidSect="00A828D5">
          <w:pgSz w:w="11907" w:h="16840" w:code="9"/>
          <w:pgMar w:top="2410" w:right="1080" w:bottom="1440" w:left="2268" w:header="680" w:footer="851" w:gutter="0"/>
          <w:cols w:space="720"/>
          <w:formProt w:val="0"/>
          <w:titlePg/>
          <w:docGrid w:linePitch="299"/>
        </w:sectPr>
      </w:pPr>
    </w:p>
    <w:p w:rsidR="00322E60" w:rsidRDefault="00322E60" w:rsidP="00322E60">
      <w:pPr>
        <w:spacing w:before="60"/>
        <w:ind w:left="2880" w:firstLine="720"/>
        <w:rPr>
          <w:rFonts w:ascii="GillSans" w:hAnsi="GillSans"/>
          <w:color w:val="FF0000"/>
          <w:sz w:val="32"/>
          <w:szCs w:val="32"/>
        </w:rPr>
      </w:pPr>
    </w:p>
    <w:p w:rsidR="00322E60" w:rsidRDefault="00322E60" w:rsidP="00322E60">
      <w:pPr>
        <w:spacing w:before="60"/>
        <w:ind w:left="2880" w:firstLine="720"/>
        <w:rPr>
          <w:rFonts w:ascii="GillSans" w:hAnsi="GillSans"/>
          <w:color w:val="FF0000"/>
          <w:sz w:val="32"/>
          <w:szCs w:val="32"/>
        </w:rPr>
      </w:pPr>
    </w:p>
    <w:p w:rsidR="00322E60" w:rsidRDefault="00322E60" w:rsidP="00322E60">
      <w:pPr>
        <w:spacing w:before="60"/>
        <w:ind w:left="2880" w:firstLine="720"/>
        <w:rPr>
          <w:rFonts w:ascii="GillSans" w:hAnsi="GillSans"/>
          <w:color w:val="FF0000"/>
          <w:sz w:val="32"/>
          <w:szCs w:val="32"/>
        </w:rPr>
      </w:pPr>
    </w:p>
    <w:p w:rsidR="00322E60" w:rsidRDefault="00322E60" w:rsidP="00322E60">
      <w:pPr>
        <w:spacing w:before="60"/>
        <w:ind w:left="2880" w:firstLine="720"/>
        <w:rPr>
          <w:rFonts w:ascii="GillSans" w:hAnsi="GillSans"/>
          <w:color w:val="FF0000"/>
          <w:sz w:val="32"/>
          <w:szCs w:val="32"/>
        </w:rPr>
      </w:pPr>
    </w:p>
    <w:p w:rsidR="00322E60" w:rsidRDefault="00322E60" w:rsidP="00322E60">
      <w:pPr>
        <w:spacing w:before="60"/>
        <w:ind w:left="2880" w:firstLine="720"/>
        <w:rPr>
          <w:rFonts w:ascii="GillSans" w:hAnsi="GillSans"/>
          <w:color w:val="FF0000"/>
          <w:sz w:val="32"/>
          <w:szCs w:val="32"/>
        </w:rPr>
      </w:pPr>
    </w:p>
    <w:p w:rsidR="00322E60" w:rsidRDefault="00322E60" w:rsidP="00322E60">
      <w:pPr>
        <w:spacing w:before="60"/>
        <w:ind w:left="2880" w:firstLine="720"/>
        <w:rPr>
          <w:rFonts w:ascii="GillSans" w:hAnsi="GillSans"/>
          <w:color w:val="FF0000"/>
          <w:sz w:val="32"/>
          <w:szCs w:val="32"/>
        </w:rPr>
      </w:pPr>
    </w:p>
    <w:p w:rsidR="00322E60" w:rsidRDefault="00322E60" w:rsidP="00322E60">
      <w:pPr>
        <w:spacing w:before="60"/>
        <w:ind w:left="2880" w:firstLine="720"/>
        <w:rPr>
          <w:rFonts w:ascii="GillSans" w:hAnsi="GillSans"/>
          <w:color w:val="FF0000"/>
          <w:sz w:val="32"/>
          <w:szCs w:val="32"/>
        </w:rPr>
      </w:pPr>
    </w:p>
    <w:p w:rsidR="00322E60" w:rsidRDefault="00322E60" w:rsidP="00322E60">
      <w:pPr>
        <w:spacing w:before="60"/>
        <w:ind w:left="2880" w:firstLine="720"/>
        <w:rPr>
          <w:rFonts w:ascii="GillSans" w:hAnsi="GillSans"/>
          <w:color w:val="FF0000"/>
          <w:sz w:val="32"/>
          <w:szCs w:val="32"/>
        </w:rPr>
      </w:pPr>
    </w:p>
    <w:p w:rsidR="00322E60" w:rsidRDefault="00322E60" w:rsidP="00322E60">
      <w:pPr>
        <w:spacing w:before="60"/>
        <w:ind w:left="2880" w:firstLine="720"/>
        <w:rPr>
          <w:rFonts w:ascii="GillSans" w:hAnsi="GillSans"/>
          <w:color w:val="FF0000"/>
          <w:sz w:val="32"/>
          <w:szCs w:val="32"/>
        </w:rPr>
      </w:pPr>
    </w:p>
    <w:p w:rsidR="00322E60" w:rsidRPr="00322E60" w:rsidRDefault="00322E60" w:rsidP="00322E60">
      <w:pPr>
        <w:spacing w:before="60"/>
        <w:ind w:left="5256"/>
        <w:rPr>
          <w:rFonts w:ascii="GillSans" w:hAnsi="GillSans"/>
          <w:color w:val="FFFFFF" w:themeColor="background1"/>
          <w:sz w:val="32"/>
          <w:szCs w:val="32"/>
        </w:rPr>
      </w:pPr>
      <w:r w:rsidRPr="00322E60">
        <w:rPr>
          <w:rFonts w:ascii="GillSans" w:hAnsi="GillSans"/>
          <w:color w:val="FFFFFF"/>
          <w:sz w:val="32"/>
          <w:szCs w:val="32"/>
        </w:rPr>
        <w:t>Department</w:t>
      </w:r>
      <w:r w:rsidRPr="00322E60">
        <w:rPr>
          <w:rFonts w:ascii="GillSans" w:hAnsi="GillSans"/>
          <w:color w:val="FFFFFF" w:themeColor="background1"/>
          <w:sz w:val="32"/>
          <w:szCs w:val="32"/>
        </w:rPr>
        <w:t xml:space="preserve"> of Infrastructure,</w:t>
      </w:r>
    </w:p>
    <w:p w:rsidR="00322E60" w:rsidRPr="00322E60" w:rsidRDefault="00322E60" w:rsidP="00322E60">
      <w:pPr>
        <w:spacing w:before="60"/>
        <w:ind w:left="4536" w:firstLine="720"/>
        <w:rPr>
          <w:rFonts w:ascii="GillSans" w:hAnsi="GillSans"/>
          <w:color w:val="FFFFFF"/>
          <w:sz w:val="32"/>
          <w:szCs w:val="32"/>
        </w:rPr>
      </w:pPr>
      <w:r w:rsidRPr="00322E60">
        <w:rPr>
          <w:rFonts w:ascii="GillSans" w:hAnsi="GillSans"/>
          <w:color w:val="FFFFFF" w:themeColor="background1"/>
          <w:sz w:val="32"/>
          <w:szCs w:val="32"/>
        </w:rPr>
        <w:t>Energy and Resources</w:t>
      </w:r>
    </w:p>
    <w:p w:rsidR="00322E60" w:rsidRPr="00322E60" w:rsidRDefault="00322E60" w:rsidP="00322E60">
      <w:pPr>
        <w:spacing w:before="60"/>
        <w:ind w:left="5256"/>
        <w:rPr>
          <w:rFonts w:ascii="GillSans" w:hAnsi="GillSans"/>
          <w:color w:val="FFFFFF" w:themeColor="background1"/>
        </w:rPr>
      </w:pPr>
      <w:r w:rsidRPr="00322E60">
        <w:rPr>
          <w:rFonts w:ascii="GillSans" w:hAnsi="GillSans"/>
          <w:color w:val="FFFFFF" w:themeColor="background1"/>
        </w:rPr>
        <w:t>10 Murray Street</w:t>
      </w:r>
      <w:r>
        <w:rPr>
          <w:rFonts w:ascii="GillSans" w:hAnsi="GillSans"/>
          <w:color w:val="FFFFFF" w:themeColor="background1"/>
        </w:rPr>
        <w:br/>
      </w:r>
      <w:r w:rsidRPr="00322E60">
        <w:rPr>
          <w:rFonts w:ascii="GillSans" w:hAnsi="GillSans"/>
          <w:color w:val="FFFFFF" w:themeColor="background1"/>
        </w:rPr>
        <w:t>Hobart</w:t>
      </w:r>
    </w:p>
    <w:p w:rsidR="00322E60" w:rsidRPr="00322E60" w:rsidRDefault="00322E60" w:rsidP="00322E60">
      <w:pPr>
        <w:spacing w:before="60"/>
        <w:ind w:left="5256"/>
        <w:rPr>
          <w:rFonts w:ascii="GillSans" w:hAnsi="GillSans"/>
          <w:color w:val="FFFFFF" w:themeColor="background1"/>
        </w:rPr>
      </w:pPr>
      <w:r w:rsidRPr="00322E60">
        <w:rPr>
          <w:rFonts w:ascii="GillSans" w:hAnsi="GillSans"/>
          <w:color w:val="FFFFFF" w:themeColor="background1"/>
        </w:rPr>
        <w:t>GPO BOX 936</w:t>
      </w:r>
      <w:r>
        <w:rPr>
          <w:rFonts w:ascii="GillSans" w:hAnsi="GillSans"/>
          <w:color w:val="FFFFFF" w:themeColor="background1"/>
        </w:rPr>
        <w:br/>
      </w:r>
      <w:r w:rsidRPr="00322E60">
        <w:rPr>
          <w:rFonts w:ascii="GillSans" w:hAnsi="GillSans"/>
          <w:color w:val="FFFFFF" w:themeColor="background1"/>
        </w:rPr>
        <w:t>Hobart TAS 7001</w:t>
      </w:r>
    </w:p>
    <w:p w:rsidR="00322E60" w:rsidRPr="00322E60" w:rsidRDefault="00322E60" w:rsidP="00322E60">
      <w:pPr>
        <w:spacing w:before="60"/>
        <w:ind w:left="5256"/>
        <w:rPr>
          <w:rFonts w:ascii="GillSans" w:hAnsi="GillSans"/>
          <w:color w:val="FFFFFF" w:themeColor="background1"/>
        </w:rPr>
      </w:pPr>
      <w:r w:rsidRPr="00322E60">
        <w:rPr>
          <w:rFonts w:ascii="GillSans" w:hAnsi="GillSans"/>
          <w:color w:val="FFFFFF" w:themeColor="background1"/>
        </w:rPr>
        <w:t>www.dier.tas.gov.au</w:t>
      </w:r>
    </w:p>
    <w:p w:rsidR="00322E60" w:rsidRPr="00322E60" w:rsidRDefault="00322E60" w:rsidP="00322E60">
      <w:pPr>
        <w:spacing w:before="60"/>
        <w:ind w:left="5256"/>
        <w:rPr>
          <w:rFonts w:ascii="GillSans" w:hAnsi="GillSans"/>
          <w:color w:val="FFFFFF" w:themeColor="background1"/>
        </w:rPr>
      </w:pPr>
      <w:r w:rsidRPr="00322E60">
        <w:rPr>
          <w:rFonts w:ascii="GillSans" w:hAnsi="GillSans"/>
          <w:color w:val="FFFFFF" w:themeColor="background1"/>
        </w:rPr>
        <w:t>Phone: 1300 135 513</w:t>
      </w:r>
    </w:p>
    <w:p w:rsidR="00322E60" w:rsidRPr="00322E60" w:rsidRDefault="00322E60" w:rsidP="00322E60">
      <w:pPr>
        <w:spacing w:before="60"/>
        <w:ind w:left="5256"/>
        <w:rPr>
          <w:rFonts w:ascii="GillSans" w:hAnsi="GillSans"/>
          <w:color w:val="FFFFFF"/>
        </w:rPr>
      </w:pPr>
    </w:p>
    <w:p w:rsidR="00161185" w:rsidRDefault="00322E60" w:rsidP="00254233">
      <w:pPr>
        <w:pStyle w:val="Para0"/>
        <w:jc w:val="center"/>
      </w:pPr>
      <w:r>
        <w:rPr>
          <w:noProof/>
          <w:lang w:val="en-AU" w:eastAsia="en-AU"/>
        </w:rPr>
        <w:drawing>
          <wp:anchor distT="0" distB="0" distL="114300" distR="114300" simplePos="0" relativeHeight="251661312" behindDoc="1" locked="0" layoutInCell="1" allowOverlap="1">
            <wp:simplePos x="0" y="0"/>
            <wp:positionH relativeFrom="page">
              <wp:align>left</wp:align>
            </wp:positionH>
            <wp:positionV relativeFrom="page">
              <wp:align>top</wp:align>
            </wp:positionV>
            <wp:extent cx="7564120" cy="10694670"/>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7564120" cy="10694670"/>
                    </a:xfrm>
                    <a:prstGeom prst="rect">
                      <a:avLst/>
                    </a:prstGeom>
                    <a:noFill/>
                    <a:ln w="9525">
                      <a:noFill/>
                      <a:miter lim="800000"/>
                      <a:headEnd/>
                      <a:tailEnd/>
                    </a:ln>
                  </pic:spPr>
                </pic:pic>
              </a:graphicData>
            </a:graphic>
          </wp:anchor>
        </w:drawing>
      </w:r>
    </w:p>
    <w:p w:rsidR="00161185" w:rsidRDefault="00161185">
      <w:pPr>
        <w:pStyle w:val="Para0"/>
      </w:pPr>
    </w:p>
    <w:p w:rsidR="00677A99" w:rsidRPr="00677A99" w:rsidRDefault="00677A99" w:rsidP="00677A99">
      <w:pPr>
        <w:pStyle w:val="Para0"/>
      </w:pPr>
    </w:p>
    <w:p w:rsidR="00C55E43" w:rsidRDefault="00C55E43" w:rsidP="00C55E43">
      <w:pPr>
        <w:pStyle w:val="Para0"/>
      </w:pPr>
    </w:p>
    <w:p w:rsidR="00C55E43" w:rsidRPr="00C55E43" w:rsidRDefault="00C55E43" w:rsidP="00C55E43">
      <w:pPr>
        <w:pStyle w:val="Para0"/>
      </w:pPr>
    </w:p>
    <w:sectPr w:rsidR="00C55E43" w:rsidRPr="00C55E43" w:rsidSect="00254233">
      <w:pgSz w:w="11907" w:h="16840" w:code="9"/>
      <w:pgMar w:top="0" w:right="0" w:bottom="0" w:left="0" w:header="0" w:footer="0" w:gutter="0"/>
      <w:cols w:space="720"/>
      <w:formProt w:val="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CAE" w:rsidRDefault="00B36CAE">
      <w:r>
        <w:separator/>
      </w:r>
    </w:p>
  </w:endnote>
  <w:endnote w:type="continuationSeparator" w:id="0">
    <w:p w:rsidR="00B36CAE" w:rsidRDefault="00B36C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illSans">
    <w:altName w:val="Century Gothic"/>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02175"/>
      <w:docPartObj>
        <w:docPartGallery w:val="Page Numbers (Bottom of Page)"/>
        <w:docPartUnique/>
      </w:docPartObj>
    </w:sdtPr>
    <w:sdtContent>
      <w:p w:rsidR="00714F12" w:rsidRDefault="00714F12">
        <w:pPr>
          <w:pStyle w:val="Footer"/>
        </w:pPr>
        <w:r>
          <w:t xml:space="preserve">Page | </w:t>
        </w:r>
        <w:fldSimple w:instr=" PAGE   \* MERGEFORMAT ">
          <w:r>
            <w:t>83</w:t>
          </w:r>
        </w:fldSimple>
      </w:p>
    </w:sdtContent>
  </w:sdt>
  <w:p w:rsidR="00035425" w:rsidRDefault="00035425" w:rsidP="00035425">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425" w:rsidRDefault="000354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Default="00714F12" w:rsidP="003027F7">
    <w:pPr>
      <w:pStyle w:val="BusName"/>
      <w:tabs>
        <w:tab w:val="left" w:pos="225"/>
        <w:tab w:val="left" w:pos="8265"/>
      </w:tabs>
      <w:spacing w:after="0"/>
    </w:pPr>
    <w:r>
      <w:rPr>
        <w:color w:val="7F7F7F" w:themeColor="background1" w:themeShade="7F"/>
        <w:spacing w:val="60"/>
      </w:rPr>
      <w:t>Page</w:t>
    </w:r>
    <w:r>
      <w:t xml:space="preserve"> | </w:t>
    </w:r>
    <w:r w:rsidRPr="00714F12">
      <w:rPr>
        <w:b w:val="0"/>
      </w:rPr>
      <w:fldChar w:fldCharType="begin"/>
    </w:r>
    <w:r w:rsidRPr="00714F12">
      <w:rPr>
        <w:b w:val="0"/>
      </w:rPr>
      <w:instrText xml:space="preserve"> PAGE   \* MERGEFORMAT </w:instrText>
    </w:r>
    <w:r w:rsidRPr="00714F12">
      <w:rPr>
        <w:b w:val="0"/>
      </w:rPr>
      <w:fldChar w:fldCharType="separate"/>
    </w:r>
    <w:r>
      <w:rPr>
        <w:b w:val="0"/>
      </w:rPr>
      <w:t>84</w:t>
    </w:r>
    <w:r w:rsidRPr="00714F12">
      <w:rPr>
        <w:b w:val="0"/>
      </w:rPr>
      <w:fldChar w:fldCharType="end"/>
    </w:r>
    <w:r w:rsidR="00B36CAE">
      <w:tab/>
    </w:r>
    <w:r w:rsidR="003027F7">
      <w:tab/>
    </w:r>
    <w:r w:rsidR="00035425">
      <w:tab/>
    </w:r>
  </w:p>
  <w:p w:rsidR="00B36CAE" w:rsidRDefault="003027F7" w:rsidP="003027F7">
    <w:pPr>
      <w:pStyle w:val="Footer"/>
      <w:tabs>
        <w:tab w:val="clear" w:pos="8647"/>
        <w:tab w:val="left" w:pos="1695"/>
        <w:tab w:val="left" w:pos="2190"/>
      </w:tabs>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CAE" w:rsidRDefault="00B36CAE">
      <w:r>
        <w:separator/>
      </w:r>
    </w:p>
  </w:footnote>
  <w:footnote w:type="continuationSeparator" w:id="0">
    <w:p w:rsidR="00B36CAE" w:rsidRDefault="00B36C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Default="00B36CAE">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672" o:spid="_x0000_s18458" type="#_x0000_t75" style="position:absolute;margin-left:0;margin-top:0;width:354.15pt;height:362.6pt;z-index:-251657216;mso-position-horizontal:center;mso-position-horizontal-relative:margin;mso-position-vertical:center;mso-position-vertical-relative:margin" o:allowincell="f">
          <v:imagedata r:id="rId1" o:title="Untitled-1"/>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Default="00B36CAE">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681" o:spid="_x0000_s18467" type="#_x0000_t75" style="position:absolute;margin-left:0;margin-top:0;width:354.15pt;height:362.6pt;z-index:-251648000;mso-position-horizontal:center;mso-position-horizontal-relative:margin;mso-position-vertical:center;mso-position-vertical-relative:margin" o:allowincell="f">
          <v:imagedata r:id="rId1" o:title="Untitled-1"/>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Default="00B36CAE">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Default="00B36CA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Default="00B36CAE">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673" o:spid="_x0000_s18459" type="#_x0000_t75" style="position:absolute;margin-left:0;margin-top:0;width:354.15pt;height:362.6pt;z-index:-251656192;mso-position-horizontal:center;mso-position-horizontal-relative:margin;mso-position-vertical:center;mso-position-vertical-relative:margin" o:allowincell="f">
          <v:imagedata r:id="rId1" o:title="Untitled-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Default="00B36CAE" w:rsidP="00EA1B74">
    <w:pPr>
      <w:pStyle w:val="Header"/>
      <w:ind w:left="-3969"/>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671" o:spid="_x0000_s18457" type="#_x0000_t75" style="position:absolute;left:0;text-align:left;margin-left:-8.6pt;margin-top:153.5pt;width:597.9pt;height:612.2pt;z-index:-251658240;mso-position-horizontal-relative:margin;mso-position-vertical-relative:margin" o:allowincell="f">
          <v:imagedata r:id="rId1" o:title="Untitled-1"/>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Default="00B36CAE">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675" o:spid="_x0000_s18461" type="#_x0000_t75" style="position:absolute;margin-left:0;margin-top:0;width:354.15pt;height:362.6pt;z-index:-251654144;mso-position-horizontal:center;mso-position-horizontal-relative:margin;mso-position-vertical:center;mso-position-vertical-relative:margin" o:allowincell="f">
          <v:imagedata r:id="rId1" o:title="Untitled-1"/>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Default="00B36CA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Pr="004C27D9" w:rsidRDefault="00B36CAE" w:rsidP="004C27D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Default="00B36CAE">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678" o:spid="_x0000_s18464" type="#_x0000_t75" style="position:absolute;margin-left:0;margin-top:0;width:354.15pt;height:362.6pt;z-index:-251651072;mso-position-horizontal:center;mso-position-horizontal-relative:margin;mso-position-vertical:center;mso-position-vertical-relative:margin" o:allowincell="f">
          <v:imagedata r:id="rId1" o:title="Untitled-1"/>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Default="00B36CAE">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AE" w:rsidRPr="00612007" w:rsidRDefault="00B36CAE" w:rsidP="006120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7E4148E"/>
    <w:lvl w:ilvl="0">
      <w:start w:val="1"/>
      <w:numFmt w:val="bullet"/>
      <w:lvlText w:val=""/>
      <w:lvlJc w:val="left"/>
      <w:pPr>
        <w:tabs>
          <w:tab w:val="num" w:pos="360"/>
        </w:tabs>
        <w:ind w:left="360" w:hanging="360"/>
      </w:pPr>
      <w:rPr>
        <w:rFonts w:ascii="Symbol" w:hAnsi="Symbol" w:hint="default"/>
      </w:rPr>
    </w:lvl>
  </w:abstractNum>
  <w:abstractNum w:abstractNumId="1">
    <w:nsid w:val="03271D4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84B52B4"/>
    <w:multiLevelType w:val="hybridMultilevel"/>
    <w:tmpl w:val="1AAECD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020D15"/>
    <w:multiLevelType w:val="multilevel"/>
    <w:tmpl w:val="7090CFE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lvlText w:val="%1.%2.%3.%4.%5.%6.%7.%8.%9."/>
      <w:lvlJc w:val="left"/>
      <w:pPr>
        <w:ind w:left="4320" w:hanging="1440"/>
      </w:pPr>
    </w:lvl>
  </w:abstractNum>
  <w:abstractNum w:abstractNumId="5">
    <w:nsid w:val="0CB23046"/>
    <w:multiLevelType w:val="multilevel"/>
    <w:tmpl w:val="87428632"/>
    <w:styleLink w:val="ListBullets"/>
    <w:lvl w:ilvl="0">
      <w:start w:val="1"/>
      <w:numFmt w:val="bullet"/>
      <w:pStyle w:val="ListBullet"/>
      <w:lvlText w:val=""/>
      <w:lvlJc w:val="left"/>
      <w:pPr>
        <w:ind w:left="360" w:hanging="3"/>
      </w:pPr>
      <w:rPr>
        <w:rFonts w:ascii="Wingdings" w:hAnsi="Wingdings" w:hint="default"/>
        <w:color w:val="C00000"/>
      </w:rPr>
    </w:lvl>
    <w:lvl w:ilvl="1">
      <w:start w:val="1"/>
      <w:numFmt w:val="bullet"/>
      <w:pStyle w:val="ListBullet2"/>
      <w:lvlText w:val="→"/>
      <w:lvlJc w:val="left"/>
      <w:pPr>
        <w:ind w:left="357" w:firstLine="720"/>
      </w:pPr>
      <w:rPr>
        <w:rFonts w:ascii="Arial" w:hAnsi="Arial" w:hint="default"/>
        <w:color w:val="943634" w:themeColor="accent2" w:themeShade="BF"/>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EE5238B"/>
    <w:multiLevelType w:val="multilevel"/>
    <w:tmpl w:val="7530336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8">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9">
    <w:nsid w:val="189E10A2"/>
    <w:multiLevelType w:val="singleLevel"/>
    <w:tmpl w:val="9E92DC8E"/>
    <w:lvl w:ilvl="0">
      <w:start w:val="1"/>
      <w:numFmt w:val="bullet"/>
      <w:pStyle w:val="Caption"/>
      <w:lvlText w:val=""/>
      <w:lvlJc w:val="left"/>
      <w:pPr>
        <w:tabs>
          <w:tab w:val="num" w:pos="397"/>
        </w:tabs>
        <w:ind w:left="397" w:hanging="397"/>
      </w:pPr>
      <w:rPr>
        <w:rFonts w:ascii="Wingdings" w:hAnsi="Wingdings" w:hint="default"/>
        <w:sz w:val="12"/>
      </w:rPr>
    </w:lvl>
  </w:abstractNum>
  <w:abstractNum w:abstractNumId="10">
    <w:nsid w:val="1C1B63DA"/>
    <w:multiLevelType w:val="hybridMultilevel"/>
    <w:tmpl w:val="EFD4498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243EFA"/>
    <w:multiLevelType w:val="multilevel"/>
    <w:tmpl w:val="15F24812"/>
    <w:lvl w:ilvl="0">
      <w:start w:val="1"/>
      <w:numFmt w:val="decimal"/>
      <w:lvlText w:val="%1."/>
      <w:lvlJc w:val="left"/>
      <w:pPr>
        <w:tabs>
          <w:tab w:val="num" w:pos="851"/>
        </w:tabs>
        <w:ind w:left="851" w:hanging="851"/>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1E0A2128"/>
    <w:multiLevelType w:val="singleLevel"/>
    <w:tmpl w:val="0EDC5D56"/>
    <w:lvl w:ilvl="0">
      <w:start w:val="1"/>
      <w:numFmt w:val="decimal"/>
      <w:lvlText w:val="%1)"/>
      <w:lvlJc w:val="left"/>
      <w:pPr>
        <w:tabs>
          <w:tab w:val="num" w:pos="794"/>
        </w:tabs>
        <w:ind w:left="794" w:hanging="397"/>
      </w:pPr>
    </w:lvl>
  </w:abstractNum>
  <w:abstractNum w:abstractNumId="13">
    <w:nsid w:val="1F3C757D"/>
    <w:multiLevelType w:val="multilevel"/>
    <w:tmpl w:val="5978BFA0"/>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6">
    <w:nsid w:val="25032CF7"/>
    <w:multiLevelType w:val="hybridMultilevel"/>
    <w:tmpl w:val="677A335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8">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9">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2BC259F3"/>
    <w:multiLevelType w:val="hybridMultilevel"/>
    <w:tmpl w:val="17487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22">
    <w:nsid w:val="316C492C"/>
    <w:multiLevelType w:val="hybridMultilevel"/>
    <w:tmpl w:val="D76601E4"/>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nsid w:val="40C74CB5"/>
    <w:multiLevelType w:val="hybridMultilevel"/>
    <w:tmpl w:val="27EAB2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27A7E9A"/>
    <w:multiLevelType w:val="hybridMultilevel"/>
    <w:tmpl w:val="4CBE79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4344ABD"/>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6270CC2"/>
    <w:multiLevelType w:val="hybridMultilevel"/>
    <w:tmpl w:val="2B6067B0"/>
    <w:lvl w:ilvl="0" w:tplc="48381A5C">
      <w:start w:val="1"/>
      <w:numFmt w:val="lowerRoman"/>
      <w:pStyle w:val="Para2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nsid w:val="49980CC6"/>
    <w:multiLevelType w:val="hybridMultilevel"/>
    <w:tmpl w:val="56A2045A"/>
    <w:lvl w:ilvl="0" w:tplc="83FAB5F2">
      <w:start w:val="1"/>
      <w:numFmt w:val="lowerRoman"/>
      <w:pStyle w:val="Para3Roman"/>
      <w:lvlText w:val="%1."/>
      <w:lvlJc w:val="left"/>
      <w:pPr>
        <w:tabs>
          <w:tab w:val="num" w:pos="1588"/>
        </w:tabs>
        <w:ind w:left="1588"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30">
    <w:nsid w:val="4FE674D0"/>
    <w:multiLevelType w:val="hybridMultilevel"/>
    <w:tmpl w:val="3F5861C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32">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33">
    <w:nsid w:val="5382626C"/>
    <w:multiLevelType w:val="multilevel"/>
    <w:tmpl w:val="87428632"/>
    <w:numStyleLink w:val="ListBullets"/>
  </w:abstractNum>
  <w:abstractNum w:abstractNumId="34">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35">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36">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37">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8">
    <w:nsid w:val="63C672A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6407341B"/>
    <w:multiLevelType w:val="multilevel"/>
    <w:tmpl w:val="962EC910"/>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41">
    <w:nsid w:val="6AA339CF"/>
    <w:multiLevelType w:val="hybridMultilevel"/>
    <w:tmpl w:val="FA46009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3">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44">
    <w:nsid w:val="7383306D"/>
    <w:multiLevelType w:val="hybridMultilevel"/>
    <w:tmpl w:val="8A6274EE"/>
    <w:lvl w:ilvl="0" w:tplc="27F6853A">
      <w:start w:val="1"/>
      <w:numFmt w:val="lowerRoman"/>
      <w:pStyle w:val="Para0Roman"/>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46">
    <w:nsid w:val="75173EC4"/>
    <w:multiLevelType w:val="hybridMultilevel"/>
    <w:tmpl w:val="46C2D9EC"/>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nsid w:val="7B8B650C"/>
    <w:multiLevelType w:val="hybridMultilevel"/>
    <w:tmpl w:val="AEA0E468"/>
    <w:lvl w:ilvl="0" w:tplc="0C090001">
      <w:start w:val="1"/>
      <w:numFmt w:val="bullet"/>
      <w:lvlText w:val=""/>
      <w:lvlJc w:val="left"/>
      <w:pPr>
        <w:ind w:left="363" w:hanging="360"/>
      </w:pPr>
      <w:rPr>
        <w:rFonts w:ascii="Wingdings" w:hAnsi="Wingdings"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8">
    <w:nsid w:val="7D296ABF"/>
    <w:multiLevelType w:val="hybridMultilevel"/>
    <w:tmpl w:val="DBD4F3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7"/>
  </w:num>
  <w:num w:numId="4">
    <w:abstractNumId w:val="34"/>
  </w:num>
  <w:num w:numId="5">
    <w:abstractNumId w:val="45"/>
  </w:num>
  <w:num w:numId="6">
    <w:abstractNumId w:val="43"/>
  </w:num>
  <w:num w:numId="7">
    <w:abstractNumId w:val="29"/>
  </w:num>
  <w:num w:numId="8">
    <w:abstractNumId w:val="4"/>
  </w:num>
  <w:num w:numId="9">
    <w:abstractNumId w:val="40"/>
  </w:num>
  <w:num w:numId="10">
    <w:abstractNumId w:val="35"/>
  </w:num>
  <w:num w:numId="11">
    <w:abstractNumId w:val="17"/>
  </w:num>
  <w:num w:numId="12">
    <w:abstractNumId w:val="31"/>
  </w:num>
  <w:num w:numId="13">
    <w:abstractNumId w:val="15"/>
  </w:num>
  <w:num w:numId="14">
    <w:abstractNumId w:val="8"/>
  </w:num>
  <w:num w:numId="15">
    <w:abstractNumId w:val="18"/>
  </w:num>
  <w:num w:numId="16">
    <w:abstractNumId w:val="32"/>
  </w:num>
  <w:num w:numId="17">
    <w:abstractNumId w:val="25"/>
  </w:num>
  <w:num w:numId="18">
    <w:abstractNumId w:val="36"/>
  </w:num>
  <w:num w:numId="19">
    <w:abstractNumId w:val="21"/>
  </w:num>
  <w:num w:numId="20">
    <w:abstractNumId w:val="42"/>
  </w:num>
  <w:num w:numId="21">
    <w:abstractNumId w:val="14"/>
  </w:num>
  <w:num w:numId="22">
    <w:abstractNumId w:val="44"/>
  </w:num>
  <w:num w:numId="23">
    <w:abstractNumId w:val="2"/>
  </w:num>
  <w:num w:numId="24">
    <w:abstractNumId w:val="27"/>
  </w:num>
  <w:num w:numId="25">
    <w:abstractNumId w:val="28"/>
  </w:num>
  <w:num w:numId="26">
    <w:abstractNumId w:val="19"/>
  </w:num>
  <w:num w:numId="27">
    <w:abstractNumId w:val="5"/>
  </w:num>
  <w:num w:numId="28">
    <w:abstractNumId w:val="33"/>
  </w:num>
  <w:num w:numId="29">
    <w:abstractNumId w:val="46"/>
  </w:num>
  <w:num w:numId="30">
    <w:abstractNumId w:val="22"/>
  </w:num>
  <w:num w:numId="31">
    <w:abstractNumId w:val="47"/>
  </w:num>
  <w:num w:numId="32">
    <w:abstractNumId w:val="3"/>
  </w:num>
  <w:num w:numId="33">
    <w:abstractNumId w:val="30"/>
  </w:num>
  <w:num w:numId="34">
    <w:abstractNumId w:val="24"/>
  </w:num>
  <w:num w:numId="35">
    <w:abstractNumId w:val="10"/>
  </w:num>
  <w:num w:numId="36">
    <w:abstractNumId w:val="23"/>
  </w:num>
  <w:num w:numId="37">
    <w:abstractNumId w:val="48"/>
  </w:num>
  <w:num w:numId="38">
    <w:abstractNumId w:val="41"/>
  </w:num>
  <w:num w:numId="39">
    <w:abstractNumId w:val="16"/>
  </w:num>
  <w:num w:numId="40">
    <w:abstractNumId w:val="20"/>
  </w:num>
  <w:num w:numId="41">
    <w:abstractNumId w:val="0"/>
  </w:num>
  <w:num w:numId="42">
    <w:abstractNumId w:val="12"/>
  </w:num>
  <w:num w:numId="43">
    <w:abstractNumId w:val="11"/>
  </w:num>
  <w:num w:numId="44">
    <w:abstractNumId w:val="26"/>
  </w:num>
  <w:num w:numId="45">
    <w:abstractNumId w:val="38"/>
  </w:num>
  <w:num w:numId="46">
    <w:abstractNumId w:val="1"/>
  </w:num>
  <w:num w:numId="47">
    <w:abstractNumId w:val="39"/>
  </w:num>
  <w:num w:numId="48">
    <w:abstractNumId w:val="13"/>
  </w:num>
  <w:num w:numId="49">
    <w:abstractNumId w:val="6"/>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attachedTemplate r:id="rId1"/>
  <w:linkStyles/>
  <w:stylePaneFormatFilter w:val="3F01"/>
  <w:defaultTabStop w:val="1134"/>
  <w:drawingGridHorizontalSpacing w:val="100"/>
  <w:displayHorizontalDrawingGridEvery w:val="0"/>
  <w:displayVerticalDrawingGridEvery w:val="0"/>
  <w:noPunctuationKerning/>
  <w:characterSpacingControl w:val="doNotCompress"/>
  <w:saveInvalidXml/>
  <w:hdrShapeDefaults>
    <o:shapedefaults v:ext="edit" spidmax="18470"/>
    <o:shapelayout v:ext="edit">
      <o:idmap v:ext="edit" data="18"/>
    </o:shapelayout>
  </w:hdrShapeDefaults>
  <w:footnotePr>
    <w:footnote w:id="-1"/>
    <w:footnote w:id="0"/>
  </w:footnotePr>
  <w:endnotePr>
    <w:endnote w:id="-1"/>
    <w:endnote w:id="0"/>
  </w:endnotePr>
  <w:compat/>
  <w:docVars>
    <w:docVar w:name="Blue Lines" w:val="Yes"/>
    <w:docVar w:name="DocType" w:val="CV"/>
    <w:docVar w:name="IncLine" w:val="2"/>
    <w:docVar w:name="LastUNC" w:val="C:\Program Files\skmword\Template New\CV.dot"/>
    <w:docVar w:name="TemplateCreated" w:val=" 15-Dec-1999  16:47"/>
    <w:docVar w:name="TemplateSize" w:val="280,064 Bytes"/>
  </w:docVars>
  <w:rsids>
    <w:rsidRoot w:val="00846375"/>
    <w:rsid w:val="0000071E"/>
    <w:rsid w:val="00001C79"/>
    <w:rsid w:val="00001E7E"/>
    <w:rsid w:val="00002E63"/>
    <w:rsid w:val="00003476"/>
    <w:rsid w:val="00005095"/>
    <w:rsid w:val="000054DF"/>
    <w:rsid w:val="00005676"/>
    <w:rsid w:val="000059E1"/>
    <w:rsid w:val="00005AFF"/>
    <w:rsid w:val="000067B8"/>
    <w:rsid w:val="00010038"/>
    <w:rsid w:val="00010E39"/>
    <w:rsid w:val="00011E41"/>
    <w:rsid w:val="000125CE"/>
    <w:rsid w:val="000132E8"/>
    <w:rsid w:val="00016F47"/>
    <w:rsid w:val="00017307"/>
    <w:rsid w:val="00017FDE"/>
    <w:rsid w:val="00020DB0"/>
    <w:rsid w:val="00020E8A"/>
    <w:rsid w:val="00022E0E"/>
    <w:rsid w:val="0002346E"/>
    <w:rsid w:val="0002387F"/>
    <w:rsid w:val="00023B71"/>
    <w:rsid w:val="00023BD6"/>
    <w:rsid w:val="00026A63"/>
    <w:rsid w:val="00026F38"/>
    <w:rsid w:val="0002762A"/>
    <w:rsid w:val="000277CB"/>
    <w:rsid w:val="00027C55"/>
    <w:rsid w:val="000309B5"/>
    <w:rsid w:val="00030C55"/>
    <w:rsid w:val="00031FB3"/>
    <w:rsid w:val="00032D7D"/>
    <w:rsid w:val="00034035"/>
    <w:rsid w:val="00034900"/>
    <w:rsid w:val="00035387"/>
    <w:rsid w:val="000353C3"/>
    <w:rsid w:val="00035425"/>
    <w:rsid w:val="000356D5"/>
    <w:rsid w:val="0003614A"/>
    <w:rsid w:val="00042999"/>
    <w:rsid w:val="00042F00"/>
    <w:rsid w:val="00043C82"/>
    <w:rsid w:val="00044134"/>
    <w:rsid w:val="000448EC"/>
    <w:rsid w:val="00045102"/>
    <w:rsid w:val="00051D61"/>
    <w:rsid w:val="000525EF"/>
    <w:rsid w:val="000557AC"/>
    <w:rsid w:val="000578F3"/>
    <w:rsid w:val="000604EE"/>
    <w:rsid w:val="000614CB"/>
    <w:rsid w:val="000617E5"/>
    <w:rsid w:val="00061E54"/>
    <w:rsid w:val="00063DC9"/>
    <w:rsid w:val="00063F66"/>
    <w:rsid w:val="00064EE0"/>
    <w:rsid w:val="00065192"/>
    <w:rsid w:val="00065F7A"/>
    <w:rsid w:val="000673E4"/>
    <w:rsid w:val="000725F9"/>
    <w:rsid w:val="000727DA"/>
    <w:rsid w:val="00073B20"/>
    <w:rsid w:val="000753E6"/>
    <w:rsid w:val="000768CB"/>
    <w:rsid w:val="000771D0"/>
    <w:rsid w:val="0008049F"/>
    <w:rsid w:val="000826A3"/>
    <w:rsid w:val="00083F03"/>
    <w:rsid w:val="00084A25"/>
    <w:rsid w:val="000854FF"/>
    <w:rsid w:val="000864E8"/>
    <w:rsid w:val="00086E6A"/>
    <w:rsid w:val="000874F9"/>
    <w:rsid w:val="00087C8D"/>
    <w:rsid w:val="00091BAC"/>
    <w:rsid w:val="00093191"/>
    <w:rsid w:val="000945F2"/>
    <w:rsid w:val="000946A4"/>
    <w:rsid w:val="0009474E"/>
    <w:rsid w:val="000949A9"/>
    <w:rsid w:val="00094A9F"/>
    <w:rsid w:val="0009504C"/>
    <w:rsid w:val="000957DE"/>
    <w:rsid w:val="000971B8"/>
    <w:rsid w:val="000A1167"/>
    <w:rsid w:val="000A124C"/>
    <w:rsid w:val="000A3891"/>
    <w:rsid w:val="000A4586"/>
    <w:rsid w:val="000A460C"/>
    <w:rsid w:val="000A5CCA"/>
    <w:rsid w:val="000A5F32"/>
    <w:rsid w:val="000A65E3"/>
    <w:rsid w:val="000A759D"/>
    <w:rsid w:val="000A76D9"/>
    <w:rsid w:val="000A7CAC"/>
    <w:rsid w:val="000B0653"/>
    <w:rsid w:val="000B1827"/>
    <w:rsid w:val="000B18C6"/>
    <w:rsid w:val="000B2776"/>
    <w:rsid w:val="000B34B9"/>
    <w:rsid w:val="000B38F5"/>
    <w:rsid w:val="000B6050"/>
    <w:rsid w:val="000B6633"/>
    <w:rsid w:val="000B6B21"/>
    <w:rsid w:val="000C0255"/>
    <w:rsid w:val="000C0460"/>
    <w:rsid w:val="000C10C7"/>
    <w:rsid w:val="000C2760"/>
    <w:rsid w:val="000C2F50"/>
    <w:rsid w:val="000C31BB"/>
    <w:rsid w:val="000C3228"/>
    <w:rsid w:val="000C56BC"/>
    <w:rsid w:val="000C5E97"/>
    <w:rsid w:val="000C68B9"/>
    <w:rsid w:val="000C78F9"/>
    <w:rsid w:val="000D09B3"/>
    <w:rsid w:val="000D1678"/>
    <w:rsid w:val="000D16CD"/>
    <w:rsid w:val="000D18DD"/>
    <w:rsid w:val="000D4C39"/>
    <w:rsid w:val="000D670A"/>
    <w:rsid w:val="000E19FD"/>
    <w:rsid w:val="000E1F24"/>
    <w:rsid w:val="000E27B4"/>
    <w:rsid w:val="000E3437"/>
    <w:rsid w:val="000E37B1"/>
    <w:rsid w:val="000E37E5"/>
    <w:rsid w:val="000E58DF"/>
    <w:rsid w:val="000E598F"/>
    <w:rsid w:val="000E7781"/>
    <w:rsid w:val="000F0049"/>
    <w:rsid w:val="000F00DC"/>
    <w:rsid w:val="000F0550"/>
    <w:rsid w:val="000F22A3"/>
    <w:rsid w:val="000F2587"/>
    <w:rsid w:val="000F2768"/>
    <w:rsid w:val="000F2A42"/>
    <w:rsid w:val="000F4244"/>
    <w:rsid w:val="000F58B5"/>
    <w:rsid w:val="00100FC5"/>
    <w:rsid w:val="00102D92"/>
    <w:rsid w:val="00103168"/>
    <w:rsid w:val="00103D0A"/>
    <w:rsid w:val="00105B39"/>
    <w:rsid w:val="00105FB7"/>
    <w:rsid w:val="001064FF"/>
    <w:rsid w:val="00107224"/>
    <w:rsid w:val="001112E8"/>
    <w:rsid w:val="001118C0"/>
    <w:rsid w:val="001130F0"/>
    <w:rsid w:val="00113215"/>
    <w:rsid w:val="00116DEE"/>
    <w:rsid w:val="001174B9"/>
    <w:rsid w:val="0012030C"/>
    <w:rsid w:val="00120AAA"/>
    <w:rsid w:val="00121A14"/>
    <w:rsid w:val="00121DF5"/>
    <w:rsid w:val="00122329"/>
    <w:rsid w:val="00122BE6"/>
    <w:rsid w:val="001256F5"/>
    <w:rsid w:val="0012709C"/>
    <w:rsid w:val="00127A71"/>
    <w:rsid w:val="00131266"/>
    <w:rsid w:val="00133714"/>
    <w:rsid w:val="0013452C"/>
    <w:rsid w:val="00134BEE"/>
    <w:rsid w:val="00134EA5"/>
    <w:rsid w:val="00135393"/>
    <w:rsid w:val="00135C50"/>
    <w:rsid w:val="001361CE"/>
    <w:rsid w:val="00137E8B"/>
    <w:rsid w:val="001418AC"/>
    <w:rsid w:val="00142833"/>
    <w:rsid w:val="001455E6"/>
    <w:rsid w:val="001458C9"/>
    <w:rsid w:val="00147983"/>
    <w:rsid w:val="0015143A"/>
    <w:rsid w:val="00152CBC"/>
    <w:rsid w:val="00155B0A"/>
    <w:rsid w:val="00155CFF"/>
    <w:rsid w:val="00155D95"/>
    <w:rsid w:val="00156209"/>
    <w:rsid w:val="00157CCB"/>
    <w:rsid w:val="00157E4B"/>
    <w:rsid w:val="001607CC"/>
    <w:rsid w:val="00160D90"/>
    <w:rsid w:val="00161185"/>
    <w:rsid w:val="00161802"/>
    <w:rsid w:val="00161C00"/>
    <w:rsid w:val="00161C28"/>
    <w:rsid w:val="00162ABD"/>
    <w:rsid w:val="001637DD"/>
    <w:rsid w:val="0016397D"/>
    <w:rsid w:val="00164AB9"/>
    <w:rsid w:val="00164C75"/>
    <w:rsid w:val="00164E5B"/>
    <w:rsid w:val="00166BC3"/>
    <w:rsid w:val="00166CA3"/>
    <w:rsid w:val="00167DBE"/>
    <w:rsid w:val="00170573"/>
    <w:rsid w:val="0017380B"/>
    <w:rsid w:val="00175194"/>
    <w:rsid w:val="00176AB0"/>
    <w:rsid w:val="00177185"/>
    <w:rsid w:val="00177453"/>
    <w:rsid w:val="001805E6"/>
    <w:rsid w:val="00180768"/>
    <w:rsid w:val="0018089C"/>
    <w:rsid w:val="00180A8E"/>
    <w:rsid w:val="001813B2"/>
    <w:rsid w:val="0018168F"/>
    <w:rsid w:val="00183408"/>
    <w:rsid w:val="00183E22"/>
    <w:rsid w:val="00184879"/>
    <w:rsid w:val="0018639A"/>
    <w:rsid w:val="001910EC"/>
    <w:rsid w:val="00191AAA"/>
    <w:rsid w:val="00191BA4"/>
    <w:rsid w:val="001954C7"/>
    <w:rsid w:val="0019611D"/>
    <w:rsid w:val="00197213"/>
    <w:rsid w:val="001A04EE"/>
    <w:rsid w:val="001A0A91"/>
    <w:rsid w:val="001A2092"/>
    <w:rsid w:val="001A48DE"/>
    <w:rsid w:val="001A50D0"/>
    <w:rsid w:val="001B0BAC"/>
    <w:rsid w:val="001B0F23"/>
    <w:rsid w:val="001B172E"/>
    <w:rsid w:val="001B1D2A"/>
    <w:rsid w:val="001B2026"/>
    <w:rsid w:val="001B2769"/>
    <w:rsid w:val="001B277C"/>
    <w:rsid w:val="001B34C3"/>
    <w:rsid w:val="001B3AA3"/>
    <w:rsid w:val="001B47A0"/>
    <w:rsid w:val="001B49BB"/>
    <w:rsid w:val="001B4C06"/>
    <w:rsid w:val="001B56A6"/>
    <w:rsid w:val="001B60AB"/>
    <w:rsid w:val="001B7334"/>
    <w:rsid w:val="001B733B"/>
    <w:rsid w:val="001B755A"/>
    <w:rsid w:val="001C09DF"/>
    <w:rsid w:val="001C2CAD"/>
    <w:rsid w:val="001C34C9"/>
    <w:rsid w:val="001C3734"/>
    <w:rsid w:val="001C552B"/>
    <w:rsid w:val="001C6B80"/>
    <w:rsid w:val="001C6F72"/>
    <w:rsid w:val="001C7BAD"/>
    <w:rsid w:val="001D2C14"/>
    <w:rsid w:val="001D3E05"/>
    <w:rsid w:val="001D5D08"/>
    <w:rsid w:val="001D6064"/>
    <w:rsid w:val="001E123C"/>
    <w:rsid w:val="001E17CC"/>
    <w:rsid w:val="001E225C"/>
    <w:rsid w:val="001E2C0A"/>
    <w:rsid w:val="001E3D09"/>
    <w:rsid w:val="001E5A21"/>
    <w:rsid w:val="001E5BF9"/>
    <w:rsid w:val="001E61B9"/>
    <w:rsid w:val="001E6A56"/>
    <w:rsid w:val="001E780F"/>
    <w:rsid w:val="001F03FA"/>
    <w:rsid w:val="001F046F"/>
    <w:rsid w:val="001F066F"/>
    <w:rsid w:val="001F20A7"/>
    <w:rsid w:val="001F24DA"/>
    <w:rsid w:val="001F28B8"/>
    <w:rsid w:val="001F34D1"/>
    <w:rsid w:val="001F42FC"/>
    <w:rsid w:val="001F497E"/>
    <w:rsid w:val="001F4D10"/>
    <w:rsid w:val="001F693F"/>
    <w:rsid w:val="001F776E"/>
    <w:rsid w:val="00200467"/>
    <w:rsid w:val="00200BE4"/>
    <w:rsid w:val="00201239"/>
    <w:rsid w:val="002012E7"/>
    <w:rsid w:val="00202255"/>
    <w:rsid w:val="00204128"/>
    <w:rsid w:val="00205A6B"/>
    <w:rsid w:val="00206634"/>
    <w:rsid w:val="00206E89"/>
    <w:rsid w:val="00210882"/>
    <w:rsid w:val="002109EC"/>
    <w:rsid w:val="00212B6A"/>
    <w:rsid w:val="0021472A"/>
    <w:rsid w:val="002160AD"/>
    <w:rsid w:val="002162EA"/>
    <w:rsid w:val="00217808"/>
    <w:rsid w:val="00221CE8"/>
    <w:rsid w:val="002230DA"/>
    <w:rsid w:val="0022440D"/>
    <w:rsid w:val="00224AB2"/>
    <w:rsid w:val="00225107"/>
    <w:rsid w:val="002251B5"/>
    <w:rsid w:val="00225D8F"/>
    <w:rsid w:val="00226F69"/>
    <w:rsid w:val="00230807"/>
    <w:rsid w:val="00232301"/>
    <w:rsid w:val="00232934"/>
    <w:rsid w:val="00232E55"/>
    <w:rsid w:val="00233E8D"/>
    <w:rsid w:val="002343A5"/>
    <w:rsid w:val="00234842"/>
    <w:rsid w:val="00234FB4"/>
    <w:rsid w:val="002356D5"/>
    <w:rsid w:val="002363C0"/>
    <w:rsid w:val="00241351"/>
    <w:rsid w:val="002419EE"/>
    <w:rsid w:val="002436E9"/>
    <w:rsid w:val="00243CAE"/>
    <w:rsid w:val="00244FC7"/>
    <w:rsid w:val="00246CF0"/>
    <w:rsid w:val="00246F4D"/>
    <w:rsid w:val="00247F03"/>
    <w:rsid w:val="002502F9"/>
    <w:rsid w:val="002510EA"/>
    <w:rsid w:val="002515BC"/>
    <w:rsid w:val="00252883"/>
    <w:rsid w:val="00253342"/>
    <w:rsid w:val="00253501"/>
    <w:rsid w:val="002536EE"/>
    <w:rsid w:val="00253E16"/>
    <w:rsid w:val="00254233"/>
    <w:rsid w:val="00256618"/>
    <w:rsid w:val="00256F21"/>
    <w:rsid w:val="00261086"/>
    <w:rsid w:val="002617C4"/>
    <w:rsid w:val="00261F50"/>
    <w:rsid w:val="002654B7"/>
    <w:rsid w:val="0026581C"/>
    <w:rsid w:val="002661AC"/>
    <w:rsid w:val="0026644D"/>
    <w:rsid w:val="00266DCC"/>
    <w:rsid w:val="00267CFE"/>
    <w:rsid w:val="002702C3"/>
    <w:rsid w:val="00272601"/>
    <w:rsid w:val="002736E1"/>
    <w:rsid w:val="002759B6"/>
    <w:rsid w:val="002764CB"/>
    <w:rsid w:val="00280213"/>
    <w:rsid w:val="00283CF5"/>
    <w:rsid w:val="00284190"/>
    <w:rsid w:val="0028603A"/>
    <w:rsid w:val="002869BE"/>
    <w:rsid w:val="00287CEB"/>
    <w:rsid w:val="00291748"/>
    <w:rsid w:val="002924A9"/>
    <w:rsid w:val="00293758"/>
    <w:rsid w:val="002938D8"/>
    <w:rsid w:val="00294042"/>
    <w:rsid w:val="0029482B"/>
    <w:rsid w:val="00295C46"/>
    <w:rsid w:val="00296162"/>
    <w:rsid w:val="002969E0"/>
    <w:rsid w:val="00296D09"/>
    <w:rsid w:val="002A0504"/>
    <w:rsid w:val="002A0B92"/>
    <w:rsid w:val="002A1443"/>
    <w:rsid w:val="002A15B2"/>
    <w:rsid w:val="002A2D23"/>
    <w:rsid w:val="002A2FD7"/>
    <w:rsid w:val="002A4471"/>
    <w:rsid w:val="002A4CAA"/>
    <w:rsid w:val="002A57CC"/>
    <w:rsid w:val="002A6439"/>
    <w:rsid w:val="002A7860"/>
    <w:rsid w:val="002B3250"/>
    <w:rsid w:val="002B3C77"/>
    <w:rsid w:val="002B5737"/>
    <w:rsid w:val="002B6307"/>
    <w:rsid w:val="002B6811"/>
    <w:rsid w:val="002B718C"/>
    <w:rsid w:val="002C007C"/>
    <w:rsid w:val="002C03E3"/>
    <w:rsid w:val="002C0C31"/>
    <w:rsid w:val="002C1191"/>
    <w:rsid w:val="002C1E97"/>
    <w:rsid w:val="002C35CA"/>
    <w:rsid w:val="002C4643"/>
    <w:rsid w:val="002C5D17"/>
    <w:rsid w:val="002D0328"/>
    <w:rsid w:val="002D0C67"/>
    <w:rsid w:val="002D27E0"/>
    <w:rsid w:val="002D3155"/>
    <w:rsid w:val="002D322E"/>
    <w:rsid w:val="002D473F"/>
    <w:rsid w:val="002E0244"/>
    <w:rsid w:val="002E106D"/>
    <w:rsid w:val="002E11BA"/>
    <w:rsid w:val="002E1E64"/>
    <w:rsid w:val="002E2462"/>
    <w:rsid w:val="002E3EA6"/>
    <w:rsid w:val="002E436C"/>
    <w:rsid w:val="002E49EB"/>
    <w:rsid w:val="002E4EC6"/>
    <w:rsid w:val="002E57DF"/>
    <w:rsid w:val="002E5A20"/>
    <w:rsid w:val="002E7004"/>
    <w:rsid w:val="002F00CC"/>
    <w:rsid w:val="002F14D0"/>
    <w:rsid w:val="002F1F3D"/>
    <w:rsid w:val="002F2018"/>
    <w:rsid w:val="002F2588"/>
    <w:rsid w:val="002F4D56"/>
    <w:rsid w:val="002F5D4A"/>
    <w:rsid w:val="002F5E97"/>
    <w:rsid w:val="002F6363"/>
    <w:rsid w:val="002F736D"/>
    <w:rsid w:val="002F7A89"/>
    <w:rsid w:val="003000A8"/>
    <w:rsid w:val="0030059E"/>
    <w:rsid w:val="003007B2"/>
    <w:rsid w:val="00300811"/>
    <w:rsid w:val="00302040"/>
    <w:rsid w:val="003027F7"/>
    <w:rsid w:val="00304FD9"/>
    <w:rsid w:val="003064A5"/>
    <w:rsid w:val="0030688A"/>
    <w:rsid w:val="00307CBD"/>
    <w:rsid w:val="00310060"/>
    <w:rsid w:val="00310C85"/>
    <w:rsid w:val="0031191F"/>
    <w:rsid w:val="00313C34"/>
    <w:rsid w:val="00315054"/>
    <w:rsid w:val="00320738"/>
    <w:rsid w:val="00321209"/>
    <w:rsid w:val="0032167F"/>
    <w:rsid w:val="00322E60"/>
    <w:rsid w:val="003241C8"/>
    <w:rsid w:val="003258BF"/>
    <w:rsid w:val="00326036"/>
    <w:rsid w:val="00327FAB"/>
    <w:rsid w:val="003312DC"/>
    <w:rsid w:val="0033136D"/>
    <w:rsid w:val="003338E8"/>
    <w:rsid w:val="00335633"/>
    <w:rsid w:val="00335FB8"/>
    <w:rsid w:val="003366F6"/>
    <w:rsid w:val="003379CA"/>
    <w:rsid w:val="00340B52"/>
    <w:rsid w:val="00341CFE"/>
    <w:rsid w:val="003424D1"/>
    <w:rsid w:val="00344133"/>
    <w:rsid w:val="00344243"/>
    <w:rsid w:val="00344B75"/>
    <w:rsid w:val="00344EAA"/>
    <w:rsid w:val="00345191"/>
    <w:rsid w:val="00345422"/>
    <w:rsid w:val="00346314"/>
    <w:rsid w:val="003505C9"/>
    <w:rsid w:val="003516DB"/>
    <w:rsid w:val="00351880"/>
    <w:rsid w:val="003519D6"/>
    <w:rsid w:val="00351CB1"/>
    <w:rsid w:val="00353D24"/>
    <w:rsid w:val="00355332"/>
    <w:rsid w:val="00355F00"/>
    <w:rsid w:val="0035685B"/>
    <w:rsid w:val="00356F8B"/>
    <w:rsid w:val="00357497"/>
    <w:rsid w:val="00360275"/>
    <w:rsid w:val="0036562D"/>
    <w:rsid w:val="003668D8"/>
    <w:rsid w:val="00366A9C"/>
    <w:rsid w:val="00367187"/>
    <w:rsid w:val="00370070"/>
    <w:rsid w:val="00370872"/>
    <w:rsid w:val="0037262F"/>
    <w:rsid w:val="00373154"/>
    <w:rsid w:val="00380432"/>
    <w:rsid w:val="0038084F"/>
    <w:rsid w:val="00380F2C"/>
    <w:rsid w:val="0038105A"/>
    <w:rsid w:val="00382607"/>
    <w:rsid w:val="00382638"/>
    <w:rsid w:val="00383718"/>
    <w:rsid w:val="0038426C"/>
    <w:rsid w:val="00384393"/>
    <w:rsid w:val="00384983"/>
    <w:rsid w:val="00384BC4"/>
    <w:rsid w:val="00385521"/>
    <w:rsid w:val="00386242"/>
    <w:rsid w:val="00386281"/>
    <w:rsid w:val="00387105"/>
    <w:rsid w:val="0038786D"/>
    <w:rsid w:val="00390987"/>
    <w:rsid w:val="00392635"/>
    <w:rsid w:val="00394135"/>
    <w:rsid w:val="003947FE"/>
    <w:rsid w:val="003952B4"/>
    <w:rsid w:val="003959E2"/>
    <w:rsid w:val="00396819"/>
    <w:rsid w:val="00396DA5"/>
    <w:rsid w:val="00397592"/>
    <w:rsid w:val="003A1439"/>
    <w:rsid w:val="003A1450"/>
    <w:rsid w:val="003A36BA"/>
    <w:rsid w:val="003A3D4F"/>
    <w:rsid w:val="003A5433"/>
    <w:rsid w:val="003A741D"/>
    <w:rsid w:val="003A76A2"/>
    <w:rsid w:val="003A7950"/>
    <w:rsid w:val="003B04D3"/>
    <w:rsid w:val="003B0548"/>
    <w:rsid w:val="003B1F75"/>
    <w:rsid w:val="003B28B5"/>
    <w:rsid w:val="003B28D8"/>
    <w:rsid w:val="003B4102"/>
    <w:rsid w:val="003B4863"/>
    <w:rsid w:val="003B5547"/>
    <w:rsid w:val="003B5593"/>
    <w:rsid w:val="003B5721"/>
    <w:rsid w:val="003B70E7"/>
    <w:rsid w:val="003B7AF5"/>
    <w:rsid w:val="003C0D2E"/>
    <w:rsid w:val="003C0DDB"/>
    <w:rsid w:val="003C1027"/>
    <w:rsid w:val="003C103D"/>
    <w:rsid w:val="003C1698"/>
    <w:rsid w:val="003C2DDD"/>
    <w:rsid w:val="003C3C3E"/>
    <w:rsid w:val="003C3D48"/>
    <w:rsid w:val="003C4081"/>
    <w:rsid w:val="003C50AC"/>
    <w:rsid w:val="003C5862"/>
    <w:rsid w:val="003C63A7"/>
    <w:rsid w:val="003D1E59"/>
    <w:rsid w:val="003D2C57"/>
    <w:rsid w:val="003D4E2C"/>
    <w:rsid w:val="003D513C"/>
    <w:rsid w:val="003D5E82"/>
    <w:rsid w:val="003E0084"/>
    <w:rsid w:val="003E0EE3"/>
    <w:rsid w:val="003E130A"/>
    <w:rsid w:val="003E38DE"/>
    <w:rsid w:val="003E430E"/>
    <w:rsid w:val="003E53AA"/>
    <w:rsid w:val="003E68C3"/>
    <w:rsid w:val="003E6E0E"/>
    <w:rsid w:val="003E7A14"/>
    <w:rsid w:val="003F0D4C"/>
    <w:rsid w:val="003F14C6"/>
    <w:rsid w:val="003F3921"/>
    <w:rsid w:val="003F4D32"/>
    <w:rsid w:val="003F56E3"/>
    <w:rsid w:val="003F69BD"/>
    <w:rsid w:val="003F6AED"/>
    <w:rsid w:val="00400A0B"/>
    <w:rsid w:val="00401935"/>
    <w:rsid w:val="00402B9F"/>
    <w:rsid w:val="004031A7"/>
    <w:rsid w:val="0040409A"/>
    <w:rsid w:val="0040535C"/>
    <w:rsid w:val="00405531"/>
    <w:rsid w:val="004065C4"/>
    <w:rsid w:val="00407A39"/>
    <w:rsid w:val="0041031A"/>
    <w:rsid w:val="00411BB5"/>
    <w:rsid w:val="0041496A"/>
    <w:rsid w:val="004173BF"/>
    <w:rsid w:val="0042093C"/>
    <w:rsid w:val="00420D5B"/>
    <w:rsid w:val="00421454"/>
    <w:rsid w:val="004219D0"/>
    <w:rsid w:val="00421C96"/>
    <w:rsid w:val="00422615"/>
    <w:rsid w:val="00422B6B"/>
    <w:rsid w:val="00423A20"/>
    <w:rsid w:val="00423DD0"/>
    <w:rsid w:val="0042449D"/>
    <w:rsid w:val="00425D96"/>
    <w:rsid w:val="00431A24"/>
    <w:rsid w:val="00432954"/>
    <w:rsid w:val="00437EBB"/>
    <w:rsid w:val="0044011F"/>
    <w:rsid w:val="004408C3"/>
    <w:rsid w:val="00442002"/>
    <w:rsid w:val="00442E84"/>
    <w:rsid w:val="004437A4"/>
    <w:rsid w:val="004437BC"/>
    <w:rsid w:val="00444516"/>
    <w:rsid w:val="004508A6"/>
    <w:rsid w:val="00452730"/>
    <w:rsid w:val="00452907"/>
    <w:rsid w:val="00455B94"/>
    <w:rsid w:val="00457496"/>
    <w:rsid w:val="00457796"/>
    <w:rsid w:val="004600EB"/>
    <w:rsid w:val="00461AC1"/>
    <w:rsid w:val="00463020"/>
    <w:rsid w:val="0046325B"/>
    <w:rsid w:val="00466598"/>
    <w:rsid w:val="00470C83"/>
    <w:rsid w:val="0047176A"/>
    <w:rsid w:val="004740C1"/>
    <w:rsid w:val="004741BA"/>
    <w:rsid w:val="0047495F"/>
    <w:rsid w:val="00475184"/>
    <w:rsid w:val="00475206"/>
    <w:rsid w:val="00475F76"/>
    <w:rsid w:val="004762AC"/>
    <w:rsid w:val="00476866"/>
    <w:rsid w:val="00482D14"/>
    <w:rsid w:val="004862EA"/>
    <w:rsid w:val="00490E70"/>
    <w:rsid w:val="00491893"/>
    <w:rsid w:val="00492CCB"/>
    <w:rsid w:val="0049490D"/>
    <w:rsid w:val="0049575C"/>
    <w:rsid w:val="00495C17"/>
    <w:rsid w:val="00496209"/>
    <w:rsid w:val="00496826"/>
    <w:rsid w:val="004A012E"/>
    <w:rsid w:val="004A0B84"/>
    <w:rsid w:val="004A2296"/>
    <w:rsid w:val="004A2B98"/>
    <w:rsid w:val="004A3275"/>
    <w:rsid w:val="004A4BF8"/>
    <w:rsid w:val="004A4D57"/>
    <w:rsid w:val="004A5626"/>
    <w:rsid w:val="004A5942"/>
    <w:rsid w:val="004A6600"/>
    <w:rsid w:val="004A666E"/>
    <w:rsid w:val="004A6F14"/>
    <w:rsid w:val="004A7B2C"/>
    <w:rsid w:val="004B177B"/>
    <w:rsid w:val="004B2456"/>
    <w:rsid w:val="004B25C0"/>
    <w:rsid w:val="004B3169"/>
    <w:rsid w:val="004B5A44"/>
    <w:rsid w:val="004C174A"/>
    <w:rsid w:val="004C194B"/>
    <w:rsid w:val="004C1EAC"/>
    <w:rsid w:val="004C26D8"/>
    <w:rsid w:val="004C27D9"/>
    <w:rsid w:val="004C3E08"/>
    <w:rsid w:val="004C3F8B"/>
    <w:rsid w:val="004C4E9A"/>
    <w:rsid w:val="004C5087"/>
    <w:rsid w:val="004C6A28"/>
    <w:rsid w:val="004C741E"/>
    <w:rsid w:val="004C7CEE"/>
    <w:rsid w:val="004C7E75"/>
    <w:rsid w:val="004D08A5"/>
    <w:rsid w:val="004D1B05"/>
    <w:rsid w:val="004D4315"/>
    <w:rsid w:val="004D502E"/>
    <w:rsid w:val="004D564A"/>
    <w:rsid w:val="004D6744"/>
    <w:rsid w:val="004E2A31"/>
    <w:rsid w:val="004E4F66"/>
    <w:rsid w:val="004E6643"/>
    <w:rsid w:val="004E6F1E"/>
    <w:rsid w:val="004E7B85"/>
    <w:rsid w:val="004F2749"/>
    <w:rsid w:val="004F2AAB"/>
    <w:rsid w:val="004F3ABC"/>
    <w:rsid w:val="004F4919"/>
    <w:rsid w:val="004F4DCA"/>
    <w:rsid w:val="004F4E1D"/>
    <w:rsid w:val="004F4E73"/>
    <w:rsid w:val="004F6B20"/>
    <w:rsid w:val="005010C8"/>
    <w:rsid w:val="00501ADC"/>
    <w:rsid w:val="00501BC9"/>
    <w:rsid w:val="0050215B"/>
    <w:rsid w:val="00502E33"/>
    <w:rsid w:val="005035B8"/>
    <w:rsid w:val="00503D44"/>
    <w:rsid w:val="005051BF"/>
    <w:rsid w:val="00505505"/>
    <w:rsid w:val="005062CE"/>
    <w:rsid w:val="00507551"/>
    <w:rsid w:val="00510330"/>
    <w:rsid w:val="00510E9B"/>
    <w:rsid w:val="005117A3"/>
    <w:rsid w:val="00512786"/>
    <w:rsid w:val="005128C0"/>
    <w:rsid w:val="00513252"/>
    <w:rsid w:val="005133C1"/>
    <w:rsid w:val="00513EBB"/>
    <w:rsid w:val="005150FB"/>
    <w:rsid w:val="00517BF7"/>
    <w:rsid w:val="005202D1"/>
    <w:rsid w:val="00520762"/>
    <w:rsid w:val="005220C6"/>
    <w:rsid w:val="00523B4D"/>
    <w:rsid w:val="005242EE"/>
    <w:rsid w:val="0052571A"/>
    <w:rsid w:val="005262A6"/>
    <w:rsid w:val="0052687E"/>
    <w:rsid w:val="00531C88"/>
    <w:rsid w:val="005344EB"/>
    <w:rsid w:val="00534777"/>
    <w:rsid w:val="005348EA"/>
    <w:rsid w:val="00534E19"/>
    <w:rsid w:val="0053546A"/>
    <w:rsid w:val="00536062"/>
    <w:rsid w:val="00536EFB"/>
    <w:rsid w:val="00537118"/>
    <w:rsid w:val="00537227"/>
    <w:rsid w:val="00537772"/>
    <w:rsid w:val="00541144"/>
    <w:rsid w:val="00541816"/>
    <w:rsid w:val="00543D31"/>
    <w:rsid w:val="00545D00"/>
    <w:rsid w:val="0054644D"/>
    <w:rsid w:val="00547F02"/>
    <w:rsid w:val="00551D2D"/>
    <w:rsid w:val="00552A50"/>
    <w:rsid w:val="00556E4F"/>
    <w:rsid w:val="005601A6"/>
    <w:rsid w:val="0056052E"/>
    <w:rsid w:val="00561153"/>
    <w:rsid w:val="005613B4"/>
    <w:rsid w:val="00561A3B"/>
    <w:rsid w:val="0056240B"/>
    <w:rsid w:val="00562EEF"/>
    <w:rsid w:val="00564AD0"/>
    <w:rsid w:val="00565297"/>
    <w:rsid w:val="00566E43"/>
    <w:rsid w:val="005717B7"/>
    <w:rsid w:val="005717F2"/>
    <w:rsid w:val="005718F5"/>
    <w:rsid w:val="00573169"/>
    <w:rsid w:val="0057535E"/>
    <w:rsid w:val="005757A7"/>
    <w:rsid w:val="00575DF2"/>
    <w:rsid w:val="005762D9"/>
    <w:rsid w:val="005770CF"/>
    <w:rsid w:val="00577186"/>
    <w:rsid w:val="005777A4"/>
    <w:rsid w:val="00580726"/>
    <w:rsid w:val="00580C5F"/>
    <w:rsid w:val="00581155"/>
    <w:rsid w:val="00582AB3"/>
    <w:rsid w:val="005833ED"/>
    <w:rsid w:val="00583916"/>
    <w:rsid w:val="00583B4F"/>
    <w:rsid w:val="005842E4"/>
    <w:rsid w:val="005872BE"/>
    <w:rsid w:val="005877F5"/>
    <w:rsid w:val="00587F0F"/>
    <w:rsid w:val="005907EB"/>
    <w:rsid w:val="0059128B"/>
    <w:rsid w:val="005925CB"/>
    <w:rsid w:val="0059270F"/>
    <w:rsid w:val="00592846"/>
    <w:rsid w:val="00594C5A"/>
    <w:rsid w:val="00594E7D"/>
    <w:rsid w:val="00596470"/>
    <w:rsid w:val="00596AE1"/>
    <w:rsid w:val="00596CE2"/>
    <w:rsid w:val="00596F89"/>
    <w:rsid w:val="00597DBC"/>
    <w:rsid w:val="005A0814"/>
    <w:rsid w:val="005A0D03"/>
    <w:rsid w:val="005A0D8E"/>
    <w:rsid w:val="005A3D65"/>
    <w:rsid w:val="005A42FA"/>
    <w:rsid w:val="005A4C33"/>
    <w:rsid w:val="005A4D33"/>
    <w:rsid w:val="005A6129"/>
    <w:rsid w:val="005B0868"/>
    <w:rsid w:val="005B0A06"/>
    <w:rsid w:val="005B0F9E"/>
    <w:rsid w:val="005B1376"/>
    <w:rsid w:val="005B289A"/>
    <w:rsid w:val="005B2EFA"/>
    <w:rsid w:val="005B3C7B"/>
    <w:rsid w:val="005B3D8E"/>
    <w:rsid w:val="005B4E2A"/>
    <w:rsid w:val="005B54C0"/>
    <w:rsid w:val="005B601A"/>
    <w:rsid w:val="005B66E3"/>
    <w:rsid w:val="005B6FBF"/>
    <w:rsid w:val="005C1B9C"/>
    <w:rsid w:val="005C392A"/>
    <w:rsid w:val="005C5442"/>
    <w:rsid w:val="005C5E5E"/>
    <w:rsid w:val="005C68BE"/>
    <w:rsid w:val="005C7832"/>
    <w:rsid w:val="005C7912"/>
    <w:rsid w:val="005D0D33"/>
    <w:rsid w:val="005D213F"/>
    <w:rsid w:val="005D2BC5"/>
    <w:rsid w:val="005D3448"/>
    <w:rsid w:val="005D3DB5"/>
    <w:rsid w:val="005D6553"/>
    <w:rsid w:val="005E00AA"/>
    <w:rsid w:val="005E4023"/>
    <w:rsid w:val="005E42D7"/>
    <w:rsid w:val="005E42F0"/>
    <w:rsid w:val="005E4A20"/>
    <w:rsid w:val="005E5D0C"/>
    <w:rsid w:val="005E7009"/>
    <w:rsid w:val="005E7345"/>
    <w:rsid w:val="005F0195"/>
    <w:rsid w:val="005F4863"/>
    <w:rsid w:val="005F5560"/>
    <w:rsid w:val="005F6B87"/>
    <w:rsid w:val="006019BA"/>
    <w:rsid w:val="0060312A"/>
    <w:rsid w:val="00603F2A"/>
    <w:rsid w:val="00604141"/>
    <w:rsid w:val="00605021"/>
    <w:rsid w:val="006072DA"/>
    <w:rsid w:val="006076EF"/>
    <w:rsid w:val="00607DE6"/>
    <w:rsid w:val="00610ABC"/>
    <w:rsid w:val="00612007"/>
    <w:rsid w:val="00612CB6"/>
    <w:rsid w:val="00612DA5"/>
    <w:rsid w:val="006137E1"/>
    <w:rsid w:val="00614002"/>
    <w:rsid w:val="006143A8"/>
    <w:rsid w:val="0061510B"/>
    <w:rsid w:val="00615FD4"/>
    <w:rsid w:val="00616C4E"/>
    <w:rsid w:val="00620DDB"/>
    <w:rsid w:val="0062187A"/>
    <w:rsid w:val="00621DE3"/>
    <w:rsid w:val="00622A6E"/>
    <w:rsid w:val="006239F4"/>
    <w:rsid w:val="00624C98"/>
    <w:rsid w:val="006251F1"/>
    <w:rsid w:val="006253CF"/>
    <w:rsid w:val="00625ECE"/>
    <w:rsid w:val="0062659E"/>
    <w:rsid w:val="006265EA"/>
    <w:rsid w:val="0063009D"/>
    <w:rsid w:val="006301A6"/>
    <w:rsid w:val="00631ECB"/>
    <w:rsid w:val="006344F1"/>
    <w:rsid w:val="0063452E"/>
    <w:rsid w:val="00637024"/>
    <w:rsid w:val="00637999"/>
    <w:rsid w:val="00641D86"/>
    <w:rsid w:val="00642F85"/>
    <w:rsid w:val="0064311D"/>
    <w:rsid w:val="006431AB"/>
    <w:rsid w:val="00644807"/>
    <w:rsid w:val="00645117"/>
    <w:rsid w:val="006459D3"/>
    <w:rsid w:val="00645CB1"/>
    <w:rsid w:val="006461E1"/>
    <w:rsid w:val="00647383"/>
    <w:rsid w:val="00647D45"/>
    <w:rsid w:val="00652E84"/>
    <w:rsid w:val="00653113"/>
    <w:rsid w:val="00653456"/>
    <w:rsid w:val="006534E5"/>
    <w:rsid w:val="00654091"/>
    <w:rsid w:val="0065409A"/>
    <w:rsid w:val="0065481E"/>
    <w:rsid w:val="00656229"/>
    <w:rsid w:val="006569A0"/>
    <w:rsid w:val="00656BD4"/>
    <w:rsid w:val="0066106A"/>
    <w:rsid w:val="0066197E"/>
    <w:rsid w:val="00662938"/>
    <w:rsid w:val="00662FAB"/>
    <w:rsid w:val="00663B35"/>
    <w:rsid w:val="0066562E"/>
    <w:rsid w:val="00666DF5"/>
    <w:rsid w:val="00670C66"/>
    <w:rsid w:val="00670EF0"/>
    <w:rsid w:val="00671BDF"/>
    <w:rsid w:val="006720EA"/>
    <w:rsid w:val="00673032"/>
    <w:rsid w:val="0067357C"/>
    <w:rsid w:val="00673E3C"/>
    <w:rsid w:val="006762AB"/>
    <w:rsid w:val="006763E3"/>
    <w:rsid w:val="00677A99"/>
    <w:rsid w:val="00680187"/>
    <w:rsid w:val="006814AA"/>
    <w:rsid w:val="00682798"/>
    <w:rsid w:val="00682900"/>
    <w:rsid w:val="00684B4B"/>
    <w:rsid w:val="00685255"/>
    <w:rsid w:val="0068600F"/>
    <w:rsid w:val="00687030"/>
    <w:rsid w:val="0068736F"/>
    <w:rsid w:val="0069078F"/>
    <w:rsid w:val="0069096E"/>
    <w:rsid w:val="00691DEB"/>
    <w:rsid w:val="00692868"/>
    <w:rsid w:val="006939E0"/>
    <w:rsid w:val="00693FAC"/>
    <w:rsid w:val="006A1457"/>
    <w:rsid w:val="006A1BF9"/>
    <w:rsid w:val="006A2825"/>
    <w:rsid w:val="006A2B4A"/>
    <w:rsid w:val="006A6BB5"/>
    <w:rsid w:val="006A7298"/>
    <w:rsid w:val="006A765C"/>
    <w:rsid w:val="006B004A"/>
    <w:rsid w:val="006B0B62"/>
    <w:rsid w:val="006B1950"/>
    <w:rsid w:val="006B4022"/>
    <w:rsid w:val="006B4A01"/>
    <w:rsid w:val="006B4F63"/>
    <w:rsid w:val="006B5AA5"/>
    <w:rsid w:val="006B6D5E"/>
    <w:rsid w:val="006B7908"/>
    <w:rsid w:val="006C03A2"/>
    <w:rsid w:val="006C0B43"/>
    <w:rsid w:val="006C1702"/>
    <w:rsid w:val="006C4DDC"/>
    <w:rsid w:val="006C5B95"/>
    <w:rsid w:val="006C640F"/>
    <w:rsid w:val="006C6BB3"/>
    <w:rsid w:val="006C6FAB"/>
    <w:rsid w:val="006D2C79"/>
    <w:rsid w:val="006D42E0"/>
    <w:rsid w:val="006D48E0"/>
    <w:rsid w:val="006D5107"/>
    <w:rsid w:val="006D5CD5"/>
    <w:rsid w:val="006D5D98"/>
    <w:rsid w:val="006D6AE5"/>
    <w:rsid w:val="006D6CD7"/>
    <w:rsid w:val="006D754D"/>
    <w:rsid w:val="006E0AC3"/>
    <w:rsid w:val="006E0DCC"/>
    <w:rsid w:val="006E308E"/>
    <w:rsid w:val="006E33C9"/>
    <w:rsid w:val="006E7405"/>
    <w:rsid w:val="006E7E57"/>
    <w:rsid w:val="006F076A"/>
    <w:rsid w:val="006F1BED"/>
    <w:rsid w:val="006F28B7"/>
    <w:rsid w:val="006F31AD"/>
    <w:rsid w:val="006F3448"/>
    <w:rsid w:val="006F34DF"/>
    <w:rsid w:val="006F4F05"/>
    <w:rsid w:val="006F5789"/>
    <w:rsid w:val="006F5B82"/>
    <w:rsid w:val="006F647F"/>
    <w:rsid w:val="006F7BB1"/>
    <w:rsid w:val="007001B5"/>
    <w:rsid w:val="007009F2"/>
    <w:rsid w:val="007025F4"/>
    <w:rsid w:val="0070449E"/>
    <w:rsid w:val="0070457A"/>
    <w:rsid w:val="00704B87"/>
    <w:rsid w:val="00705A29"/>
    <w:rsid w:val="00711791"/>
    <w:rsid w:val="00711E08"/>
    <w:rsid w:val="00712107"/>
    <w:rsid w:val="007123BE"/>
    <w:rsid w:val="00714F12"/>
    <w:rsid w:val="00715DBD"/>
    <w:rsid w:val="00715E6B"/>
    <w:rsid w:val="00716597"/>
    <w:rsid w:val="00722D38"/>
    <w:rsid w:val="007239EA"/>
    <w:rsid w:val="00723BA1"/>
    <w:rsid w:val="00723BC7"/>
    <w:rsid w:val="00724C62"/>
    <w:rsid w:val="00725AAB"/>
    <w:rsid w:val="00726AEF"/>
    <w:rsid w:val="00726E6E"/>
    <w:rsid w:val="00730B79"/>
    <w:rsid w:val="0073144F"/>
    <w:rsid w:val="00731F16"/>
    <w:rsid w:val="00732FC7"/>
    <w:rsid w:val="0073315E"/>
    <w:rsid w:val="007332E2"/>
    <w:rsid w:val="00734219"/>
    <w:rsid w:val="00734F25"/>
    <w:rsid w:val="00741EF8"/>
    <w:rsid w:val="00742CC3"/>
    <w:rsid w:val="00743858"/>
    <w:rsid w:val="00743D42"/>
    <w:rsid w:val="00750025"/>
    <w:rsid w:val="00750034"/>
    <w:rsid w:val="00750C1F"/>
    <w:rsid w:val="00750E97"/>
    <w:rsid w:val="00750F79"/>
    <w:rsid w:val="0075225B"/>
    <w:rsid w:val="00754336"/>
    <w:rsid w:val="007556D0"/>
    <w:rsid w:val="00755EAF"/>
    <w:rsid w:val="00757FC2"/>
    <w:rsid w:val="007615B8"/>
    <w:rsid w:val="007620C2"/>
    <w:rsid w:val="00762E2D"/>
    <w:rsid w:val="00763B0E"/>
    <w:rsid w:val="00765581"/>
    <w:rsid w:val="00766DFE"/>
    <w:rsid w:val="007701CB"/>
    <w:rsid w:val="007702A7"/>
    <w:rsid w:val="00771461"/>
    <w:rsid w:val="0077251A"/>
    <w:rsid w:val="00772BC2"/>
    <w:rsid w:val="007745C7"/>
    <w:rsid w:val="0077733D"/>
    <w:rsid w:val="00777EB2"/>
    <w:rsid w:val="00780687"/>
    <w:rsid w:val="007820EC"/>
    <w:rsid w:val="00783FE8"/>
    <w:rsid w:val="007848C7"/>
    <w:rsid w:val="00785044"/>
    <w:rsid w:val="00785556"/>
    <w:rsid w:val="00785BC2"/>
    <w:rsid w:val="00786150"/>
    <w:rsid w:val="00786934"/>
    <w:rsid w:val="00786CE8"/>
    <w:rsid w:val="0079157E"/>
    <w:rsid w:val="0079165D"/>
    <w:rsid w:val="007929A3"/>
    <w:rsid w:val="00793C1F"/>
    <w:rsid w:val="00793F8C"/>
    <w:rsid w:val="00794E50"/>
    <w:rsid w:val="007953A2"/>
    <w:rsid w:val="00796DCF"/>
    <w:rsid w:val="00797D48"/>
    <w:rsid w:val="007A06C3"/>
    <w:rsid w:val="007A0C83"/>
    <w:rsid w:val="007A1432"/>
    <w:rsid w:val="007A16EA"/>
    <w:rsid w:val="007A2A95"/>
    <w:rsid w:val="007A2CBD"/>
    <w:rsid w:val="007A2FB2"/>
    <w:rsid w:val="007A4B2A"/>
    <w:rsid w:val="007A52A4"/>
    <w:rsid w:val="007A6928"/>
    <w:rsid w:val="007A71F7"/>
    <w:rsid w:val="007A7B7B"/>
    <w:rsid w:val="007A7FCF"/>
    <w:rsid w:val="007B15BB"/>
    <w:rsid w:val="007B47E7"/>
    <w:rsid w:val="007B624E"/>
    <w:rsid w:val="007B71AE"/>
    <w:rsid w:val="007C079E"/>
    <w:rsid w:val="007C0CA7"/>
    <w:rsid w:val="007C107C"/>
    <w:rsid w:val="007C3F79"/>
    <w:rsid w:val="007C5544"/>
    <w:rsid w:val="007C60E9"/>
    <w:rsid w:val="007C69A2"/>
    <w:rsid w:val="007C7655"/>
    <w:rsid w:val="007D3294"/>
    <w:rsid w:val="007D3DEE"/>
    <w:rsid w:val="007D411F"/>
    <w:rsid w:val="007D4ACC"/>
    <w:rsid w:val="007D4E5D"/>
    <w:rsid w:val="007D57B6"/>
    <w:rsid w:val="007D665E"/>
    <w:rsid w:val="007D7020"/>
    <w:rsid w:val="007E4F64"/>
    <w:rsid w:val="007E4FEE"/>
    <w:rsid w:val="007E5EA5"/>
    <w:rsid w:val="007E6650"/>
    <w:rsid w:val="007F0D7F"/>
    <w:rsid w:val="007F1FE2"/>
    <w:rsid w:val="007F2DDC"/>
    <w:rsid w:val="007F3083"/>
    <w:rsid w:val="007F4E3D"/>
    <w:rsid w:val="007F541A"/>
    <w:rsid w:val="007F7A98"/>
    <w:rsid w:val="008009F0"/>
    <w:rsid w:val="00801205"/>
    <w:rsid w:val="008019A1"/>
    <w:rsid w:val="008026C7"/>
    <w:rsid w:val="00802AD1"/>
    <w:rsid w:val="008060CC"/>
    <w:rsid w:val="008062F6"/>
    <w:rsid w:val="00806D9E"/>
    <w:rsid w:val="00811512"/>
    <w:rsid w:val="008116B8"/>
    <w:rsid w:val="00811FEA"/>
    <w:rsid w:val="00812AC5"/>
    <w:rsid w:val="00813221"/>
    <w:rsid w:val="00813EDE"/>
    <w:rsid w:val="00813F79"/>
    <w:rsid w:val="008159E6"/>
    <w:rsid w:val="00815F33"/>
    <w:rsid w:val="00822B85"/>
    <w:rsid w:val="0082304B"/>
    <w:rsid w:val="00823329"/>
    <w:rsid w:val="00824CED"/>
    <w:rsid w:val="00825B9C"/>
    <w:rsid w:val="00830C0F"/>
    <w:rsid w:val="00834298"/>
    <w:rsid w:val="008350EA"/>
    <w:rsid w:val="008357F1"/>
    <w:rsid w:val="0083589D"/>
    <w:rsid w:val="00836081"/>
    <w:rsid w:val="00836EBE"/>
    <w:rsid w:val="00841D6A"/>
    <w:rsid w:val="008421A6"/>
    <w:rsid w:val="008429AB"/>
    <w:rsid w:val="00843F0F"/>
    <w:rsid w:val="008442E7"/>
    <w:rsid w:val="008446D5"/>
    <w:rsid w:val="0084471E"/>
    <w:rsid w:val="00844841"/>
    <w:rsid w:val="00845EE0"/>
    <w:rsid w:val="00846375"/>
    <w:rsid w:val="00846DE6"/>
    <w:rsid w:val="00850152"/>
    <w:rsid w:val="00850E23"/>
    <w:rsid w:val="00851735"/>
    <w:rsid w:val="00853099"/>
    <w:rsid w:val="00853EFF"/>
    <w:rsid w:val="00854278"/>
    <w:rsid w:val="00855463"/>
    <w:rsid w:val="00856140"/>
    <w:rsid w:val="008564CC"/>
    <w:rsid w:val="0085712C"/>
    <w:rsid w:val="00857406"/>
    <w:rsid w:val="008575A7"/>
    <w:rsid w:val="008614D8"/>
    <w:rsid w:val="00861B04"/>
    <w:rsid w:val="00861B5A"/>
    <w:rsid w:val="00862353"/>
    <w:rsid w:val="00862840"/>
    <w:rsid w:val="00863C0D"/>
    <w:rsid w:val="008647AA"/>
    <w:rsid w:val="00864DEB"/>
    <w:rsid w:val="008651A4"/>
    <w:rsid w:val="0086673B"/>
    <w:rsid w:val="00866BFD"/>
    <w:rsid w:val="00870F29"/>
    <w:rsid w:val="008713E5"/>
    <w:rsid w:val="00872C20"/>
    <w:rsid w:val="00876BCF"/>
    <w:rsid w:val="008816FC"/>
    <w:rsid w:val="00882439"/>
    <w:rsid w:val="00882638"/>
    <w:rsid w:val="00882C5B"/>
    <w:rsid w:val="008838EA"/>
    <w:rsid w:val="00884DE5"/>
    <w:rsid w:val="008860EE"/>
    <w:rsid w:val="008925B7"/>
    <w:rsid w:val="008944DF"/>
    <w:rsid w:val="00894634"/>
    <w:rsid w:val="0089495C"/>
    <w:rsid w:val="00894AE5"/>
    <w:rsid w:val="0089646B"/>
    <w:rsid w:val="00897063"/>
    <w:rsid w:val="008979A5"/>
    <w:rsid w:val="008A057E"/>
    <w:rsid w:val="008A1957"/>
    <w:rsid w:val="008A1B91"/>
    <w:rsid w:val="008A1CAF"/>
    <w:rsid w:val="008A1D13"/>
    <w:rsid w:val="008A1D80"/>
    <w:rsid w:val="008A26C4"/>
    <w:rsid w:val="008A4769"/>
    <w:rsid w:val="008A4F1A"/>
    <w:rsid w:val="008A62B6"/>
    <w:rsid w:val="008B0323"/>
    <w:rsid w:val="008B4CB2"/>
    <w:rsid w:val="008B583A"/>
    <w:rsid w:val="008B5935"/>
    <w:rsid w:val="008B5A13"/>
    <w:rsid w:val="008C0D91"/>
    <w:rsid w:val="008C315F"/>
    <w:rsid w:val="008C4227"/>
    <w:rsid w:val="008C526B"/>
    <w:rsid w:val="008C64EE"/>
    <w:rsid w:val="008C666E"/>
    <w:rsid w:val="008C76CC"/>
    <w:rsid w:val="008D0141"/>
    <w:rsid w:val="008D085E"/>
    <w:rsid w:val="008D24C0"/>
    <w:rsid w:val="008D4607"/>
    <w:rsid w:val="008D4E73"/>
    <w:rsid w:val="008D5A57"/>
    <w:rsid w:val="008D7409"/>
    <w:rsid w:val="008E0B85"/>
    <w:rsid w:val="008E116F"/>
    <w:rsid w:val="008E118B"/>
    <w:rsid w:val="008E1EC8"/>
    <w:rsid w:val="008E21F3"/>
    <w:rsid w:val="008E2C5D"/>
    <w:rsid w:val="008E30C7"/>
    <w:rsid w:val="008E4939"/>
    <w:rsid w:val="008E631B"/>
    <w:rsid w:val="008F19C1"/>
    <w:rsid w:val="008F1CCB"/>
    <w:rsid w:val="008F2792"/>
    <w:rsid w:val="008F33C9"/>
    <w:rsid w:val="008F33E8"/>
    <w:rsid w:val="008F377B"/>
    <w:rsid w:val="008F3D75"/>
    <w:rsid w:val="008F4274"/>
    <w:rsid w:val="008F4303"/>
    <w:rsid w:val="008F4FA1"/>
    <w:rsid w:val="008F5CA0"/>
    <w:rsid w:val="008F5E4F"/>
    <w:rsid w:val="008F6A6B"/>
    <w:rsid w:val="00900D97"/>
    <w:rsid w:val="00900DEB"/>
    <w:rsid w:val="0090219D"/>
    <w:rsid w:val="009022B0"/>
    <w:rsid w:val="00902EF9"/>
    <w:rsid w:val="00903448"/>
    <w:rsid w:val="009036DE"/>
    <w:rsid w:val="00903F11"/>
    <w:rsid w:val="00906664"/>
    <w:rsid w:val="00906A34"/>
    <w:rsid w:val="00906B41"/>
    <w:rsid w:val="0091236A"/>
    <w:rsid w:val="0091268E"/>
    <w:rsid w:val="00913252"/>
    <w:rsid w:val="00914957"/>
    <w:rsid w:val="00915FB7"/>
    <w:rsid w:val="00917713"/>
    <w:rsid w:val="0091783B"/>
    <w:rsid w:val="00917E6F"/>
    <w:rsid w:val="00920C4F"/>
    <w:rsid w:val="00920D2F"/>
    <w:rsid w:val="00920DA5"/>
    <w:rsid w:val="00920FCC"/>
    <w:rsid w:val="0092226B"/>
    <w:rsid w:val="0092328A"/>
    <w:rsid w:val="00927011"/>
    <w:rsid w:val="00930A64"/>
    <w:rsid w:val="00930C5D"/>
    <w:rsid w:val="00931F42"/>
    <w:rsid w:val="00932735"/>
    <w:rsid w:val="00932828"/>
    <w:rsid w:val="00932ED2"/>
    <w:rsid w:val="009336F9"/>
    <w:rsid w:val="00934B34"/>
    <w:rsid w:val="00934FB1"/>
    <w:rsid w:val="009356C5"/>
    <w:rsid w:val="00935A47"/>
    <w:rsid w:val="00937D46"/>
    <w:rsid w:val="009403C7"/>
    <w:rsid w:val="009425A9"/>
    <w:rsid w:val="00943739"/>
    <w:rsid w:val="0094523D"/>
    <w:rsid w:val="0094536F"/>
    <w:rsid w:val="00946173"/>
    <w:rsid w:val="00947F2B"/>
    <w:rsid w:val="0095054A"/>
    <w:rsid w:val="00950BC5"/>
    <w:rsid w:val="00951728"/>
    <w:rsid w:val="009522AD"/>
    <w:rsid w:val="00954701"/>
    <w:rsid w:val="00954849"/>
    <w:rsid w:val="00955A0D"/>
    <w:rsid w:val="00956586"/>
    <w:rsid w:val="0095664C"/>
    <w:rsid w:val="009577D7"/>
    <w:rsid w:val="00957956"/>
    <w:rsid w:val="00960C4E"/>
    <w:rsid w:val="0096149C"/>
    <w:rsid w:val="00961B41"/>
    <w:rsid w:val="009640C3"/>
    <w:rsid w:val="009640C7"/>
    <w:rsid w:val="00964C74"/>
    <w:rsid w:val="009663BF"/>
    <w:rsid w:val="0096711B"/>
    <w:rsid w:val="00970022"/>
    <w:rsid w:val="0097044E"/>
    <w:rsid w:val="009719E4"/>
    <w:rsid w:val="009721CE"/>
    <w:rsid w:val="009730FA"/>
    <w:rsid w:val="00975F03"/>
    <w:rsid w:val="0097662D"/>
    <w:rsid w:val="0097765E"/>
    <w:rsid w:val="00980E73"/>
    <w:rsid w:val="00981490"/>
    <w:rsid w:val="00981C98"/>
    <w:rsid w:val="00981F4D"/>
    <w:rsid w:val="00982E79"/>
    <w:rsid w:val="009847C1"/>
    <w:rsid w:val="00984E45"/>
    <w:rsid w:val="00986A44"/>
    <w:rsid w:val="009903DB"/>
    <w:rsid w:val="00990C37"/>
    <w:rsid w:val="00990CD5"/>
    <w:rsid w:val="009912EF"/>
    <w:rsid w:val="009926D9"/>
    <w:rsid w:val="00992C25"/>
    <w:rsid w:val="00993184"/>
    <w:rsid w:val="00993759"/>
    <w:rsid w:val="0099377F"/>
    <w:rsid w:val="00996241"/>
    <w:rsid w:val="009A23C6"/>
    <w:rsid w:val="009A2722"/>
    <w:rsid w:val="009A386C"/>
    <w:rsid w:val="009A3A76"/>
    <w:rsid w:val="009A3BD6"/>
    <w:rsid w:val="009A3D72"/>
    <w:rsid w:val="009A67AB"/>
    <w:rsid w:val="009A78FC"/>
    <w:rsid w:val="009B2AB5"/>
    <w:rsid w:val="009B3115"/>
    <w:rsid w:val="009B35C3"/>
    <w:rsid w:val="009B4B53"/>
    <w:rsid w:val="009B5662"/>
    <w:rsid w:val="009B64BA"/>
    <w:rsid w:val="009B6F86"/>
    <w:rsid w:val="009B726A"/>
    <w:rsid w:val="009B7479"/>
    <w:rsid w:val="009C002F"/>
    <w:rsid w:val="009C0BCF"/>
    <w:rsid w:val="009C2975"/>
    <w:rsid w:val="009C3F02"/>
    <w:rsid w:val="009C5027"/>
    <w:rsid w:val="009C5625"/>
    <w:rsid w:val="009C61E0"/>
    <w:rsid w:val="009C7674"/>
    <w:rsid w:val="009C78C3"/>
    <w:rsid w:val="009C7D91"/>
    <w:rsid w:val="009D4E4C"/>
    <w:rsid w:val="009D5E59"/>
    <w:rsid w:val="009D6111"/>
    <w:rsid w:val="009D7A35"/>
    <w:rsid w:val="009E150B"/>
    <w:rsid w:val="009E2040"/>
    <w:rsid w:val="009E3E72"/>
    <w:rsid w:val="009E3FA3"/>
    <w:rsid w:val="009F11CE"/>
    <w:rsid w:val="009F234F"/>
    <w:rsid w:val="00A01435"/>
    <w:rsid w:val="00A02169"/>
    <w:rsid w:val="00A02486"/>
    <w:rsid w:val="00A02927"/>
    <w:rsid w:val="00A03708"/>
    <w:rsid w:val="00A04741"/>
    <w:rsid w:val="00A05BE4"/>
    <w:rsid w:val="00A06EF3"/>
    <w:rsid w:val="00A124A7"/>
    <w:rsid w:val="00A12A61"/>
    <w:rsid w:val="00A13447"/>
    <w:rsid w:val="00A151A8"/>
    <w:rsid w:val="00A16013"/>
    <w:rsid w:val="00A1615E"/>
    <w:rsid w:val="00A170E5"/>
    <w:rsid w:val="00A1731D"/>
    <w:rsid w:val="00A22021"/>
    <w:rsid w:val="00A22838"/>
    <w:rsid w:val="00A23025"/>
    <w:rsid w:val="00A23985"/>
    <w:rsid w:val="00A23B8D"/>
    <w:rsid w:val="00A246FC"/>
    <w:rsid w:val="00A25E01"/>
    <w:rsid w:val="00A266BF"/>
    <w:rsid w:val="00A26A28"/>
    <w:rsid w:val="00A2723A"/>
    <w:rsid w:val="00A27D77"/>
    <w:rsid w:val="00A30690"/>
    <w:rsid w:val="00A31BC9"/>
    <w:rsid w:val="00A3362A"/>
    <w:rsid w:val="00A363B0"/>
    <w:rsid w:val="00A364C0"/>
    <w:rsid w:val="00A37261"/>
    <w:rsid w:val="00A37DA9"/>
    <w:rsid w:val="00A4144D"/>
    <w:rsid w:val="00A41F5F"/>
    <w:rsid w:val="00A4331B"/>
    <w:rsid w:val="00A435F3"/>
    <w:rsid w:val="00A4779A"/>
    <w:rsid w:val="00A47E6B"/>
    <w:rsid w:val="00A50E9B"/>
    <w:rsid w:val="00A51CC5"/>
    <w:rsid w:val="00A51D49"/>
    <w:rsid w:val="00A523A1"/>
    <w:rsid w:val="00A5280C"/>
    <w:rsid w:val="00A529C1"/>
    <w:rsid w:val="00A534FD"/>
    <w:rsid w:val="00A5426A"/>
    <w:rsid w:val="00A55546"/>
    <w:rsid w:val="00A55801"/>
    <w:rsid w:val="00A562B1"/>
    <w:rsid w:val="00A56892"/>
    <w:rsid w:val="00A5701A"/>
    <w:rsid w:val="00A5707A"/>
    <w:rsid w:val="00A632BF"/>
    <w:rsid w:val="00A63518"/>
    <w:rsid w:val="00A6382F"/>
    <w:rsid w:val="00A64789"/>
    <w:rsid w:val="00A65634"/>
    <w:rsid w:val="00A66913"/>
    <w:rsid w:val="00A66BA4"/>
    <w:rsid w:val="00A6701B"/>
    <w:rsid w:val="00A7180B"/>
    <w:rsid w:val="00A7180E"/>
    <w:rsid w:val="00A72469"/>
    <w:rsid w:val="00A732F5"/>
    <w:rsid w:val="00A75068"/>
    <w:rsid w:val="00A75297"/>
    <w:rsid w:val="00A76449"/>
    <w:rsid w:val="00A77097"/>
    <w:rsid w:val="00A77176"/>
    <w:rsid w:val="00A77B0F"/>
    <w:rsid w:val="00A80B11"/>
    <w:rsid w:val="00A814CF"/>
    <w:rsid w:val="00A8279F"/>
    <w:rsid w:val="00A828D5"/>
    <w:rsid w:val="00A84BC0"/>
    <w:rsid w:val="00A859FD"/>
    <w:rsid w:val="00A863AE"/>
    <w:rsid w:val="00A874DB"/>
    <w:rsid w:val="00A87845"/>
    <w:rsid w:val="00A90A26"/>
    <w:rsid w:val="00A9171F"/>
    <w:rsid w:val="00A94B15"/>
    <w:rsid w:val="00A94F33"/>
    <w:rsid w:val="00A95080"/>
    <w:rsid w:val="00A957D4"/>
    <w:rsid w:val="00A97452"/>
    <w:rsid w:val="00A97608"/>
    <w:rsid w:val="00AA0DD3"/>
    <w:rsid w:val="00AA1929"/>
    <w:rsid w:val="00AA27C0"/>
    <w:rsid w:val="00AA28CA"/>
    <w:rsid w:val="00AA53AE"/>
    <w:rsid w:val="00AA7750"/>
    <w:rsid w:val="00AB03A3"/>
    <w:rsid w:val="00AB0D76"/>
    <w:rsid w:val="00AB1388"/>
    <w:rsid w:val="00AB3DAE"/>
    <w:rsid w:val="00AB4C36"/>
    <w:rsid w:val="00AB5D6A"/>
    <w:rsid w:val="00AB5E98"/>
    <w:rsid w:val="00AB61D2"/>
    <w:rsid w:val="00AB6D7D"/>
    <w:rsid w:val="00AB6F79"/>
    <w:rsid w:val="00AB725E"/>
    <w:rsid w:val="00AC0666"/>
    <w:rsid w:val="00AC1055"/>
    <w:rsid w:val="00AC15F1"/>
    <w:rsid w:val="00AC2328"/>
    <w:rsid w:val="00AC282C"/>
    <w:rsid w:val="00AC4170"/>
    <w:rsid w:val="00AC58AE"/>
    <w:rsid w:val="00AC66AE"/>
    <w:rsid w:val="00AC67C2"/>
    <w:rsid w:val="00AD03AA"/>
    <w:rsid w:val="00AD04BB"/>
    <w:rsid w:val="00AD058F"/>
    <w:rsid w:val="00AD06C2"/>
    <w:rsid w:val="00AD1CE9"/>
    <w:rsid w:val="00AD20D2"/>
    <w:rsid w:val="00AD2E3B"/>
    <w:rsid w:val="00AD2FAB"/>
    <w:rsid w:val="00AD5359"/>
    <w:rsid w:val="00AD5BCE"/>
    <w:rsid w:val="00AD5F18"/>
    <w:rsid w:val="00AD6A9D"/>
    <w:rsid w:val="00AD70C9"/>
    <w:rsid w:val="00AD714D"/>
    <w:rsid w:val="00AE0DDF"/>
    <w:rsid w:val="00AE2094"/>
    <w:rsid w:val="00AE2ED0"/>
    <w:rsid w:val="00AE3F74"/>
    <w:rsid w:val="00AE430F"/>
    <w:rsid w:val="00AE5A02"/>
    <w:rsid w:val="00AE5AED"/>
    <w:rsid w:val="00AE7338"/>
    <w:rsid w:val="00AF237D"/>
    <w:rsid w:val="00AF28F7"/>
    <w:rsid w:val="00AF2943"/>
    <w:rsid w:val="00AF3B9B"/>
    <w:rsid w:val="00AF4A6A"/>
    <w:rsid w:val="00AF58D7"/>
    <w:rsid w:val="00AF66BF"/>
    <w:rsid w:val="00AF6AAC"/>
    <w:rsid w:val="00AF7BA0"/>
    <w:rsid w:val="00B00844"/>
    <w:rsid w:val="00B00956"/>
    <w:rsid w:val="00B04721"/>
    <w:rsid w:val="00B04848"/>
    <w:rsid w:val="00B059A4"/>
    <w:rsid w:val="00B05B44"/>
    <w:rsid w:val="00B1071E"/>
    <w:rsid w:val="00B11866"/>
    <w:rsid w:val="00B11E0D"/>
    <w:rsid w:val="00B13320"/>
    <w:rsid w:val="00B151BB"/>
    <w:rsid w:val="00B17CB0"/>
    <w:rsid w:val="00B23C1C"/>
    <w:rsid w:val="00B23C77"/>
    <w:rsid w:val="00B2427D"/>
    <w:rsid w:val="00B242E7"/>
    <w:rsid w:val="00B25E4B"/>
    <w:rsid w:val="00B26ED4"/>
    <w:rsid w:val="00B27B3B"/>
    <w:rsid w:val="00B27F5A"/>
    <w:rsid w:val="00B300AE"/>
    <w:rsid w:val="00B310AD"/>
    <w:rsid w:val="00B32307"/>
    <w:rsid w:val="00B32997"/>
    <w:rsid w:val="00B33ADC"/>
    <w:rsid w:val="00B3456E"/>
    <w:rsid w:val="00B3582C"/>
    <w:rsid w:val="00B36732"/>
    <w:rsid w:val="00B36CAE"/>
    <w:rsid w:val="00B372EB"/>
    <w:rsid w:val="00B377BF"/>
    <w:rsid w:val="00B37E24"/>
    <w:rsid w:val="00B40B8E"/>
    <w:rsid w:val="00B4124F"/>
    <w:rsid w:val="00B4178C"/>
    <w:rsid w:val="00B43785"/>
    <w:rsid w:val="00B43D8A"/>
    <w:rsid w:val="00B45A1E"/>
    <w:rsid w:val="00B46B3A"/>
    <w:rsid w:val="00B46D63"/>
    <w:rsid w:val="00B503EF"/>
    <w:rsid w:val="00B51F31"/>
    <w:rsid w:val="00B51F47"/>
    <w:rsid w:val="00B5291C"/>
    <w:rsid w:val="00B55A19"/>
    <w:rsid w:val="00B56210"/>
    <w:rsid w:val="00B564DC"/>
    <w:rsid w:val="00B6071F"/>
    <w:rsid w:val="00B6080A"/>
    <w:rsid w:val="00B636B6"/>
    <w:rsid w:val="00B647B9"/>
    <w:rsid w:val="00B64D4C"/>
    <w:rsid w:val="00B65D49"/>
    <w:rsid w:val="00B7078C"/>
    <w:rsid w:val="00B71CBC"/>
    <w:rsid w:val="00B7344C"/>
    <w:rsid w:val="00B73FEA"/>
    <w:rsid w:val="00B75263"/>
    <w:rsid w:val="00B759E5"/>
    <w:rsid w:val="00B77C3C"/>
    <w:rsid w:val="00B80038"/>
    <w:rsid w:val="00B833F6"/>
    <w:rsid w:val="00B84227"/>
    <w:rsid w:val="00B85615"/>
    <w:rsid w:val="00B85E15"/>
    <w:rsid w:val="00B85EEB"/>
    <w:rsid w:val="00B87276"/>
    <w:rsid w:val="00B910E5"/>
    <w:rsid w:val="00B933B4"/>
    <w:rsid w:val="00B937BD"/>
    <w:rsid w:val="00B94072"/>
    <w:rsid w:val="00B94636"/>
    <w:rsid w:val="00B9664B"/>
    <w:rsid w:val="00B96B97"/>
    <w:rsid w:val="00BA0509"/>
    <w:rsid w:val="00BA173E"/>
    <w:rsid w:val="00BA1B1E"/>
    <w:rsid w:val="00BA2F7D"/>
    <w:rsid w:val="00BA43C3"/>
    <w:rsid w:val="00BA5613"/>
    <w:rsid w:val="00BA5C53"/>
    <w:rsid w:val="00BA601D"/>
    <w:rsid w:val="00BA7015"/>
    <w:rsid w:val="00BA777F"/>
    <w:rsid w:val="00BB097F"/>
    <w:rsid w:val="00BB1DFF"/>
    <w:rsid w:val="00BB1F49"/>
    <w:rsid w:val="00BB2A93"/>
    <w:rsid w:val="00BB3F2A"/>
    <w:rsid w:val="00BB52AC"/>
    <w:rsid w:val="00BB5D06"/>
    <w:rsid w:val="00BB6C70"/>
    <w:rsid w:val="00BB724E"/>
    <w:rsid w:val="00BB7CE9"/>
    <w:rsid w:val="00BC121B"/>
    <w:rsid w:val="00BC185B"/>
    <w:rsid w:val="00BC30B1"/>
    <w:rsid w:val="00BC5F76"/>
    <w:rsid w:val="00BC7501"/>
    <w:rsid w:val="00BC7986"/>
    <w:rsid w:val="00BD03D6"/>
    <w:rsid w:val="00BD0856"/>
    <w:rsid w:val="00BD1DF9"/>
    <w:rsid w:val="00BD1FF5"/>
    <w:rsid w:val="00BD2297"/>
    <w:rsid w:val="00BD2BF2"/>
    <w:rsid w:val="00BD4EDD"/>
    <w:rsid w:val="00BD6423"/>
    <w:rsid w:val="00BD6D0B"/>
    <w:rsid w:val="00BD79B0"/>
    <w:rsid w:val="00BD7AD9"/>
    <w:rsid w:val="00BD7D45"/>
    <w:rsid w:val="00BE0A29"/>
    <w:rsid w:val="00BE1375"/>
    <w:rsid w:val="00BE1456"/>
    <w:rsid w:val="00BE2F19"/>
    <w:rsid w:val="00BE38CA"/>
    <w:rsid w:val="00BE3A47"/>
    <w:rsid w:val="00BE4AB7"/>
    <w:rsid w:val="00BE5D50"/>
    <w:rsid w:val="00BF0097"/>
    <w:rsid w:val="00BF1D60"/>
    <w:rsid w:val="00BF2B8C"/>
    <w:rsid w:val="00BF37B9"/>
    <w:rsid w:val="00BF406A"/>
    <w:rsid w:val="00BF414E"/>
    <w:rsid w:val="00BF4BB6"/>
    <w:rsid w:val="00BF4EE1"/>
    <w:rsid w:val="00BF530D"/>
    <w:rsid w:val="00BF73C0"/>
    <w:rsid w:val="00C00107"/>
    <w:rsid w:val="00C035B6"/>
    <w:rsid w:val="00C047C4"/>
    <w:rsid w:val="00C04C9D"/>
    <w:rsid w:val="00C05002"/>
    <w:rsid w:val="00C07D83"/>
    <w:rsid w:val="00C10370"/>
    <w:rsid w:val="00C117E3"/>
    <w:rsid w:val="00C11ED6"/>
    <w:rsid w:val="00C12E99"/>
    <w:rsid w:val="00C13116"/>
    <w:rsid w:val="00C14D76"/>
    <w:rsid w:val="00C1643D"/>
    <w:rsid w:val="00C17D29"/>
    <w:rsid w:val="00C207AA"/>
    <w:rsid w:val="00C216B3"/>
    <w:rsid w:val="00C21A4D"/>
    <w:rsid w:val="00C221BD"/>
    <w:rsid w:val="00C22AC0"/>
    <w:rsid w:val="00C25076"/>
    <w:rsid w:val="00C25BB4"/>
    <w:rsid w:val="00C26A58"/>
    <w:rsid w:val="00C30821"/>
    <w:rsid w:val="00C30CCB"/>
    <w:rsid w:val="00C30EC2"/>
    <w:rsid w:val="00C33758"/>
    <w:rsid w:val="00C34F56"/>
    <w:rsid w:val="00C3508C"/>
    <w:rsid w:val="00C36150"/>
    <w:rsid w:val="00C367C0"/>
    <w:rsid w:val="00C36977"/>
    <w:rsid w:val="00C37231"/>
    <w:rsid w:val="00C405EE"/>
    <w:rsid w:val="00C40676"/>
    <w:rsid w:val="00C41CA3"/>
    <w:rsid w:val="00C42CD6"/>
    <w:rsid w:val="00C435E9"/>
    <w:rsid w:val="00C43A54"/>
    <w:rsid w:val="00C4411E"/>
    <w:rsid w:val="00C453F6"/>
    <w:rsid w:val="00C501CC"/>
    <w:rsid w:val="00C50F28"/>
    <w:rsid w:val="00C517C4"/>
    <w:rsid w:val="00C52E9B"/>
    <w:rsid w:val="00C537B5"/>
    <w:rsid w:val="00C542CA"/>
    <w:rsid w:val="00C5494E"/>
    <w:rsid w:val="00C55D90"/>
    <w:rsid w:val="00C55E43"/>
    <w:rsid w:val="00C56A4A"/>
    <w:rsid w:val="00C56F60"/>
    <w:rsid w:val="00C57490"/>
    <w:rsid w:val="00C61035"/>
    <w:rsid w:val="00C62A53"/>
    <w:rsid w:val="00C62B9B"/>
    <w:rsid w:val="00C64EE6"/>
    <w:rsid w:val="00C65140"/>
    <w:rsid w:val="00C67FA3"/>
    <w:rsid w:val="00C7014E"/>
    <w:rsid w:val="00C72031"/>
    <w:rsid w:val="00C72DF6"/>
    <w:rsid w:val="00C732C5"/>
    <w:rsid w:val="00C7557B"/>
    <w:rsid w:val="00C75C77"/>
    <w:rsid w:val="00C77A24"/>
    <w:rsid w:val="00C80085"/>
    <w:rsid w:val="00C81AAC"/>
    <w:rsid w:val="00C831ED"/>
    <w:rsid w:val="00C83E77"/>
    <w:rsid w:val="00C846AD"/>
    <w:rsid w:val="00C857BC"/>
    <w:rsid w:val="00C87347"/>
    <w:rsid w:val="00C90A92"/>
    <w:rsid w:val="00C923CC"/>
    <w:rsid w:val="00C9463C"/>
    <w:rsid w:val="00C94961"/>
    <w:rsid w:val="00C96164"/>
    <w:rsid w:val="00CA2327"/>
    <w:rsid w:val="00CA3034"/>
    <w:rsid w:val="00CA3071"/>
    <w:rsid w:val="00CA34B4"/>
    <w:rsid w:val="00CA361B"/>
    <w:rsid w:val="00CA395B"/>
    <w:rsid w:val="00CA46FC"/>
    <w:rsid w:val="00CA4DF8"/>
    <w:rsid w:val="00CA5316"/>
    <w:rsid w:val="00CA731D"/>
    <w:rsid w:val="00CB2210"/>
    <w:rsid w:val="00CB2CAE"/>
    <w:rsid w:val="00CB3605"/>
    <w:rsid w:val="00CB4141"/>
    <w:rsid w:val="00CB417A"/>
    <w:rsid w:val="00CB4BD6"/>
    <w:rsid w:val="00CB62F2"/>
    <w:rsid w:val="00CC02F6"/>
    <w:rsid w:val="00CC195D"/>
    <w:rsid w:val="00CC25C1"/>
    <w:rsid w:val="00CC305B"/>
    <w:rsid w:val="00CC4EF1"/>
    <w:rsid w:val="00CC5F71"/>
    <w:rsid w:val="00CC66EB"/>
    <w:rsid w:val="00CD0170"/>
    <w:rsid w:val="00CD03B5"/>
    <w:rsid w:val="00CD042A"/>
    <w:rsid w:val="00CD067A"/>
    <w:rsid w:val="00CD1A9B"/>
    <w:rsid w:val="00CD21A7"/>
    <w:rsid w:val="00CD4806"/>
    <w:rsid w:val="00CD544F"/>
    <w:rsid w:val="00CD647D"/>
    <w:rsid w:val="00CD69E4"/>
    <w:rsid w:val="00CE0578"/>
    <w:rsid w:val="00CE261A"/>
    <w:rsid w:val="00CE28FA"/>
    <w:rsid w:val="00CE338E"/>
    <w:rsid w:val="00CE3EDF"/>
    <w:rsid w:val="00CE3F24"/>
    <w:rsid w:val="00CE3F6C"/>
    <w:rsid w:val="00CE65A5"/>
    <w:rsid w:val="00CF02BA"/>
    <w:rsid w:val="00CF0A60"/>
    <w:rsid w:val="00CF1411"/>
    <w:rsid w:val="00CF1F1C"/>
    <w:rsid w:val="00CF2030"/>
    <w:rsid w:val="00CF663E"/>
    <w:rsid w:val="00CF6A76"/>
    <w:rsid w:val="00CF702E"/>
    <w:rsid w:val="00CF71E2"/>
    <w:rsid w:val="00D00149"/>
    <w:rsid w:val="00D003A8"/>
    <w:rsid w:val="00D00632"/>
    <w:rsid w:val="00D0178D"/>
    <w:rsid w:val="00D03D8A"/>
    <w:rsid w:val="00D0444F"/>
    <w:rsid w:val="00D05078"/>
    <w:rsid w:val="00D05987"/>
    <w:rsid w:val="00D0744F"/>
    <w:rsid w:val="00D07B4A"/>
    <w:rsid w:val="00D07F8A"/>
    <w:rsid w:val="00D10A22"/>
    <w:rsid w:val="00D129FD"/>
    <w:rsid w:val="00D15ADD"/>
    <w:rsid w:val="00D15F7B"/>
    <w:rsid w:val="00D17882"/>
    <w:rsid w:val="00D20AE2"/>
    <w:rsid w:val="00D21071"/>
    <w:rsid w:val="00D21DB2"/>
    <w:rsid w:val="00D23557"/>
    <w:rsid w:val="00D2450E"/>
    <w:rsid w:val="00D2600F"/>
    <w:rsid w:val="00D2605A"/>
    <w:rsid w:val="00D306C1"/>
    <w:rsid w:val="00D32111"/>
    <w:rsid w:val="00D337D9"/>
    <w:rsid w:val="00D34800"/>
    <w:rsid w:val="00D35A2A"/>
    <w:rsid w:val="00D36E4E"/>
    <w:rsid w:val="00D3749B"/>
    <w:rsid w:val="00D413E7"/>
    <w:rsid w:val="00D413F1"/>
    <w:rsid w:val="00D416A3"/>
    <w:rsid w:val="00D41A2E"/>
    <w:rsid w:val="00D42809"/>
    <w:rsid w:val="00D474B3"/>
    <w:rsid w:val="00D505F9"/>
    <w:rsid w:val="00D51779"/>
    <w:rsid w:val="00D51FBF"/>
    <w:rsid w:val="00D5433B"/>
    <w:rsid w:val="00D54651"/>
    <w:rsid w:val="00D54759"/>
    <w:rsid w:val="00D54840"/>
    <w:rsid w:val="00D55C68"/>
    <w:rsid w:val="00D568FD"/>
    <w:rsid w:val="00D572FF"/>
    <w:rsid w:val="00D60CA3"/>
    <w:rsid w:val="00D610DE"/>
    <w:rsid w:val="00D612D1"/>
    <w:rsid w:val="00D61924"/>
    <w:rsid w:val="00D62D2C"/>
    <w:rsid w:val="00D6376F"/>
    <w:rsid w:val="00D64C19"/>
    <w:rsid w:val="00D65E82"/>
    <w:rsid w:val="00D667DF"/>
    <w:rsid w:val="00D7067B"/>
    <w:rsid w:val="00D7079D"/>
    <w:rsid w:val="00D713FA"/>
    <w:rsid w:val="00D7159F"/>
    <w:rsid w:val="00D72815"/>
    <w:rsid w:val="00D738C4"/>
    <w:rsid w:val="00D739E9"/>
    <w:rsid w:val="00D73ADA"/>
    <w:rsid w:val="00D7439D"/>
    <w:rsid w:val="00D7654A"/>
    <w:rsid w:val="00D76A26"/>
    <w:rsid w:val="00D777B4"/>
    <w:rsid w:val="00D778C4"/>
    <w:rsid w:val="00D77BAD"/>
    <w:rsid w:val="00D826C5"/>
    <w:rsid w:val="00D87392"/>
    <w:rsid w:val="00D91EC5"/>
    <w:rsid w:val="00D924C3"/>
    <w:rsid w:val="00D92FA8"/>
    <w:rsid w:val="00D934B4"/>
    <w:rsid w:val="00D963BD"/>
    <w:rsid w:val="00D96E51"/>
    <w:rsid w:val="00D97049"/>
    <w:rsid w:val="00DA2018"/>
    <w:rsid w:val="00DA298A"/>
    <w:rsid w:val="00DA38E9"/>
    <w:rsid w:val="00DA43CB"/>
    <w:rsid w:val="00DA5DEB"/>
    <w:rsid w:val="00DB1DDB"/>
    <w:rsid w:val="00DB205C"/>
    <w:rsid w:val="00DB350C"/>
    <w:rsid w:val="00DB39E3"/>
    <w:rsid w:val="00DB54E8"/>
    <w:rsid w:val="00DB5AAC"/>
    <w:rsid w:val="00DB794C"/>
    <w:rsid w:val="00DC091D"/>
    <w:rsid w:val="00DC2469"/>
    <w:rsid w:val="00DC3C6C"/>
    <w:rsid w:val="00DC69EC"/>
    <w:rsid w:val="00DC74E6"/>
    <w:rsid w:val="00DC7E5A"/>
    <w:rsid w:val="00DD0108"/>
    <w:rsid w:val="00DD0475"/>
    <w:rsid w:val="00DD2C47"/>
    <w:rsid w:val="00DD5A25"/>
    <w:rsid w:val="00DD603F"/>
    <w:rsid w:val="00DD6A3D"/>
    <w:rsid w:val="00DE1164"/>
    <w:rsid w:val="00DE1341"/>
    <w:rsid w:val="00DE2742"/>
    <w:rsid w:val="00DE2BF0"/>
    <w:rsid w:val="00DE305D"/>
    <w:rsid w:val="00DE3AD0"/>
    <w:rsid w:val="00DE3B0C"/>
    <w:rsid w:val="00DE4FDA"/>
    <w:rsid w:val="00DE6581"/>
    <w:rsid w:val="00DE6DF8"/>
    <w:rsid w:val="00DE72A3"/>
    <w:rsid w:val="00DF1102"/>
    <w:rsid w:val="00DF1D15"/>
    <w:rsid w:val="00DF2F1D"/>
    <w:rsid w:val="00DF33F2"/>
    <w:rsid w:val="00DF3B4B"/>
    <w:rsid w:val="00DF702F"/>
    <w:rsid w:val="00DF7677"/>
    <w:rsid w:val="00DF7EB5"/>
    <w:rsid w:val="00E01182"/>
    <w:rsid w:val="00E01660"/>
    <w:rsid w:val="00E01932"/>
    <w:rsid w:val="00E03569"/>
    <w:rsid w:val="00E0463F"/>
    <w:rsid w:val="00E05145"/>
    <w:rsid w:val="00E06BED"/>
    <w:rsid w:val="00E07D2B"/>
    <w:rsid w:val="00E1111B"/>
    <w:rsid w:val="00E11A1C"/>
    <w:rsid w:val="00E13CF2"/>
    <w:rsid w:val="00E1523F"/>
    <w:rsid w:val="00E155F9"/>
    <w:rsid w:val="00E170ED"/>
    <w:rsid w:val="00E17CB6"/>
    <w:rsid w:val="00E20781"/>
    <w:rsid w:val="00E21A02"/>
    <w:rsid w:val="00E23FD6"/>
    <w:rsid w:val="00E253B6"/>
    <w:rsid w:val="00E255C8"/>
    <w:rsid w:val="00E25B4E"/>
    <w:rsid w:val="00E268BA"/>
    <w:rsid w:val="00E26BA5"/>
    <w:rsid w:val="00E26EDC"/>
    <w:rsid w:val="00E337CA"/>
    <w:rsid w:val="00E33C7F"/>
    <w:rsid w:val="00E34CAC"/>
    <w:rsid w:val="00E36AEB"/>
    <w:rsid w:val="00E36CDC"/>
    <w:rsid w:val="00E372E8"/>
    <w:rsid w:val="00E37723"/>
    <w:rsid w:val="00E41FBE"/>
    <w:rsid w:val="00E4549C"/>
    <w:rsid w:val="00E4566D"/>
    <w:rsid w:val="00E45B01"/>
    <w:rsid w:val="00E473F6"/>
    <w:rsid w:val="00E51AEA"/>
    <w:rsid w:val="00E51CBB"/>
    <w:rsid w:val="00E51DFC"/>
    <w:rsid w:val="00E521CF"/>
    <w:rsid w:val="00E526C5"/>
    <w:rsid w:val="00E53AE6"/>
    <w:rsid w:val="00E54419"/>
    <w:rsid w:val="00E54BCC"/>
    <w:rsid w:val="00E56523"/>
    <w:rsid w:val="00E57337"/>
    <w:rsid w:val="00E578D8"/>
    <w:rsid w:val="00E608F7"/>
    <w:rsid w:val="00E61197"/>
    <w:rsid w:val="00E6134F"/>
    <w:rsid w:val="00E61D02"/>
    <w:rsid w:val="00E62A6B"/>
    <w:rsid w:val="00E62DF8"/>
    <w:rsid w:val="00E63A5C"/>
    <w:rsid w:val="00E6416B"/>
    <w:rsid w:val="00E654BE"/>
    <w:rsid w:val="00E67276"/>
    <w:rsid w:val="00E70184"/>
    <w:rsid w:val="00E7152C"/>
    <w:rsid w:val="00E716CC"/>
    <w:rsid w:val="00E7267B"/>
    <w:rsid w:val="00E73219"/>
    <w:rsid w:val="00E734A5"/>
    <w:rsid w:val="00E73B49"/>
    <w:rsid w:val="00E74AF1"/>
    <w:rsid w:val="00E756B9"/>
    <w:rsid w:val="00E75876"/>
    <w:rsid w:val="00E765B4"/>
    <w:rsid w:val="00E77A29"/>
    <w:rsid w:val="00E77B1C"/>
    <w:rsid w:val="00E77BF5"/>
    <w:rsid w:val="00E80552"/>
    <w:rsid w:val="00E81C2A"/>
    <w:rsid w:val="00E81FFE"/>
    <w:rsid w:val="00E82569"/>
    <w:rsid w:val="00E86DEC"/>
    <w:rsid w:val="00E87240"/>
    <w:rsid w:val="00E90481"/>
    <w:rsid w:val="00E90DCD"/>
    <w:rsid w:val="00E911FE"/>
    <w:rsid w:val="00E912E4"/>
    <w:rsid w:val="00E917A7"/>
    <w:rsid w:val="00E91E85"/>
    <w:rsid w:val="00E92840"/>
    <w:rsid w:val="00E92F05"/>
    <w:rsid w:val="00E93916"/>
    <w:rsid w:val="00E94308"/>
    <w:rsid w:val="00E947B1"/>
    <w:rsid w:val="00E95371"/>
    <w:rsid w:val="00E95624"/>
    <w:rsid w:val="00E965FD"/>
    <w:rsid w:val="00E96C06"/>
    <w:rsid w:val="00E96F44"/>
    <w:rsid w:val="00E9746A"/>
    <w:rsid w:val="00E974F4"/>
    <w:rsid w:val="00E97B4B"/>
    <w:rsid w:val="00EA1B74"/>
    <w:rsid w:val="00EA2FB5"/>
    <w:rsid w:val="00EA3DCB"/>
    <w:rsid w:val="00EA553D"/>
    <w:rsid w:val="00EA5748"/>
    <w:rsid w:val="00EA5A1A"/>
    <w:rsid w:val="00EA64DC"/>
    <w:rsid w:val="00EA728A"/>
    <w:rsid w:val="00EB13DE"/>
    <w:rsid w:val="00EB16AE"/>
    <w:rsid w:val="00EB1AEC"/>
    <w:rsid w:val="00EB1AED"/>
    <w:rsid w:val="00EB1FAA"/>
    <w:rsid w:val="00EB2EEA"/>
    <w:rsid w:val="00EB333B"/>
    <w:rsid w:val="00EB363E"/>
    <w:rsid w:val="00EC1124"/>
    <w:rsid w:val="00EC181F"/>
    <w:rsid w:val="00EC20AF"/>
    <w:rsid w:val="00EC4D49"/>
    <w:rsid w:val="00EC5AAC"/>
    <w:rsid w:val="00EC7720"/>
    <w:rsid w:val="00ED0AD7"/>
    <w:rsid w:val="00ED0F59"/>
    <w:rsid w:val="00ED111B"/>
    <w:rsid w:val="00ED2405"/>
    <w:rsid w:val="00ED26F3"/>
    <w:rsid w:val="00ED3A94"/>
    <w:rsid w:val="00ED45AA"/>
    <w:rsid w:val="00ED5575"/>
    <w:rsid w:val="00ED5751"/>
    <w:rsid w:val="00ED7006"/>
    <w:rsid w:val="00EE2836"/>
    <w:rsid w:val="00EE36AE"/>
    <w:rsid w:val="00EE3C68"/>
    <w:rsid w:val="00EE70EF"/>
    <w:rsid w:val="00EE719D"/>
    <w:rsid w:val="00EF04AF"/>
    <w:rsid w:val="00EF242A"/>
    <w:rsid w:val="00EF29E3"/>
    <w:rsid w:val="00EF54CD"/>
    <w:rsid w:val="00EF5FF4"/>
    <w:rsid w:val="00EF6309"/>
    <w:rsid w:val="00EF6B99"/>
    <w:rsid w:val="00EF718A"/>
    <w:rsid w:val="00EF7BA9"/>
    <w:rsid w:val="00EF7D56"/>
    <w:rsid w:val="00F00050"/>
    <w:rsid w:val="00F019F8"/>
    <w:rsid w:val="00F01B57"/>
    <w:rsid w:val="00F03168"/>
    <w:rsid w:val="00F0364C"/>
    <w:rsid w:val="00F03DFA"/>
    <w:rsid w:val="00F061FE"/>
    <w:rsid w:val="00F07472"/>
    <w:rsid w:val="00F119DB"/>
    <w:rsid w:val="00F12066"/>
    <w:rsid w:val="00F127C5"/>
    <w:rsid w:val="00F15573"/>
    <w:rsid w:val="00F160F8"/>
    <w:rsid w:val="00F1612E"/>
    <w:rsid w:val="00F164BB"/>
    <w:rsid w:val="00F173DD"/>
    <w:rsid w:val="00F17A0D"/>
    <w:rsid w:val="00F203EA"/>
    <w:rsid w:val="00F2054C"/>
    <w:rsid w:val="00F221EE"/>
    <w:rsid w:val="00F227A4"/>
    <w:rsid w:val="00F23053"/>
    <w:rsid w:val="00F2339F"/>
    <w:rsid w:val="00F2411C"/>
    <w:rsid w:val="00F2466B"/>
    <w:rsid w:val="00F25726"/>
    <w:rsid w:val="00F259E8"/>
    <w:rsid w:val="00F25AAD"/>
    <w:rsid w:val="00F26822"/>
    <w:rsid w:val="00F26924"/>
    <w:rsid w:val="00F26FEA"/>
    <w:rsid w:val="00F276B0"/>
    <w:rsid w:val="00F3065B"/>
    <w:rsid w:val="00F31BDE"/>
    <w:rsid w:val="00F3229A"/>
    <w:rsid w:val="00F3323B"/>
    <w:rsid w:val="00F3446B"/>
    <w:rsid w:val="00F34EAD"/>
    <w:rsid w:val="00F376B2"/>
    <w:rsid w:val="00F37D8F"/>
    <w:rsid w:val="00F40BB1"/>
    <w:rsid w:val="00F41083"/>
    <w:rsid w:val="00F414CD"/>
    <w:rsid w:val="00F42D7D"/>
    <w:rsid w:val="00F43433"/>
    <w:rsid w:val="00F45AAF"/>
    <w:rsid w:val="00F47F10"/>
    <w:rsid w:val="00F51C34"/>
    <w:rsid w:val="00F52B20"/>
    <w:rsid w:val="00F52D67"/>
    <w:rsid w:val="00F5447E"/>
    <w:rsid w:val="00F56E4C"/>
    <w:rsid w:val="00F61088"/>
    <w:rsid w:val="00F61784"/>
    <w:rsid w:val="00F620D3"/>
    <w:rsid w:val="00F63EAF"/>
    <w:rsid w:val="00F64AD5"/>
    <w:rsid w:val="00F65473"/>
    <w:rsid w:val="00F660D4"/>
    <w:rsid w:val="00F6634D"/>
    <w:rsid w:val="00F6787B"/>
    <w:rsid w:val="00F7041E"/>
    <w:rsid w:val="00F737D1"/>
    <w:rsid w:val="00F75C33"/>
    <w:rsid w:val="00F75CE4"/>
    <w:rsid w:val="00F806B2"/>
    <w:rsid w:val="00F81892"/>
    <w:rsid w:val="00F825B9"/>
    <w:rsid w:val="00F829C5"/>
    <w:rsid w:val="00F84E76"/>
    <w:rsid w:val="00F85433"/>
    <w:rsid w:val="00F860E5"/>
    <w:rsid w:val="00F865DD"/>
    <w:rsid w:val="00F866C6"/>
    <w:rsid w:val="00F90526"/>
    <w:rsid w:val="00F90DD6"/>
    <w:rsid w:val="00F94197"/>
    <w:rsid w:val="00F9561D"/>
    <w:rsid w:val="00F95702"/>
    <w:rsid w:val="00F95802"/>
    <w:rsid w:val="00F97084"/>
    <w:rsid w:val="00F9797F"/>
    <w:rsid w:val="00FA0CED"/>
    <w:rsid w:val="00FA11C3"/>
    <w:rsid w:val="00FA1A45"/>
    <w:rsid w:val="00FA4608"/>
    <w:rsid w:val="00FA5D09"/>
    <w:rsid w:val="00FA5DE7"/>
    <w:rsid w:val="00FA6CF6"/>
    <w:rsid w:val="00FA7244"/>
    <w:rsid w:val="00FB0EFF"/>
    <w:rsid w:val="00FB29D3"/>
    <w:rsid w:val="00FB46CA"/>
    <w:rsid w:val="00FB5428"/>
    <w:rsid w:val="00FB5FA9"/>
    <w:rsid w:val="00FB60AD"/>
    <w:rsid w:val="00FB6E4D"/>
    <w:rsid w:val="00FB711A"/>
    <w:rsid w:val="00FC0679"/>
    <w:rsid w:val="00FC13C2"/>
    <w:rsid w:val="00FC2328"/>
    <w:rsid w:val="00FC46E8"/>
    <w:rsid w:val="00FC65F0"/>
    <w:rsid w:val="00FD08C2"/>
    <w:rsid w:val="00FD304E"/>
    <w:rsid w:val="00FD3250"/>
    <w:rsid w:val="00FD3485"/>
    <w:rsid w:val="00FD39F9"/>
    <w:rsid w:val="00FD3D06"/>
    <w:rsid w:val="00FD3FDF"/>
    <w:rsid w:val="00FD403E"/>
    <w:rsid w:val="00FD46A0"/>
    <w:rsid w:val="00FD53C4"/>
    <w:rsid w:val="00FD5736"/>
    <w:rsid w:val="00FD76AB"/>
    <w:rsid w:val="00FE028C"/>
    <w:rsid w:val="00FE32F3"/>
    <w:rsid w:val="00FE3F4C"/>
    <w:rsid w:val="00FE5A84"/>
    <w:rsid w:val="00FE5B57"/>
    <w:rsid w:val="00FF03F8"/>
    <w:rsid w:val="00FF04F2"/>
    <w:rsid w:val="00FF07BE"/>
    <w:rsid w:val="00FF1426"/>
    <w:rsid w:val="00FF320E"/>
    <w:rsid w:val="00FF4793"/>
    <w:rsid w:val="00FF4809"/>
    <w:rsid w:val="00FF5B9F"/>
    <w:rsid w:val="00FF62DC"/>
    <w:rsid w:val="00FF737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Bullet" w:uiPriority="99" w:qFormat="1"/>
    <w:lsdException w:name="List Bullet 2" w:uiPriority="99"/>
    <w:lsdException w:name="Title" w:uiPriority="10" w:qFormat="1"/>
    <w:lsdException w:name="Default Paragraph Font" w:uiPriority="1"/>
    <w:lsdException w:name="Subtitle" w:uiPriority="11" w:qFormat="1"/>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79A5"/>
    <w:pPr>
      <w:spacing w:after="220" w:line="300" w:lineRule="auto"/>
    </w:pPr>
    <w:rPr>
      <w:rFonts w:ascii="Arial" w:hAnsi="Arial"/>
      <w:color w:val="000000"/>
      <w:lang w:val="en-GB" w:eastAsia="en-US"/>
    </w:rPr>
  </w:style>
  <w:style w:type="paragraph" w:styleId="Heading1">
    <w:name w:val="heading 1"/>
    <w:basedOn w:val="Para0"/>
    <w:next w:val="Para0"/>
    <w:qFormat/>
    <w:rsid w:val="008979A5"/>
    <w:pPr>
      <w:keepNext/>
      <w:pageBreakBefore/>
      <w:numPr>
        <w:numId w:val="8"/>
      </w:numPr>
      <w:tabs>
        <w:tab w:val="num" w:pos="851"/>
      </w:tabs>
      <w:spacing w:after="240" w:line="240" w:lineRule="auto"/>
      <w:ind w:left="851" w:hanging="851"/>
      <w:outlineLvl w:val="0"/>
    </w:pPr>
    <w:rPr>
      <w:b/>
      <w:sz w:val="36"/>
    </w:rPr>
  </w:style>
  <w:style w:type="paragraph" w:styleId="Heading2">
    <w:name w:val="heading 2"/>
    <w:basedOn w:val="Heading1"/>
    <w:next w:val="Para0"/>
    <w:link w:val="Heading2Char"/>
    <w:qFormat/>
    <w:rsid w:val="008979A5"/>
    <w:pPr>
      <w:pageBreakBefore w:val="0"/>
      <w:numPr>
        <w:ilvl w:val="1"/>
      </w:numPr>
      <w:ind w:left="851" w:hanging="851"/>
      <w:outlineLvl w:val="1"/>
    </w:pPr>
    <w:rPr>
      <w:sz w:val="22"/>
      <w:szCs w:val="22"/>
    </w:rPr>
  </w:style>
  <w:style w:type="paragraph" w:styleId="Heading3">
    <w:name w:val="heading 3"/>
    <w:basedOn w:val="Heading2"/>
    <w:next w:val="Para0"/>
    <w:link w:val="Heading3Char"/>
    <w:qFormat/>
    <w:rsid w:val="008979A5"/>
    <w:pPr>
      <w:numPr>
        <w:ilvl w:val="2"/>
      </w:numPr>
      <w:ind w:left="851" w:hanging="851"/>
      <w:outlineLvl w:val="2"/>
    </w:pPr>
  </w:style>
  <w:style w:type="paragraph" w:styleId="Heading4">
    <w:name w:val="heading 4"/>
    <w:basedOn w:val="Heading3"/>
    <w:next w:val="Para0"/>
    <w:qFormat/>
    <w:rsid w:val="008979A5"/>
    <w:pPr>
      <w:numPr>
        <w:ilvl w:val="3"/>
      </w:numPr>
      <w:ind w:left="993" w:hanging="993"/>
      <w:outlineLvl w:val="3"/>
    </w:pPr>
  </w:style>
  <w:style w:type="paragraph" w:styleId="Heading5">
    <w:name w:val="heading 5"/>
    <w:basedOn w:val="Heading4"/>
    <w:next w:val="Para0"/>
    <w:qFormat/>
    <w:rsid w:val="008979A5"/>
    <w:pPr>
      <w:numPr>
        <w:ilvl w:val="4"/>
      </w:numPr>
      <w:ind w:left="1134" w:hanging="1134"/>
      <w:outlineLvl w:val="4"/>
    </w:pPr>
  </w:style>
  <w:style w:type="paragraph" w:styleId="Heading6">
    <w:name w:val="heading 6"/>
    <w:basedOn w:val="Heading5"/>
    <w:next w:val="Para0"/>
    <w:qFormat/>
    <w:rsid w:val="008979A5"/>
    <w:pPr>
      <w:numPr>
        <w:ilvl w:val="5"/>
      </w:numPr>
      <w:tabs>
        <w:tab w:val="left" w:pos="1276"/>
      </w:tabs>
      <w:ind w:left="1276" w:hanging="1276"/>
      <w:outlineLvl w:val="5"/>
    </w:pPr>
  </w:style>
  <w:style w:type="paragraph" w:styleId="Heading7">
    <w:name w:val="heading 7"/>
    <w:basedOn w:val="Heading6"/>
    <w:next w:val="Para0"/>
    <w:qFormat/>
    <w:rsid w:val="008979A5"/>
    <w:pPr>
      <w:numPr>
        <w:ilvl w:val="6"/>
      </w:numPr>
      <w:tabs>
        <w:tab w:val="clear" w:pos="1276"/>
        <w:tab w:val="left" w:pos="1418"/>
      </w:tabs>
      <w:ind w:left="1418" w:hanging="1418"/>
      <w:outlineLvl w:val="6"/>
    </w:pPr>
  </w:style>
  <w:style w:type="paragraph" w:styleId="Heading8">
    <w:name w:val="heading 8"/>
    <w:basedOn w:val="Heading7"/>
    <w:next w:val="Para0"/>
    <w:qFormat/>
    <w:rsid w:val="008979A5"/>
    <w:pPr>
      <w:numPr>
        <w:ilvl w:val="7"/>
      </w:numPr>
      <w:tabs>
        <w:tab w:val="clear" w:pos="1418"/>
        <w:tab w:val="left" w:pos="1560"/>
      </w:tabs>
      <w:ind w:left="1560" w:hanging="1560"/>
      <w:outlineLvl w:val="7"/>
    </w:pPr>
  </w:style>
  <w:style w:type="paragraph" w:styleId="Heading9">
    <w:name w:val="heading 9"/>
    <w:basedOn w:val="Heading1"/>
    <w:next w:val="Para0"/>
    <w:qFormat/>
    <w:rsid w:val="008979A5"/>
    <w:pPr>
      <w:pageBreakBefore w:val="0"/>
      <w:numPr>
        <w:numId w:val="0"/>
      </w:numPr>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basedOn w:val="Normal"/>
    <w:rsid w:val="008979A5"/>
  </w:style>
  <w:style w:type="paragraph" w:styleId="Header">
    <w:name w:val="header"/>
    <w:basedOn w:val="Para0"/>
    <w:rsid w:val="008979A5"/>
    <w:pPr>
      <w:tabs>
        <w:tab w:val="right" w:pos="8647"/>
      </w:tabs>
      <w:spacing w:after="0" w:line="240" w:lineRule="auto"/>
    </w:pPr>
    <w:rPr>
      <w:rFonts w:ascii="Arial Narrow" w:hAnsi="Arial Narrow"/>
      <w:b/>
      <w:color w:val="808080"/>
    </w:rPr>
  </w:style>
  <w:style w:type="paragraph" w:customStyle="1" w:styleId="Graphic">
    <w:name w:val="Graphic"/>
    <w:basedOn w:val="Para0"/>
    <w:next w:val="Para0"/>
    <w:rsid w:val="008979A5"/>
    <w:pPr>
      <w:spacing w:before="60" w:after="60" w:line="240" w:lineRule="auto"/>
    </w:pPr>
  </w:style>
  <w:style w:type="paragraph" w:styleId="Caption">
    <w:name w:val="caption"/>
    <w:basedOn w:val="Para0"/>
    <w:next w:val="Para0"/>
    <w:qFormat/>
    <w:rsid w:val="008979A5"/>
    <w:pPr>
      <w:keepNext/>
      <w:keepLines/>
      <w:numPr>
        <w:numId w:val="1"/>
      </w:numPr>
      <w:tabs>
        <w:tab w:val="left" w:pos="397"/>
      </w:tabs>
      <w:spacing w:after="120" w:line="240" w:lineRule="auto"/>
    </w:pPr>
    <w:rPr>
      <w:b/>
      <w:color w:val="808000"/>
    </w:rPr>
  </w:style>
  <w:style w:type="paragraph" w:styleId="Footer">
    <w:name w:val="footer"/>
    <w:basedOn w:val="Normal"/>
    <w:link w:val="FooterChar"/>
    <w:uiPriority w:val="99"/>
    <w:rsid w:val="008979A5"/>
    <w:pPr>
      <w:tabs>
        <w:tab w:val="right" w:pos="8647"/>
      </w:tabs>
      <w:spacing w:after="0" w:line="240" w:lineRule="exact"/>
    </w:pPr>
    <w:rPr>
      <w:rFonts w:ascii="Arial Narrow" w:hAnsi="Arial Narrow"/>
      <w:noProof/>
      <w:color w:val="808080"/>
      <w:sz w:val="16"/>
    </w:rPr>
  </w:style>
  <w:style w:type="paragraph" w:customStyle="1" w:styleId="Head1manual">
    <w:name w:val="Head 1 manual"/>
    <w:basedOn w:val="Heading1"/>
    <w:next w:val="Para0"/>
    <w:rsid w:val="008979A5"/>
    <w:pPr>
      <w:numPr>
        <w:numId w:val="0"/>
      </w:numPr>
      <w:outlineLvl w:val="9"/>
    </w:pPr>
  </w:style>
  <w:style w:type="paragraph" w:customStyle="1" w:styleId="Head2manual">
    <w:name w:val="Head 2 manual"/>
    <w:basedOn w:val="Head1manual"/>
    <w:next w:val="Para0"/>
    <w:rsid w:val="008979A5"/>
    <w:pPr>
      <w:pageBreakBefore w:val="0"/>
      <w:spacing w:before="120" w:after="40"/>
    </w:pPr>
    <w:rPr>
      <w:sz w:val="22"/>
    </w:rPr>
  </w:style>
  <w:style w:type="paragraph" w:customStyle="1" w:styleId="Head3manual">
    <w:name w:val="Head 3 manual"/>
    <w:basedOn w:val="Head1manual"/>
    <w:next w:val="Para0"/>
    <w:rsid w:val="008979A5"/>
    <w:pPr>
      <w:pageBreakBefore w:val="0"/>
      <w:spacing w:before="120" w:after="40"/>
    </w:pPr>
    <w:rPr>
      <w:sz w:val="22"/>
    </w:rPr>
  </w:style>
  <w:style w:type="character" w:styleId="PageNumber">
    <w:name w:val="page number"/>
    <w:basedOn w:val="DefaultParagraphFont"/>
    <w:rsid w:val="008979A5"/>
  </w:style>
  <w:style w:type="paragraph" w:customStyle="1" w:styleId="Para0bullet">
    <w:name w:val="Para 0 bullet"/>
    <w:basedOn w:val="Para0"/>
    <w:rsid w:val="008979A5"/>
    <w:pPr>
      <w:numPr>
        <w:numId w:val="2"/>
      </w:numPr>
      <w:spacing w:after="60"/>
    </w:pPr>
  </w:style>
  <w:style w:type="paragraph" w:customStyle="1" w:styleId="Para0dash">
    <w:name w:val="Para 0 dash"/>
    <w:basedOn w:val="Para0"/>
    <w:rsid w:val="008979A5"/>
    <w:pPr>
      <w:numPr>
        <w:numId w:val="3"/>
      </w:numPr>
      <w:spacing w:after="60"/>
    </w:pPr>
  </w:style>
  <w:style w:type="paragraph" w:customStyle="1" w:styleId="Para0letter">
    <w:name w:val="Para 0 letter"/>
    <w:basedOn w:val="Para0"/>
    <w:rsid w:val="008979A5"/>
    <w:pPr>
      <w:numPr>
        <w:numId w:val="4"/>
      </w:numPr>
      <w:spacing w:after="60"/>
    </w:pPr>
  </w:style>
  <w:style w:type="paragraph" w:customStyle="1" w:styleId="Para0number">
    <w:name w:val="Para 0 number"/>
    <w:basedOn w:val="Para0"/>
    <w:rsid w:val="008979A5"/>
    <w:pPr>
      <w:numPr>
        <w:numId w:val="5"/>
      </w:numPr>
      <w:spacing w:after="60"/>
    </w:pPr>
  </w:style>
  <w:style w:type="paragraph" w:customStyle="1" w:styleId="Para1">
    <w:name w:val="Para 1"/>
    <w:basedOn w:val="Para0"/>
    <w:rsid w:val="008979A5"/>
    <w:pPr>
      <w:ind w:left="397"/>
    </w:pPr>
  </w:style>
  <w:style w:type="paragraph" w:customStyle="1" w:styleId="Para1bullet">
    <w:name w:val="Para 1 bullet"/>
    <w:basedOn w:val="Para1"/>
    <w:rsid w:val="008979A5"/>
    <w:pPr>
      <w:numPr>
        <w:numId w:val="6"/>
      </w:numPr>
      <w:spacing w:after="60"/>
    </w:pPr>
  </w:style>
  <w:style w:type="paragraph" w:customStyle="1" w:styleId="Para1dash">
    <w:name w:val="Para 1 dash"/>
    <w:basedOn w:val="Para1"/>
    <w:rsid w:val="008979A5"/>
    <w:pPr>
      <w:numPr>
        <w:numId w:val="7"/>
      </w:numPr>
      <w:spacing w:after="60"/>
    </w:pPr>
  </w:style>
  <w:style w:type="paragraph" w:customStyle="1" w:styleId="Para1letter">
    <w:name w:val="Para 1 letter"/>
    <w:basedOn w:val="Para1"/>
    <w:rsid w:val="008979A5"/>
    <w:pPr>
      <w:numPr>
        <w:numId w:val="21"/>
      </w:numPr>
      <w:spacing w:after="60"/>
    </w:pPr>
  </w:style>
  <w:style w:type="paragraph" w:customStyle="1" w:styleId="Para1number">
    <w:name w:val="Para 1 number"/>
    <w:basedOn w:val="Para1"/>
    <w:rsid w:val="008979A5"/>
    <w:pPr>
      <w:numPr>
        <w:numId w:val="26"/>
      </w:numPr>
      <w:spacing w:after="60"/>
    </w:pPr>
  </w:style>
  <w:style w:type="paragraph" w:customStyle="1" w:styleId="TableFont">
    <w:name w:val="TableFont"/>
    <w:basedOn w:val="Para0"/>
    <w:rsid w:val="008979A5"/>
    <w:pPr>
      <w:spacing w:before="40" w:after="40" w:line="240" w:lineRule="auto"/>
    </w:pPr>
    <w:rPr>
      <w:sz w:val="18"/>
    </w:rPr>
  </w:style>
  <w:style w:type="paragraph" w:customStyle="1" w:styleId="TableFontH">
    <w:name w:val="TableFontH"/>
    <w:basedOn w:val="TableFont"/>
    <w:rsid w:val="008979A5"/>
    <w:pPr>
      <w:keepNext/>
      <w:spacing w:before="60" w:after="60"/>
    </w:pPr>
    <w:rPr>
      <w:b/>
      <w:color w:val="808000"/>
    </w:rPr>
  </w:style>
  <w:style w:type="paragraph" w:customStyle="1" w:styleId="BusName">
    <w:name w:val="BusName"/>
    <w:basedOn w:val="Footer"/>
    <w:rsid w:val="008979A5"/>
    <w:pPr>
      <w:spacing w:after="220" w:line="240" w:lineRule="auto"/>
    </w:pPr>
    <w:rPr>
      <w:b/>
      <w:color w:val="000000"/>
    </w:rPr>
  </w:style>
  <w:style w:type="paragraph" w:styleId="TOC1">
    <w:name w:val="toc 1"/>
    <w:basedOn w:val="Para0"/>
    <w:next w:val="Para0"/>
    <w:rsid w:val="008979A5"/>
    <w:pPr>
      <w:tabs>
        <w:tab w:val="left" w:pos="567"/>
        <w:tab w:val="right" w:pos="8505"/>
      </w:tabs>
      <w:spacing w:before="120" w:after="120" w:line="240" w:lineRule="auto"/>
    </w:pPr>
    <w:rPr>
      <w:b/>
      <w:noProof/>
      <w:sz w:val="24"/>
    </w:rPr>
  </w:style>
  <w:style w:type="paragraph" w:styleId="TOC2">
    <w:name w:val="toc 2"/>
    <w:basedOn w:val="TOC1"/>
    <w:next w:val="Para0"/>
    <w:rsid w:val="008979A5"/>
    <w:pPr>
      <w:tabs>
        <w:tab w:val="clear" w:pos="567"/>
        <w:tab w:val="left" w:pos="1276"/>
      </w:tabs>
      <w:spacing w:before="0" w:after="60"/>
      <w:ind w:left="567"/>
    </w:pPr>
    <w:rPr>
      <w:sz w:val="22"/>
    </w:rPr>
  </w:style>
  <w:style w:type="paragraph" w:styleId="TOC3">
    <w:name w:val="toc 3"/>
    <w:basedOn w:val="TOC1"/>
    <w:next w:val="Para0"/>
    <w:rsid w:val="008979A5"/>
    <w:pPr>
      <w:tabs>
        <w:tab w:val="clear" w:pos="567"/>
        <w:tab w:val="left" w:pos="1276"/>
      </w:tabs>
      <w:spacing w:before="0" w:after="60"/>
      <w:ind w:left="567"/>
    </w:pPr>
    <w:rPr>
      <w:b w:val="0"/>
      <w:sz w:val="20"/>
    </w:rPr>
  </w:style>
  <w:style w:type="paragraph" w:styleId="TOC4">
    <w:name w:val="toc 4"/>
    <w:basedOn w:val="TOC1"/>
    <w:next w:val="Para0"/>
    <w:rsid w:val="008979A5"/>
    <w:pPr>
      <w:tabs>
        <w:tab w:val="clear" w:pos="567"/>
        <w:tab w:val="left" w:pos="1418"/>
      </w:tabs>
      <w:spacing w:before="0" w:after="60"/>
      <w:ind w:left="567"/>
    </w:pPr>
    <w:rPr>
      <w:b w:val="0"/>
      <w:sz w:val="20"/>
    </w:rPr>
  </w:style>
  <w:style w:type="paragraph" w:styleId="TOC5">
    <w:name w:val="toc 5"/>
    <w:basedOn w:val="TOC1"/>
    <w:next w:val="Para0"/>
    <w:semiHidden/>
    <w:rsid w:val="008979A5"/>
    <w:pPr>
      <w:tabs>
        <w:tab w:val="clear" w:pos="567"/>
        <w:tab w:val="left" w:pos="1559"/>
      </w:tabs>
      <w:spacing w:before="0" w:after="60"/>
      <w:ind w:left="567"/>
    </w:pPr>
    <w:rPr>
      <w:b w:val="0"/>
      <w:sz w:val="20"/>
    </w:rPr>
  </w:style>
  <w:style w:type="paragraph" w:styleId="TOC6">
    <w:name w:val="toc 6"/>
    <w:basedOn w:val="TOC1"/>
    <w:next w:val="Para0"/>
    <w:semiHidden/>
    <w:rsid w:val="008979A5"/>
    <w:pPr>
      <w:tabs>
        <w:tab w:val="clear" w:pos="567"/>
        <w:tab w:val="left" w:pos="1701"/>
      </w:tabs>
      <w:spacing w:before="0" w:after="60"/>
      <w:ind w:left="567"/>
    </w:pPr>
    <w:rPr>
      <w:b w:val="0"/>
      <w:sz w:val="20"/>
    </w:rPr>
  </w:style>
  <w:style w:type="paragraph" w:styleId="TOC7">
    <w:name w:val="toc 7"/>
    <w:basedOn w:val="TOC1"/>
    <w:next w:val="Para0"/>
    <w:semiHidden/>
    <w:rsid w:val="008979A5"/>
    <w:pPr>
      <w:tabs>
        <w:tab w:val="clear" w:pos="567"/>
        <w:tab w:val="left" w:pos="1843"/>
      </w:tabs>
      <w:spacing w:before="0" w:after="60"/>
      <w:ind w:left="567"/>
    </w:pPr>
    <w:rPr>
      <w:b w:val="0"/>
      <w:sz w:val="20"/>
    </w:rPr>
  </w:style>
  <w:style w:type="paragraph" w:styleId="TOC8">
    <w:name w:val="toc 8"/>
    <w:basedOn w:val="TOC1"/>
    <w:next w:val="Para0"/>
    <w:semiHidden/>
    <w:rsid w:val="008979A5"/>
    <w:pPr>
      <w:tabs>
        <w:tab w:val="clear" w:pos="567"/>
        <w:tab w:val="left" w:pos="1985"/>
      </w:tabs>
      <w:spacing w:before="0" w:after="60"/>
      <w:ind w:left="567"/>
    </w:pPr>
    <w:rPr>
      <w:b w:val="0"/>
      <w:sz w:val="20"/>
    </w:rPr>
  </w:style>
  <w:style w:type="paragraph" w:styleId="TOC9">
    <w:name w:val="toc 9"/>
    <w:basedOn w:val="TOC1"/>
    <w:next w:val="Para0"/>
    <w:semiHidden/>
    <w:rsid w:val="008979A5"/>
    <w:pPr>
      <w:tabs>
        <w:tab w:val="clear" w:pos="567"/>
        <w:tab w:val="left" w:pos="2835"/>
      </w:tabs>
    </w:pPr>
  </w:style>
  <w:style w:type="paragraph" w:customStyle="1" w:styleId="Heading1-NoTOC">
    <w:name w:val="Heading 1 - No TOC"/>
    <w:basedOn w:val="Heading1"/>
    <w:next w:val="Para0"/>
    <w:rsid w:val="008979A5"/>
    <w:pPr>
      <w:numPr>
        <w:numId w:val="0"/>
      </w:numPr>
      <w:tabs>
        <w:tab w:val="left" w:pos="851"/>
      </w:tabs>
      <w:outlineLvl w:val="9"/>
    </w:pPr>
  </w:style>
  <w:style w:type="paragraph" w:customStyle="1" w:styleId="Para2">
    <w:name w:val="Para 2"/>
    <w:basedOn w:val="Para0"/>
    <w:rsid w:val="008979A5"/>
    <w:pPr>
      <w:ind w:left="794"/>
    </w:pPr>
  </w:style>
  <w:style w:type="paragraph" w:customStyle="1" w:styleId="Graphiccaption">
    <w:name w:val="Graphic caption"/>
    <w:basedOn w:val="Caption"/>
    <w:next w:val="Para0"/>
    <w:rsid w:val="008979A5"/>
    <w:rPr>
      <w:b w:val="0"/>
      <w:i/>
    </w:rPr>
  </w:style>
  <w:style w:type="paragraph" w:customStyle="1" w:styleId="Hiddenreference">
    <w:name w:val="Hidden reference"/>
    <w:basedOn w:val="Para0"/>
    <w:next w:val="Para0"/>
    <w:rsid w:val="008979A5"/>
    <w:pPr>
      <w:spacing w:before="40" w:after="40" w:line="240" w:lineRule="auto"/>
    </w:pPr>
    <w:rPr>
      <w:vanish/>
      <w:color w:val="FF0000"/>
    </w:rPr>
  </w:style>
  <w:style w:type="paragraph" w:customStyle="1" w:styleId="Para2bullet">
    <w:name w:val="Para 2 bullet"/>
    <w:basedOn w:val="Para2"/>
    <w:rsid w:val="008979A5"/>
    <w:pPr>
      <w:numPr>
        <w:numId w:val="9"/>
      </w:numPr>
      <w:spacing w:after="60"/>
    </w:pPr>
  </w:style>
  <w:style w:type="paragraph" w:customStyle="1" w:styleId="Para2dash">
    <w:name w:val="Para 2 dash"/>
    <w:basedOn w:val="Para2"/>
    <w:rsid w:val="008979A5"/>
    <w:pPr>
      <w:numPr>
        <w:numId w:val="10"/>
      </w:numPr>
      <w:spacing w:after="60"/>
    </w:pPr>
  </w:style>
  <w:style w:type="paragraph" w:customStyle="1" w:styleId="Para2letter">
    <w:name w:val="Para 2 letter"/>
    <w:basedOn w:val="Para2"/>
    <w:rsid w:val="008979A5"/>
    <w:pPr>
      <w:numPr>
        <w:numId w:val="11"/>
      </w:numPr>
      <w:spacing w:after="60"/>
    </w:pPr>
  </w:style>
  <w:style w:type="paragraph" w:customStyle="1" w:styleId="Para2number">
    <w:name w:val="Para 2 number"/>
    <w:basedOn w:val="Para2"/>
    <w:rsid w:val="008979A5"/>
    <w:pPr>
      <w:numPr>
        <w:numId w:val="12"/>
      </w:numPr>
      <w:spacing w:after="60"/>
    </w:pPr>
  </w:style>
  <w:style w:type="paragraph" w:customStyle="1" w:styleId="Para3">
    <w:name w:val="Para 3"/>
    <w:basedOn w:val="Para0"/>
    <w:rsid w:val="008979A5"/>
    <w:pPr>
      <w:ind w:left="1191"/>
    </w:pPr>
  </w:style>
  <w:style w:type="paragraph" w:customStyle="1" w:styleId="Para3bullet">
    <w:name w:val="Para 3 bullet"/>
    <w:basedOn w:val="Para3"/>
    <w:rsid w:val="008979A5"/>
    <w:pPr>
      <w:numPr>
        <w:numId w:val="13"/>
      </w:numPr>
      <w:spacing w:after="60"/>
    </w:pPr>
  </w:style>
  <w:style w:type="paragraph" w:customStyle="1" w:styleId="Para3dash">
    <w:name w:val="Para 3 dash"/>
    <w:basedOn w:val="Para3"/>
    <w:rsid w:val="008979A5"/>
    <w:pPr>
      <w:numPr>
        <w:numId w:val="14"/>
      </w:numPr>
      <w:spacing w:after="60"/>
    </w:pPr>
  </w:style>
  <w:style w:type="paragraph" w:customStyle="1" w:styleId="Para3letter">
    <w:name w:val="Para 3 letter"/>
    <w:basedOn w:val="Para3"/>
    <w:rsid w:val="008979A5"/>
    <w:pPr>
      <w:numPr>
        <w:numId w:val="15"/>
      </w:numPr>
      <w:spacing w:after="60"/>
    </w:pPr>
  </w:style>
  <w:style w:type="paragraph" w:customStyle="1" w:styleId="Para3number">
    <w:name w:val="Para 3 number"/>
    <w:basedOn w:val="Para3"/>
    <w:rsid w:val="008979A5"/>
    <w:pPr>
      <w:numPr>
        <w:numId w:val="16"/>
      </w:numPr>
      <w:spacing w:after="60"/>
    </w:pPr>
  </w:style>
  <w:style w:type="paragraph" w:customStyle="1" w:styleId="DocStatusH">
    <w:name w:val="DocStatusH"/>
    <w:basedOn w:val="DocStatus"/>
    <w:rsid w:val="008979A5"/>
    <w:pPr>
      <w:spacing w:before="60" w:after="60"/>
    </w:pPr>
    <w:rPr>
      <w:b/>
    </w:rPr>
  </w:style>
  <w:style w:type="paragraph" w:customStyle="1" w:styleId="DocStatus">
    <w:name w:val="DocStatus"/>
    <w:basedOn w:val="TableFont"/>
    <w:rsid w:val="008979A5"/>
    <w:rPr>
      <w:sz w:val="16"/>
    </w:rPr>
  </w:style>
  <w:style w:type="paragraph" w:customStyle="1" w:styleId="Head4manual">
    <w:name w:val="Head 4 manual"/>
    <w:basedOn w:val="Head1manual"/>
    <w:rsid w:val="008979A5"/>
    <w:pPr>
      <w:pageBreakBefore w:val="0"/>
      <w:spacing w:before="120" w:after="40"/>
    </w:pPr>
    <w:rPr>
      <w:sz w:val="22"/>
    </w:rPr>
  </w:style>
  <w:style w:type="paragraph" w:customStyle="1" w:styleId="Summaryheading">
    <w:name w:val="Summary heading"/>
    <w:basedOn w:val="Heading1"/>
    <w:next w:val="Para0"/>
    <w:rsid w:val="008979A5"/>
    <w:pPr>
      <w:numPr>
        <w:numId w:val="0"/>
      </w:numPr>
      <w:tabs>
        <w:tab w:val="left" w:pos="851"/>
      </w:tabs>
    </w:pPr>
  </w:style>
  <w:style w:type="paragraph" w:customStyle="1" w:styleId="Margincomment">
    <w:name w:val="Margin comment"/>
    <w:basedOn w:val="Para0"/>
    <w:rsid w:val="008979A5"/>
    <w:pPr>
      <w:spacing w:after="0"/>
      <w:jc w:val="right"/>
    </w:pPr>
    <w:rPr>
      <w:rFonts w:ascii="Arial Narrow" w:hAnsi="Arial Narrow"/>
      <w:i/>
      <w:color w:val="808000"/>
      <w:sz w:val="18"/>
    </w:rPr>
  </w:style>
  <w:style w:type="paragraph" w:customStyle="1" w:styleId="Appendix1">
    <w:name w:val="Appendix 1"/>
    <w:basedOn w:val="Heading1"/>
    <w:next w:val="Para0"/>
    <w:rsid w:val="008979A5"/>
    <w:pPr>
      <w:numPr>
        <w:numId w:val="17"/>
      </w:numPr>
    </w:pPr>
  </w:style>
  <w:style w:type="paragraph" w:customStyle="1" w:styleId="Appendix2">
    <w:name w:val="Appendix 2"/>
    <w:basedOn w:val="Appendix1"/>
    <w:next w:val="Para0"/>
    <w:rsid w:val="008979A5"/>
    <w:pPr>
      <w:pageBreakBefore w:val="0"/>
      <w:numPr>
        <w:ilvl w:val="1"/>
      </w:numPr>
      <w:spacing w:before="120" w:after="40"/>
      <w:outlineLvl w:val="1"/>
    </w:pPr>
    <w:rPr>
      <w:sz w:val="22"/>
    </w:rPr>
  </w:style>
  <w:style w:type="paragraph" w:customStyle="1" w:styleId="Appendix3">
    <w:name w:val="Appendix 3"/>
    <w:basedOn w:val="Appendix1"/>
    <w:next w:val="Para0"/>
    <w:rsid w:val="008979A5"/>
    <w:pPr>
      <w:pageBreakBefore w:val="0"/>
      <w:numPr>
        <w:ilvl w:val="2"/>
      </w:numPr>
      <w:spacing w:before="120" w:after="40"/>
      <w:outlineLvl w:val="2"/>
    </w:pPr>
    <w:rPr>
      <w:sz w:val="22"/>
    </w:rPr>
  </w:style>
  <w:style w:type="paragraph" w:customStyle="1" w:styleId="CoverHeading">
    <w:name w:val="CoverHeading"/>
    <w:basedOn w:val="Para0"/>
    <w:next w:val="Para0"/>
    <w:rsid w:val="008979A5"/>
    <w:pPr>
      <w:keepNext/>
      <w:spacing w:after="0" w:line="240" w:lineRule="auto"/>
    </w:pPr>
    <w:rPr>
      <w:rFonts w:ascii="Arial Narrow" w:hAnsi="Arial Narrow"/>
      <w:b/>
      <w:sz w:val="44"/>
    </w:rPr>
  </w:style>
  <w:style w:type="paragraph" w:customStyle="1" w:styleId="CoverTitle">
    <w:name w:val="CoverTitle"/>
    <w:basedOn w:val="Para0"/>
    <w:next w:val="Para0"/>
    <w:rsid w:val="008979A5"/>
    <w:pPr>
      <w:spacing w:after="180" w:line="240" w:lineRule="auto"/>
    </w:pPr>
    <w:rPr>
      <w:rFonts w:ascii="Arial Narrow" w:hAnsi="Arial Narrow"/>
      <w:caps/>
      <w:sz w:val="28"/>
    </w:rPr>
  </w:style>
  <w:style w:type="paragraph" w:customStyle="1" w:styleId="CoverSubject">
    <w:name w:val="CoverSubject"/>
    <w:basedOn w:val="Para0"/>
    <w:next w:val="Para0"/>
    <w:rsid w:val="008979A5"/>
    <w:pPr>
      <w:numPr>
        <w:numId w:val="18"/>
      </w:numPr>
      <w:spacing w:after="120" w:line="240" w:lineRule="auto"/>
    </w:pPr>
    <w:rPr>
      <w:rFonts w:ascii="Arial Narrow" w:hAnsi="Arial Narrow"/>
      <w:color w:val="808080"/>
      <w:sz w:val="24"/>
    </w:rPr>
  </w:style>
  <w:style w:type="paragraph" w:customStyle="1" w:styleId="CoverVersion">
    <w:name w:val="CoverVersion"/>
    <w:basedOn w:val="CoverSubject"/>
    <w:next w:val="Para0"/>
    <w:rsid w:val="008979A5"/>
  </w:style>
  <w:style w:type="paragraph" w:customStyle="1" w:styleId="CoverDate">
    <w:name w:val="CoverDate"/>
    <w:basedOn w:val="CoverSubject"/>
    <w:next w:val="Para0"/>
    <w:rsid w:val="008979A5"/>
  </w:style>
  <w:style w:type="paragraph" w:customStyle="1" w:styleId="FlysheetHeading">
    <w:name w:val="FlysheetHeading"/>
    <w:basedOn w:val="CoverHeading"/>
    <w:next w:val="Para0"/>
    <w:rsid w:val="008979A5"/>
  </w:style>
  <w:style w:type="paragraph" w:customStyle="1" w:styleId="FlysheetTitle">
    <w:name w:val="FlysheetTitle"/>
    <w:basedOn w:val="CoverTitle"/>
    <w:next w:val="Para0"/>
    <w:rsid w:val="008979A5"/>
  </w:style>
  <w:style w:type="paragraph" w:customStyle="1" w:styleId="FlysheetVersion">
    <w:name w:val="FlysheetVersion"/>
    <w:basedOn w:val="CoverVersion"/>
    <w:next w:val="Para0"/>
    <w:rsid w:val="008979A5"/>
    <w:pPr>
      <w:numPr>
        <w:numId w:val="19"/>
      </w:numPr>
      <w:tabs>
        <w:tab w:val="clear" w:pos="360"/>
        <w:tab w:val="left" w:pos="284"/>
      </w:tabs>
    </w:pPr>
  </w:style>
  <w:style w:type="paragraph" w:customStyle="1" w:styleId="FlysheetDate">
    <w:name w:val="FlysheetDate"/>
    <w:basedOn w:val="FlysheetVersion"/>
    <w:next w:val="Para0"/>
    <w:rsid w:val="008979A5"/>
  </w:style>
  <w:style w:type="paragraph" w:customStyle="1" w:styleId="Address">
    <w:name w:val="Address"/>
    <w:basedOn w:val="Para0"/>
    <w:rsid w:val="008979A5"/>
    <w:pPr>
      <w:tabs>
        <w:tab w:val="left" w:pos="737"/>
      </w:tabs>
      <w:spacing w:after="0" w:line="240" w:lineRule="auto"/>
      <w:ind w:left="284"/>
    </w:pPr>
    <w:rPr>
      <w:rFonts w:ascii="Arial Narrow" w:hAnsi="Arial Narrow"/>
    </w:rPr>
  </w:style>
  <w:style w:type="paragraph" w:customStyle="1" w:styleId="CoverCopyright">
    <w:name w:val="CoverCopyright"/>
    <w:basedOn w:val="Para0"/>
    <w:next w:val="Para0"/>
    <w:rsid w:val="008979A5"/>
    <w:pPr>
      <w:spacing w:before="120" w:after="0" w:line="240" w:lineRule="auto"/>
    </w:pPr>
    <w:rPr>
      <w:sz w:val="16"/>
    </w:rPr>
  </w:style>
  <w:style w:type="paragraph" w:customStyle="1" w:styleId="CoverFooter">
    <w:name w:val="CoverFooter"/>
    <w:basedOn w:val="Footer"/>
    <w:rsid w:val="008979A5"/>
    <w:pPr>
      <w:tabs>
        <w:tab w:val="clear" w:pos="8647"/>
        <w:tab w:val="right" w:pos="6946"/>
      </w:tabs>
    </w:pPr>
  </w:style>
  <w:style w:type="paragraph" w:styleId="TableofFigures">
    <w:name w:val="table of figures"/>
    <w:basedOn w:val="TOC1"/>
    <w:next w:val="Para0"/>
    <w:semiHidden/>
    <w:rsid w:val="008979A5"/>
    <w:rPr>
      <w:b w:val="0"/>
      <w:sz w:val="20"/>
    </w:rPr>
  </w:style>
  <w:style w:type="paragraph" w:customStyle="1" w:styleId="Instruction">
    <w:name w:val="Instruction"/>
    <w:basedOn w:val="Para0"/>
    <w:next w:val="Para0"/>
    <w:rsid w:val="008979A5"/>
    <w:pPr>
      <w:spacing w:after="120" w:line="240" w:lineRule="auto"/>
    </w:pPr>
    <w:rPr>
      <w:color w:val="FF0000"/>
    </w:rPr>
  </w:style>
  <w:style w:type="paragraph" w:customStyle="1" w:styleId="Para0Roman">
    <w:name w:val="Para 0 Roman"/>
    <w:basedOn w:val="Para0"/>
    <w:rsid w:val="008979A5"/>
    <w:pPr>
      <w:numPr>
        <w:numId w:val="22"/>
      </w:numPr>
      <w:spacing w:after="60"/>
    </w:pPr>
  </w:style>
  <w:style w:type="paragraph" w:customStyle="1" w:styleId="TableFontbullet">
    <w:name w:val="TableFont bullet"/>
    <w:basedOn w:val="TableFont"/>
    <w:rsid w:val="008979A5"/>
    <w:pPr>
      <w:numPr>
        <w:numId w:val="20"/>
      </w:numPr>
      <w:spacing w:before="20" w:after="0"/>
    </w:pPr>
  </w:style>
  <w:style w:type="paragraph" w:customStyle="1" w:styleId="Para1Roman">
    <w:name w:val="Para 1 Roman"/>
    <w:basedOn w:val="Para1"/>
    <w:rsid w:val="008979A5"/>
    <w:pPr>
      <w:numPr>
        <w:numId w:val="23"/>
      </w:numPr>
      <w:spacing w:after="60"/>
    </w:pPr>
  </w:style>
  <w:style w:type="paragraph" w:customStyle="1" w:styleId="Para2Roman">
    <w:name w:val="Para 2 Roman"/>
    <w:basedOn w:val="Para2"/>
    <w:rsid w:val="008979A5"/>
    <w:pPr>
      <w:numPr>
        <w:numId w:val="24"/>
      </w:numPr>
      <w:spacing w:after="60"/>
    </w:pPr>
  </w:style>
  <w:style w:type="paragraph" w:customStyle="1" w:styleId="Para3Roman">
    <w:name w:val="Para 3 Roman"/>
    <w:basedOn w:val="Para3"/>
    <w:rsid w:val="008979A5"/>
    <w:pPr>
      <w:numPr>
        <w:numId w:val="25"/>
      </w:numPr>
      <w:spacing w:after="60"/>
    </w:pPr>
  </w:style>
  <w:style w:type="paragraph" w:styleId="BalloonText">
    <w:name w:val="Balloon Text"/>
    <w:basedOn w:val="Normal"/>
    <w:link w:val="BalloonTextChar"/>
    <w:rsid w:val="008979A5"/>
    <w:pPr>
      <w:spacing w:after="0" w:line="240" w:lineRule="auto"/>
    </w:pPr>
    <w:rPr>
      <w:rFonts w:ascii="Tahoma" w:hAnsi="Tahoma" w:cs="Tahoma"/>
      <w:sz w:val="16"/>
      <w:szCs w:val="16"/>
    </w:rPr>
  </w:style>
  <w:style w:type="character" w:customStyle="1" w:styleId="BalloonTextChar">
    <w:name w:val="Balloon Text Char"/>
    <w:link w:val="BalloonText"/>
    <w:rsid w:val="008979A5"/>
    <w:rPr>
      <w:rFonts w:ascii="Tahoma" w:hAnsi="Tahoma" w:cs="Tahoma"/>
      <w:color w:val="000000"/>
      <w:sz w:val="16"/>
      <w:szCs w:val="16"/>
      <w:lang w:val="en-GB" w:eastAsia="en-US"/>
    </w:rPr>
  </w:style>
  <w:style w:type="paragraph" w:styleId="PlainText">
    <w:name w:val="Plain Text"/>
    <w:basedOn w:val="Normal"/>
    <w:link w:val="PlainTextChar"/>
    <w:uiPriority w:val="99"/>
    <w:unhideWhenUsed/>
    <w:rsid w:val="00793C1F"/>
    <w:pPr>
      <w:spacing w:after="0" w:line="240" w:lineRule="auto"/>
    </w:pPr>
    <w:rPr>
      <w:rFonts w:ascii="Consolas" w:eastAsia="Calibri" w:hAnsi="Consolas"/>
      <w:color w:val="auto"/>
      <w:sz w:val="21"/>
      <w:szCs w:val="21"/>
      <w:lang w:val="en-AU" w:eastAsia="en-AU"/>
    </w:rPr>
  </w:style>
  <w:style w:type="character" w:customStyle="1" w:styleId="PlainTextChar">
    <w:name w:val="Plain Text Char"/>
    <w:basedOn w:val="DefaultParagraphFont"/>
    <w:link w:val="PlainText"/>
    <w:uiPriority w:val="99"/>
    <w:rsid w:val="00793C1F"/>
    <w:rPr>
      <w:rFonts w:ascii="Consolas" w:eastAsia="Calibri" w:hAnsi="Consolas"/>
      <w:sz w:val="21"/>
      <w:szCs w:val="21"/>
    </w:rPr>
  </w:style>
  <w:style w:type="table" w:styleId="TableGrid">
    <w:name w:val="Table Grid"/>
    <w:basedOn w:val="TableNormal"/>
    <w:uiPriority w:val="59"/>
    <w:rsid w:val="00026F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CD1A9B"/>
    <w:rPr>
      <w:rFonts w:ascii="Arial" w:hAnsi="Arial"/>
      <w:b/>
      <w:color w:val="000000"/>
      <w:sz w:val="22"/>
      <w:szCs w:val="22"/>
      <w:lang w:val="en-GB" w:eastAsia="en-US"/>
    </w:rPr>
  </w:style>
  <w:style w:type="paragraph" w:styleId="NormalWeb">
    <w:name w:val="Normal (Web)"/>
    <w:basedOn w:val="Normal"/>
    <w:uiPriority w:val="99"/>
    <w:unhideWhenUsed/>
    <w:rsid w:val="00E578D8"/>
    <w:pPr>
      <w:spacing w:before="100" w:beforeAutospacing="1" w:after="100" w:afterAutospacing="1" w:line="240" w:lineRule="auto"/>
    </w:pPr>
    <w:rPr>
      <w:color w:val="auto"/>
      <w:sz w:val="24"/>
      <w:szCs w:val="24"/>
      <w:lang w:val="en-AU" w:eastAsia="en-AU"/>
    </w:rPr>
  </w:style>
  <w:style w:type="character" w:styleId="Hyperlink">
    <w:name w:val="Hyperlink"/>
    <w:basedOn w:val="DefaultParagraphFont"/>
    <w:rsid w:val="001F34D1"/>
    <w:rPr>
      <w:color w:val="0000FF" w:themeColor="hyperlink"/>
      <w:u w:val="single"/>
    </w:rPr>
  </w:style>
  <w:style w:type="paragraph" w:styleId="ListParagraph">
    <w:name w:val="List Paragraph"/>
    <w:basedOn w:val="Normal"/>
    <w:uiPriority w:val="34"/>
    <w:qFormat/>
    <w:rsid w:val="00766DFE"/>
    <w:pPr>
      <w:spacing w:after="0" w:line="240" w:lineRule="auto"/>
      <w:ind w:left="720"/>
    </w:pPr>
    <w:rPr>
      <w:rFonts w:ascii="Calibri" w:eastAsiaTheme="minorHAnsi" w:hAnsi="Calibri"/>
      <w:color w:val="auto"/>
      <w:szCs w:val="22"/>
      <w:lang w:val="en-AU" w:eastAsia="en-AU"/>
    </w:rPr>
  </w:style>
  <w:style w:type="paragraph" w:customStyle="1" w:styleId="Default">
    <w:name w:val="Default"/>
    <w:rsid w:val="005D0D33"/>
    <w:pPr>
      <w:autoSpaceDE w:val="0"/>
      <w:autoSpaceDN w:val="0"/>
      <w:adjustRightInd w:val="0"/>
    </w:pPr>
    <w:rPr>
      <w:rFonts w:ascii="Tahoma" w:hAnsi="Tahoma" w:cs="Tahoma"/>
      <w:color w:val="000000"/>
      <w:sz w:val="24"/>
      <w:szCs w:val="24"/>
    </w:rPr>
  </w:style>
  <w:style w:type="character" w:styleId="Strong">
    <w:name w:val="Strong"/>
    <w:basedOn w:val="DefaultParagraphFont"/>
    <w:uiPriority w:val="22"/>
    <w:qFormat/>
    <w:rsid w:val="001C6B80"/>
    <w:rPr>
      <w:b/>
      <w:bCs/>
    </w:rPr>
  </w:style>
  <w:style w:type="character" w:styleId="FollowedHyperlink">
    <w:name w:val="FollowedHyperlink"/>
    <w:basedOn w:val="DefaultParagraphFont"/>
    <w:rsid w:val="009A78FC"/>
    <w:rPr>
      <w:color w:val="800080" w:themeColor="followedHyperlink"/>
      <w:u w:val="single"/>
    </w:rPr>
  </w:style>
  <w:style w:type="character" w:customStyle="1" w:styleId="apple-style-span">
    <w:name w:val="apple-style-span"/>
    <w:basedOn w:val="DefaultParagraphFont"/>
    <w:rsid w:val="00E86DEC"/>
  </w:style>
  <w:style w:type="character" w:customStyle="1" w:styleId="Heading2Char">
    <w:name w:val="Heading 2 Char"/>
    <w:basedOn w:val="DefaultParagraphFont"/>
    <w:link w:val="Heading2"/>
    <w:rsid w:val="00BB3F2A"/>
    <w:rPr>
      <w:rFonts w:ascii="Arial" w:hAnsi="Arial"/>
      <w:b/>
      <w:color w:val="000000"/>
      <w:sz w:val="22"/>
      <w:szCs w:val="22"/>
      <w:lang w:val="en-GB" w:eastAsia="en-US"/>
    </w:rPr>
  </w:style>
  <w:style w:type="paragraph" w:styleId="ListBullet">
    <w:name w:val="List Bullet"/>
    <w:basedOn w:val="Normal"/>
    <w:uiPriority w:val="99"/>
    <w:unhideWhenUsed/>
    <w:qFormat/>
    <w:rsid w:val="00DE2742"/>
    <w:pPr>
      <w:numPr>
        <w:numId w:val="28"/>
      </w:numPr>
      <w:spacing w:after="100" w:line="280" w:lineRule="atLeast"/>
      <w:jc w:val="both"/>
    </w:pPr>
    <w:rPr>
      <w:rFonts w:ascii="Tahoma" w:eastAsiaTheme="minorHAnsi" w:hAnsi="Tahoma" w:cstheme="minorBidi"/>
      <w:color w:val="auto"/>
      <w:szCs w:val="22"/>
      <w:lang w:val="en-AU"/>
    </w:rPr>
  </w:style>
  <w:style w:type="numbering" w:customStyle="1" w:styleId="ListBullets">
    <w:name w:val="ListBullets"/>
    <w:uiPriority w:val="99"/>
    <w:rsid w:val="00DE2742"/>
    <w:pPr>
      <w:numPr>
        <w:numId w:val="27"/>
      </w:numPr>
    </w:pPr>
  </w:style>
  <w:style w:type="paragraph" w:styleId="ListBullet2">
    <w:name w:val="List Bullet 2"/>
    <w:basedOn w:val="Normal"/>
    <w:uiPriority w:val="99"/>
    <w:unhideWhenUsed/>
    <w:rsid w:val="00DE2742"/>
    <w:pPr>
      <w:numPr>
        <w:ilvl w:val="1"/>
        <w:numId w:val="28"/>
      </w:numPr>
      <w:spacing w:after="100" w:line="280" w:lineRule="atLeast"/>
      <w:contextualSpacing/>
      <w:jc w:val="both"/>
    </w:pPr>
    <w:rPr>
      <w:rFonts w:ascii="Tahoma" w:eastAsiaTheme="minorHAnsi" w:hAnsi="Tahoma" w:cstheme="minorBidi"/>
      <w:color w:val="auto"/>
      <w:szCs w:val="22"/>
      <w:lang w:val="en-AU"/>
    </w:rPr>
  </w:style>
  <w:style w:type="character" w:customStyle="1" w:styleId="FooterChar">
    <w:name w:val="Footer Char"/>
    <w:basedOn w:val="DefaultParagraphFont"/>
    <w:link w:val="Footer"/>
    <w:uiPriority w:val="99"/>
    <w:rsid w:val="00EE2836"/>
    <w:rPr>
      <w:rFonts w:ascii="Arial Narrow" w:hAnsi="Arial Narrow"/>
      <w:noProof/>
      <w:color w:val="808080"/>
      <w:sz w:val="16"/>
      <w:lang w:val="en-GB" w:eastAsia="en-US"/>
    </w:rPr>
  </w:style>
  <w:style w:type="paragraph" w:customStyle="1" w:styleId="TableHead">
    <w:name w:val="Table Head"/>
    <w:aliases w:val="th"/>
    <w:basedOn w:val="Normal"/>
    <w:rsid w:val="00C64EE6"/>
    <w:pPr>
      <w:keepNext/>
      <w:keepLines/>
      <w:spacing w:before="120" w:after="60" w:line="240" w:lineRule="auto"/>
    </w:pPr>
    <w:rPr>
      <w:b/>
      <w:bCs/>
      <w:color w:val="auto"/>
      <w:lang w:val="en-AU"/>
    </w:rPr>
  </w:style>
  <w:style w:type="paragraph" w:customStyle="1" w:styleId="TableBody">
    <w:name w:val="Table Body"/>
    <w:aliases w:val="tb"/>
    <w:basedOn w:val="Normal"/>
    <w:rsid w:val="00C64EE6"/>
    <w:pPr>
      <w:spacing w:before="120" w:after="60" w:line="240" w:lineRule="auto"/>
    </w:pPr>
    <w:rPr>
      <w:color w:val="auto"/>
      <w:lang w:val="en-AU"/>
    </w:rPr>
  </w:style>
  <w:style w:type="paragraph" w:styleId="FootnoteText">
    <w:name w:val="footnote text"/>
    <w:basedOn w:val="Normal"/>
    <w:link w:val="FootnoteTextChar"/>
    <w:rsid w:val="0016397D"/>
    <w:pPr>
      <w:spacing w:after="0" w:line="240" w:lineRule="auto"/>
    </w:pPr>
  </w:style>
  <w:style w:type="character" w:customStyle="1" w:styleId="FootnoteTextChar">
    <w:name w:val="Footnote Text Char"/>
    <w:basedOn w:val="DefaultParagraphFont"/>
    <w:link w:val="FootnoteText"/>
    <w:rsid w:val="0016397D"/>
    <w:rPr>
      <w:color w:val="000000"/>
      <w:lang w:val="en-GB" w:eastAsia="en-US"/>
    </w:rPr>
  </w:style>
  <w:style w:type="character" w:styleId="FootnoteReference">
    <w:name w:val="footnote reference"/>
    <w:basedOn w:val="DefaultParagraphFont"/>
    <w:rsid w:val="0016397D"/>
    <w:rPr>
      <w:vertAlign w:val="superscript"/>
    </w:rPr>
  </w:style>
  <w:style w:type="character" w:styleId="CommentReference">
    <w:name w:val="annotation reference"/>
    <w:basedOn w:val="DefaultParagraphFont"/>
    <w:rsid w:val="00300811"/>
    <w:rPr>
      <w:sz w:val="16"/>
      <w:szCs w:val="16"/>
    </w:rPr>
  </w:style>
  <w:style w:type="paragraph" w:styleId="CommentText">
    <w:name w:val="annotation text"/>
    <w:basedOn w:val="Normal"/>
    <w:link w:val="CommentTextChar"/>
    <w:rsid w:val="00300811"/>
    <w:pPr>
      <w:spacing w:line="240" w:lineRule="auto"/>
    </w:pPr>
  </w:style>
  <w:style w:type="character" w:customStyle="1" w:styleId="CommentTextChar">
    <w:name w:val="Comment Text Char"/>
    <w:basedOn w:val="DefaultParagraphFont"/>
    <w:link w:val="CommentText"/>
    <w:rsid w:val="00300811"/>
    <w:rPr>
      <w:color w:val="000000"/>
      <w:lang w:val="en-GB" w:eastAsia="en-US"/>
    </w:rPr>
  </w:style>
  <w:style w:type="paragraph" w:styleId="CommentSubject">
    <w:name w:val="annotation subject"/>
    <w:basedOn w:val="CommentText"/>
    <w:next w:val="CommentText"/>
    <w:link w:val="CommentSubjectChar"/>
    <w:rsid w:val="00300811"/>
    <w:rPr>
      <w:b/>
      <w:bCs/>
    </w:rPr>
  </w:style>
  <w:style w:type="character" w:customStyle="1" w:styleId="CommentSubjectChar">
    <w:name w:val="Comment Subject Char"/>
    <w:basedOn w:val="CommentTextChar"/>
    <w:link w:val="CommentSubject"/>
    <w:rsid w:val="00300811"/>
    <w:rPr>
      <w:b/>
      <w:bCs/>
    </w:rPr>
  </w:style>
  <w:style w:type="paragraph" w:styleId="Title">
    <w:name w:val="Title"/>
    <w:basedOn w:val="Normal"/>
    <w:next w:val="Normal"/>
    <w:link w:val="TitleChar"/>
    <w:uiPriority w:val="10"/>
    <w:qFormat/>
    <w:rsid w:val="00EA1B74"/>
    <w:pPr>
      <w:spacing w:after="0" w:line="240" w:lineRule="auto"/>
      <w:contextualSpacing/>
    </w:pPr>
    <w:rPr>
      <w:rFonts w:ascii="Gill Sans MT" w:eastAsia="MS Gothic" w:hAnsi="Gill Sans MT"/>
      <w:color w:val="50C8FF"/>
      <w:spacing w:val="5"/>
      <w:kern w:val="28"/>
      <w:sz w:val="110"/>
      <w:szCs w:val="52"/>
    </w:rPr>
  </w:style>
  <w:style w:type="character" w:customStyle="1" w:styleId="TitleChar">
    <w:name w:val="Title Char"/>
    <w:basedOn w:val="DefaultParagraphFont"/>
    <w:link w:val="Title"/>
    <w:uiPriority w:val="10"/>
    <w:rsid w:val="00EA1B74"/>
    <w:rPr>
      <w:rFonts w:ascii="Gill Sans MT" w:eastAsia="MS Gothic" w:hAnsi="Gill Sans MT"/>
      <w:color w:val="50C8FF"/>
      <w:spacing w:val="5"/>
      <w:kern w:val="28"/>
      <w:sz w:val="110"/>
      <w:szCs w:val="52"/>
    </w:rPr>
  </w:style>
  <w:style w:type="paragraph" w:styleId="Subtitle">
    <w:name w:val="Subtitle"/>
    <w:basedOn w:val="Normal"/>
    <w:next w:val="Normal"/>
    <w:link w:val="SubtitleChar"/>
    <w:uiPriority w:val="11"/>
    <w:qFormat/>
    <w:rsid w:val="00EA1B74"/>
    <w:pPr>
      <w:numPr>
        <w:ilvl w:val="1"/>
      </w:numPr>
      <w:spacing w:after="0" w:line="240" w:lineRule="auto"/>
      <w:ind w:left="1440"/>
    </w:pPr>
    <w:rPr>
      <w:rFonts w:ascii="Gill Sans MT" w:eastAsia="MS Gothic" w:hAnsi="Gill Sans MT"/>
      <w:iCs/>
      <w:spacing w:val="15"/>
      <w:sz w:val="56"/>
    </w:rPr>
  </w:style>
  <w:style w:type="character" w:customStyle="1" w:styleId="SubtitleChar">
    <w:name w:val="Subtitle Char"/>
    <w:basedOn w:val="DefaultParagraphFont"/>
    <w:link w:val="Subtitle"/>
    <w:uiPriority w:val="11"/>
    <w:rsid w:val="00EA1B74"/>
    <w:rPr>
      <w:rFonts w:ascii="Gill Sans MT" w:eastAsia="MS Gothic" w:hAnsi="Gill Sans MT"/>
      <w:iCs/>
      <w:color w:val="000000"/>
      <w:spacing w:val="15"/>
      <w:sz w:val="56"/>
    </w:rPr>
  </w:style>
  <w:style w:type="paragraph" w:customStyle="1" w:styleId="AuthorDate">
    <w:name w:val="Author/Date"/>
    <w:basedOn w:val="Normal"/>
    <w:qFormat/>
    <w:rsid w:val="00EA1B74"/>
    <w:pPr>
      <w:spacing w:after="0" w:line="240" w:lineRule="auto"/>
      <w:ind w:right="417"/>
      <w:jc w:val="right"/>
    </w:pPr>
    <w:rPr>
      <w:rFonts w:ascii="Gill Sans MT" w:eastAsia="MS Gothic" w:hAnsi="Gill Sans MT"/>
      <w:color w:val="auto"/>
      <w:sz w:val="32"/>
      <w:szCs w:val="24"/>
      <w:lang w:val="en-US"/>
    </w:rPr>
  </w:style>
</w:styles>
</file>

<file path=word/webSettings.xml><?xml version="1.0" encoding="utf-8"?>
<w:webSettings xmlns:r="http://schemas.openxmlformats.org/officeDocument/2006/relationships" xmlns:w="http://schemas.openxmlformats.org/wordprocessingml/2006/main">
  <w:divs>
    <w:div w:id="29887306">
      <w:bodyDiv w:val="1"/>
      <w:marLeft w:val="0"/>
      <w:marRight w:val="0"/>
      <w:marTop w:val="0"/>
      <w:marBottom w:val="0"/>
      <w:divBdr>
        <w:top w:val="none" w:sz="0" w:space="0" w:color="auto"/>
        <w:left w:val="none" w:sz="0" w:space="0" w:color="auto"/>
        <w:bottom w:val="none" w:sz="0" w:space="0" w:color="auto"/>
        <w:right w:val="none" w:sz="0" w:space="0" w:color="auto"/>
      </w:divBdr>
      <w:divsChild>
        <w:div w:id="477192983">
          <w:marLeft w:val="0"/>
          <w:marRight w:val="0"/>
          <w:marTop w:val="0"/>
          <w:marBottom w:val="0"/>
          <w:divBdr>
            <w:top w:val="none" w:sz="0" w:space="0" w:color="auto"/>
            <w:left w:val="none" w:sz="0" w:space="0" w:color="auto"/>
            <w:bottom w:val="none" w:sz="0" w:space="0" w:color="auto"/>
            <w:right w:val="none" w:sz="0" w:space="0" w:color="auto"/>
          </w:divBdr>
          <w:divsChild>
            <w:div w:id="1373070777">
              <w:marLeft w:val="0"/>
              <w:marRight w:val="0"/>
              <w:marTop w:val="0"/>
              <w:marBottom w:val="0"/>
              <w:divBdr>
                <w:top w:val="none" w:sz="0" w:space="0" w:color="auto"/>
                <w:left w:val="none" w:sz="0" w:space="0" w:color="auto"/>
                <w:bottom w:val="none" w:sz="0" w:space="0" w:color="auto"/>
                <w:right w:val="none" w:sz="0" w:space="0" w:color="auto"/>
              </w:divBdr>
              <w:divsChild>
                <w:div w:id="18233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2155">
      <w:bodyDiv w:val="1"/>
      <w:marLeft w:val="0"/>
      <w:marRight w:val="0"/>
      <w:marTop w:val="0"/>
      <w:marBottom w:val="0"/>
      <w:divBdr>
        <w:top w:val="none" w:sz="0" w:space="0" w:color="auto"/>
        <w:left w:val="none" w:sz="0" w:space="0" w:color="auto"/>
        <w:bottom w:val="none" w:sz="0" w:space="0" w:color="auto"/>
        <w:right w:val="none" w:sz="0" w:space="0" w:color="auto"/>
      </w:divBdr>
      <w:divsChild>
        <w:div w:id="29190285">
          <w:marLeft w:val="0"/>
          <w:marRight w:val="0"/>
          <w:marTop w:val="0"/>
          <w:marBottom w:val="0"/>
          <w:divBdr>
            <w:top w:val="none" w:sz="0" w:space="0" w:color="auto"/>
            <w:left w:val="none" w:sz="0" w:space="0" w:color="auto"/>
            <w:bottom w:val="none" w:sz="0" w:space="0" w:color="auto"/>
            <w:right w:val="none" w:sz="0" w:space="0" w:color="auto"/>
          </w:divBdr>
          <w:divsChild>
            <w:div w:id="1807043089">
              <w:marLeft w:val="0"/>
              <w:marRight w:val="0"/>
              <w:marTop w:val="0"/>
              <w:marBottom w:val="0"/>
              <w:divBdr>
                <w:top w:val="none" w:sz="0" w:space="0" w:color="auto"/>
                <w:left w:val="none" w:sz="0" w:space="0" w:color="auto"/>
                <w:bottom w:val="none" w:sz="0" w:space="0" w:color="auto"/>
                <w:right w:val="none" w:sz="0" w:space="0" w:color="auto"/>
              </w:divBdr>
              <w:divsChild>
                <w:div w:id="1722317175">
                  <w:marLeft w:val="0"/>
                  <w:marRight w:val="0"/>
                  <w:marTop w:val="0"/>
                  <w:marBottom w:val="0"/>
                  <w:divBdr>
                    <w:top w:val="none" w:sz="0" w:space="0" w:color="auto"/>
                    <w:left w:val="none" w:sz="0" w:space="0" w:color="auto"/>
                    <w:bottom w:val="none" w:sz="0" w:space="0" w:color="auto"/>
                    <w:right w:val="none" w:sz="0" w:space="0" w:color="auto"/>
                  </w:divBdr>
                  <w:divsChild>
                    <w:div w:id="299650790">
                      <w:marLeft w:val="0"/>
                      <w:marRight w:val="0"/>
                      <w:marTop w:val="0"/>
                      <w:marBottom w:val="0"/>
                      <w:divBdr>
                        <w:top w:val="none" w:sz="0" w:space="0" w:color="auto"/>
                        <w:left w:val="none" w:sz="0" w:space="0" w:color="auto"/>
                        <w:bottom w:val="none" w:sz="0" w:space="0" w:color="auto"/>
                        <w:right w:val="none" w:sz="0" w:space="0" w:color="auto"/>
                      </w:divBdr>
                      <w:divsChild>
                        <w:div w:id="1260404204">
                          <w:marLeft w:val="0"/>
                          <w:marRight w:val="0"/>
                          <w:marTop w:val="0"/>
                          <w:marBottom w:val="0"/>
                          <w:divBdr>
                            <w:top w:val="none" w:sz="0" w:space="0" w:color="auto"/>
                            <w:left w:val="none" w:sz="0" w:space="0" w:color="auto"/>
                            <w:bottom w:val="single" w:sz="6" w:space="0" w:color="DCE3E7"/>
                            <w:right w:val="none" w:sz="0" w:space="0" w:color="auto"/>
                          </w:divBdr>
                        </w:div>
                      </w:divsChild>
                    </w:div>
                  </w:divsChild>
                </w:div>
              </w:divsChild>
            </w:div>
          </w:divsChild>
        </w:div>
      </w:divsChild>
    </w:div>
    <w:div w:id="85076554">
      <w:bodyDiv w:val="1"/>
      <w:marLeft w:val="0"/>
      <w:marRight w:val="0"/>
      <w:marTop w:val="0"/>
      <w:marBottom w:val="0"/>
      <w:divBdr>
        <w:top w:val="none" w:sz="0" w:space="0" w:color="auto"/>
        <w:left w:val="none" w:sz="0" w:space="0" w:color="auto"/>
        <w:bottom w:val="none" w:sz="0" w:space="0" w:color="auto"/>
        <w:right w:val="none" w:sz="0" w:space="0" w:color="auto"/>
      </w:divBdr>
      <w:divsChild>
        <w:div w:id="479736085">
          <w:marLeft w:val="0"/>
          <w:marRight w:val="0"/>
          <w:marTop w:val="0"/>
          <w:marBottom w:val="0"/>
          <w:divBdr>
            <w:top w:val="none" w:sz="0" w:space="0" w:color="auto"/>
            <w:left w:val="none" w:sz="0" w:space="0" w:color="auto"/>
            <w:bottom w:val="none" w:sz="0" w:space="0" w:color="auto"/>
            <w:right w:val="none" w:sz="0" w:space="0" w:color="auto"/>
          </w:divBdr>
          <w:divsChild>
            <w:div w:id="48312904">
              <w:marLeft w:val="0"/>
              <w:marRight w:val="0"/>
              <w:marTop w:val="0"/>
              <w:marBottom w:val="0"/>
              <w:divBdr>
                <w:top w:val="none" w:sz="0" w:space="0" w:color="auto"/>
                <w:left w:val="none" w:sz="0" w:space="0" w:color="auto"/>
                <w:bottom w:val="none" w:sz="0" w:space="0" w:color="auto"/>
                <w:right w:val="none" w:sz="0" w:space="0" w:color="auto"/>
              </w:divBdr>
              <w:divsChild>
                <w:div w:id="16448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584">
      <w:bodyDiv w:val="1"/>
      <w:marLeft w:val="0"/>
      <w:marRight w:val="0"/>
      <w:marTop w:val="0"/>
      <w:marBottom w:val="0"/>
      <w:divBdr>
        <w:top w:val="none" w:sz="0" w:space="0" w:color="auto"/>
        <w:left w:val="none" w:sz="0" w:space="0" w:color="auto"/>
        <w:bottom w:val="none" w:sz="0" w:space="0" w:color="auto"/>
        <w:right w:val="none" w:sz="0" w:space="0" w:color="auto"/>
      </w:divBdr>
    </w:div>
    <w:div w:id="189268268">
      <w:bodyDiv w:val="1"/>
      <w:marLeft w:val="0"/>
      <w:marRight w:val="0"/>
      <w:marTop w:val="0"/>
      <w:marBottom w:val="0"/>
      <w:divBdr>
        <w:top w:val="none" w:sz="0" w:space="0" w:color="auto"/>
        <w:left w:val="none" w:sz="0" w:space="0" w:color="auto"/>
        <w:bottom w:val="none" w:sz="0" w:space="0" w:color="auto"/>
        <w:right w:val="none" w:sz="0" w:space="0" w:color="auto"/>
      </w:divBdr>
    </w:div>
    <w:div w:id="206114899">
      <w:bodyDiv w:val="1"/>
      <w:marLeft w:val="0"/>
      <w:marRight w:val="0"/>
      <w:marTop w:val="0"/>
      <w:marBottom w:val="0"/>
      <w:divBdr>
        <w:top w:val="none" w:sz="0" w:space="0" w:color="auto"/>
        <w:left w:val="none" w:sz="0" w:space="0" w:color="auto"/>
        <w:bottom w:val="none" w:sz="0" w:space="0" w:color="auto"/>
        <w:right w:val="none" w:sz="0" w:space="0" w:color="auto"/>
      </w:divBdr>
    </w:div>
    <w:div w:id="259023565">
      <w:bodyDiv w:val="1"/>
      <w:marLeft w:val="0"/>
      <w:marRight w:val="0"/>
      <w:marTop w:val="0"/>
      <w:marBottom w:val="0"/>
      <w:divBdr>
        <w:top w:val="none" w:sz="0" w:space="0" w:color="auto"/>
        <w:left w:val="none" w:sz="0" w:space="0" w:color="auto"/>
        <w:bottom w:val="none" w:sz="0" w:space="0" w:color="auto"/>
        <w:right w:val="none" w:sz="0" w:space="0" w:color="auto"/>
      </w:divBdr>
    </w:div>
    <w:div w:id="274099722">
      <w:bodyDiv w:val="1"/>
      <w:marLeft w:val="0"/>
      <w:marRight w:val="0"/>
      <w:marTop w:val="0"/>
      <w:marBottom w:val="0"/>
      <w:divBdr>
        <w:top w:val="none" w:sz="0" w:space="0" w:color="auto"/>
        <w:left w:val="none" w:sz="0" w:space="0" w:color="auto"/>
        <w:bottom w:val="none" w:sz="0" w:space="0" w:color="auto"/>
        <w:right w:val="none" w:sz="0" w:space="0" w:color="auto"/>
      </w:divBdr>
    </w:div>
    <w:div w:id="291594959">
      <w:bodyDiv w:val="1"/>
      <w:marLeft w:val="0"/>
      <w:marRight w:val="0"/>
      <w:marTop w:val="0"/>
      <w:marBottom w:val="0"/>
      <w:divBdr>
        <w:top w:val="none" w:sz="0" w:space="0" w:color="auto"/>
        <w:left w:val="none" w:sz="0" w:space="0" w:color="auto"/>
        <w:bottom w:val="none" w:sz="0" w:space="0" w:color="auto"/>
        <w:right w:val="none" w:sz="0" w:space="0" w:color="auto"/>
      </w:divBdr>
    </w:div>
    <w:div w:id="310134319">
      <w:bodyDiv w:val="1"/>
      <w:marLeft w:val="0"/>
      <w:marRight w:val="0"/>
      <w:marTop w:val="0"/>
      <w:marBottom w:val="0"/>
      <w:divBdr>
        <w:top w:val="none" w:sz="0" w:space="0" w:color="auto"/>
        <w:left w:val="none" w:sz="0" w:space="0" w:color="auto"/>
        <w:bottom w:val="none" w:sz="0" w:space="0" w:color="auto"/>
        <w:right w:val="none" w:sz="0" w:space="0" w:color="auto"/>
      </w:divBdr>
    </w:div>
    <w:div w:id="323706287">
      <w:bodyDiv w:val="1"/>
      <w:marLeft w:val="0"/>
      <w:marRight w:val="0"/>
      <w:marTop w:val="0"/>
      <w:marBottom w:val="0"/>
      <w:divBdr>
        <w:top w:val="none" w:sz="0" w:space="0" w:color="auto"/>
        <w:left w:val="none" w:sz="0" w:space="0" w:color="auto"/>
        <w:bottom w:val="none" w:sz="0" w:space="0" w:color="auto"/>
        <w:right w:val="none" w:sz="0" w:space="0" w:color="auto"/>
      </w:divBdr>
      <w:divsChild>
        <w:div w:id="171066790">
          <w:marLeft w:val="0"/>
          <w:marRight w:val="0"/>
          <w:marTop w:val="0"/>
          <w:marBottom w:val="0"/>
          <w:divBdr>
            <w:top w:val="none" w:sz="0" w:space="0" w:color="auto"/>
            <w:left w:val="none" w:sz="0" w:space="0" w:color="auto"/>
            <w:bottom w:val="none" w:sz="0" w:space="0" w:color="auto"/>
            <w:right w:val="none" w:sz="0" w:space="0" w:color="auto"/>
          </w:divBdr>
          <w:divsChild>
            <w:div w:id="857277894">
              <w:marLeft w:val="0"/>
              <w:marRight w:val="0"/>
              <w:marTop w:val="0"/>
              <w:marBottom w:val="0"/>
              <w:divBdr>
                <w:top w:val="none" w:sz="0" w:space="0" w:color="auto"/>
                <w:left w:val="none" w:sz="0" w:space="0" w:color="auto"/>
                <w:bottom w:val="none" w:sz="0" w:space="0" w:color="auto"/>
                <w:right w:val="none" w:sz="0" w:space="0" w:color="auto"/>
              </w:divBdr>
              <w:divsChild>
                <w:div w:id="682706883">
                  <w:marLeft w:val="0"/>
                  <w:marRight w:val="0"/>
                  <w:marTop w:val="0"/>
                  <w:marBottom w:val="0"/>
                  <w:divBdr>
                    <w:top w:val="none" w:sz="0" w:space="0" w:color="auto"/>
                    <w:left w:val="none" w:sz="0" w:space="0" w:color="auto"/>
                    <w:bottom w:val="none" w:sz="0" w:space="0" w:color="auto"/>
                    <w:right w:val="none" w:sz="0" w:space="0" w:color="auto"/>
                  </w:divBdr>
                  <w:divsChild>
                    <w:div w:id="1988239910">
                      <w:marLeft w:val="0"/>
                      <w:marRight w:val="-100"/>
                      <w:marTop w:val="0"/>
                      <w:marBottom w:val="0"/>
                      <w:divBdr>
                        <w:top w:val="none" w:sz="0" w:space="0" w:color="auto"/>
                        <w:left w:val="none" w:sz="0" w:space="0" w:color="auto"/>
                        <w:bottom w:val="none" w:sz="0" w:space="0" w:color="auto"/>
                        <w:right w:val="none" w:sz="0" w:space="0" w:color="auto"/>
                      </w:divBdr>
                      <w:divsChild>
                        <w:div w:id="1870142646">
                          <w:marLeft w:val="0"/>
                          <w:marRight w:val="0"/>
                          <w:marTop w:val="0"/>
                          <w:marBottom w:val="0"/>
                          <w:divBdr>
                            <w:top w:val="none" w:sz="0" w:space="0" w:color="auto"/>
                            <w:left w:val="single" w:sz="6" w:space="14" w:color="A6A18A"/>
                            <w:bottom w:val="none" w:sz="0" w:space="0" w:color="auto"/>
                            <w:right w:val="single" w:sz="6" w:space="14" w:color="A6A18A"/>
                          </w:divBdr>
                          <w:divsChild>
                            <w:div w:id="1065183219">
                              <w:marLeft w:val="0"/>
                              <w:marRight w:val="0"/>
                              <w:marTop w:val="0"/>
                              <w:marBottom w:val="0"/>
                              <w:divBdr>
                                <w:top w:val="none" w:sz="0" w:space="0" w:color="auto"/>
                                <w:left w:val="none" w:sz="0" w:space="0" w:color="auto"/>
                                <w:bottom w:val="none" w:sz="0" w:space="0" w:color="auto"/>
                                <w:right w:val="none" w:sz="0" w:space="0" w:color="auto"/>
                              </w:divBdr>
                              <w:divsChild>
                                <w:div w:id="81269302">
                                  <w:marLeft w:val="0"/>
                                  <w:marRight w:val="0"/>
                                  <w:marTop w:val="0"/>
                                  <w:marBottom w:val="0"/>
                                  <w:divBdr>
                                    <w:top w:val="none" w:sz="0" w:space="0" w:color="auto"/>
                                    <w:left w:val="none" w:sz="0" w:space="0" w:color="auto"/>
                                    <w:bottom w:val="none" w:sz="0" w:space="0" w:color="auto"/>
                                    <w:right w:val="none" w:sz="0" w:space="0" w:color="auto"/>
                                  </w:divBdr>
                                  <w:divsChild>
                                    <w:div w:id="338852519">
                                      <w:marLeft w:val="0"/>
                                      <w:marRight w:val="0"/>
                                      <w:marTop w:val="0"/>
                                      <w:marBottom w:val="0"/>
                                      <w:divBdr>
                                        <w:top w:val="none" w:sz="0" w:space="0" w:color="auto"/>
                                        <w:left w:val="none" w:sz="0" w:space="0" w:color="auto"/>
                                        <w:bottom w:val="none" w:sz="0" w:space="0" w:color="auto"/>
                                        <w:right w:val="none" w:sz="0" w:space="0" w:color="auto"/>
                                      </w:divBdr>
                                      <w:divsChild>
                                        <w:div w:id="20266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773437">
      <w:bodyDiv w:val="1"/>
      <w:marLeft w:val="0"/>
      <w:marRight w:val="0"/>
      <w:marTop w:val="0"/>
      <w:marBottom w:val="0"/>
      <w:divBdr>
        <w:top w:val="none" w:sz="0" w:space="0" w:color="auto"/>
        <w:left w:val="none" w:sz="0" w:space="0" w:color="auto"/>
        <w:bottom w:val="none" w:sz="0" w:space="0" w:color="auto"/>
        <w:right w:val="none" w:sz="0" w:space="0" w:color="auto"/>
      </w:divBdr>
    </w:div>
    <w:div w:id="377703963">
      <w:bodyDiv w:val="1"/>
      <w:marLeft w:val="0"/>
      <w:marRight w:val="0"/>
      <w:marTop w:val="0"/>
      <w:marBottom w:val="0"/>
      <w:divBdr>
        <w:top w:val="none" w:sz="0" w:space="0" w:color="auto"/>
        <w:left w:val="none" w:sz="0" w:space="0" w:color="auto"/>
        <w:bottom w:val="none" w:sz="0" w:space="0" w:color="auto"/>
        <w:right w:val="none" w:sz="0" w:space="0" w:color="auto"/>
      </w:divBdr>
      <w:divsChild>
        <w:div w:id="1497259979">
          <w:marLeft w:val="0"/>
          <w:marRight w:val="0"/>
          <w:marTop w:val="0"/>
          <w:marBottom w:val="0"/>
          <w:divBdr>
            <w:top w:val="none" w:sz="0" w:space="0" w:color="auto"/>
            <w:left w:val="none" w:sz="0" w:space="0" w:color="auto"/>
            <w:bottom w:val="none" w:sz="0" w:space="0" w:color="auto"/>
            <w:right w:val="none" w:sz="0" w:space="0" w:color="auto"/>
          </w:divBdr>
          <w:divsChild>
            <w:div w:id="410274540">
              <w:marLeft w:val="0"/>
              <w:marRight w:val="0"/>
              <w:marTop w:val="0"/>
              <w:marBottom w:val="0"/>
              <w:divBdr>
                <w:top w:val="none" w:sz="0" w:space="0" w:color="auto"/>
                <w:left w:val="none" w:sz="0" w:space="0" w:color="auto"/>
                <w:bottom w:val="none" w:sz="0" w:space="0" w:color="auto"/>
                <w:right w:val="none" w:sz="0" w:space="0" w:color="auto"/>
              </w:divBdr>
              <w:divsChild>
                <w:div w:id="2015064980">
                  <w:marLeft w:val="0"/>
                  <w:marRight w:val="0"/>
                  <w:marTop w:val="0"/>
                  <w:marBottom w:val="0"/>
                  <w:divBdr>
                    <w:top w:val="none" w:sz="0" w:space="0" w:color="auto"/>
                    <w:left w:val="none" w:sz="0" w:space="0" w:color="auto"/>
                    <w:bottom w:val="none" w:sz="0" w:space="0" w:color="auto"/>
                    <w:right w:val="none" w:sz="0" w:space="0" w:color="auto"/>
                  </w:divBdr>
                  <w:divsChild>
                    <w:div w:id="1735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20853">
      <w:bodyDiv w:val="1"/>
      <w:marLeft w:val="0"/>
      <w:marRight w:val="0"/>
      <w:marTop w:val="0"/>
      <w:marBottom w:val="0"/>
      <w:divBdr>
        <w:top w:val="none" w:sz="0" w:space="0" w:color="auto"/>
        <w:left w:val="none" w:sz="0" w:space="0" w:color="auto"/>
        <w:bottom w:val="none" w:sz="0" w:space="0" w:color="auto"/>
        <w:right w:val="none" w:sz="0" w:space="0" w:color="auto"/>
      </w:divBdr>
      <w:divsChild>
        <w:div w:id="288243947">
          <w:marLeft w:val="0"/>
          <w:marRight w:val="0"/>
          <w:marTop w:val="0"/>
          <w:marBottom w:val="0"/>
          <w:divBdr>
            <w:top w:val="none" w:sz="0" w:space="0" w:color="auto"/>
            <w:left w:val="none" w:sz="0" w:space="0" w:color="auto"/>
            <w:bottom w:val="none" w:sz="0" w:space="0" w:color="auto"/>
            <w:right w:val="none" w:sz="0" w:space="0" w:color="auto"/>
          </w:divBdr>
          <w:divsChild>
            <w:div w:id="494761476">
              <w:marLeft w:val="0"/>
              <w:marRight w:val="0"/>
              <w:marTop w:val="0"/>
              <w:marBottom w:val="0"/>
              <w:divBdr>
                <w:top w:val="none" w:sz="0" w:space="0" w:color="auto"/>
                <w:left w:val="none" w:sz="0" w:space="0" w:color="auto"/>
                <w:bottom w:val="none" w:sz="0" w:space="0" w:color="auto"/>
                <w:right w:val="none" w:sz="0" w:space="0" w:color="auto"/>
              </w:divBdr>
              <w:divsChild>
                <w:div w:id="864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18406">
      <w:bodyDiv w:val="1"/>
      <w:marLeft w:val="0"/>
      <w:marRight w:val="0"/>
      <w:marTop w:val="0"/>
      <w:marBottom w:val="0"/>
      <w:divBdr>
        <w:top w:val="none" w:sz="0" w:space="0" w:color="auto"/>
        <w:left w:val="none" w:sz="0" w:space="0" w:color="auto"/>
        <w:bottom w:val="none" w:sz="0" w:space="0" w:color="auto"/>
        <w:right w:val="none" w:sz="0" w:space="0" w:color="auto"/>
      </w:divBdr>
    </w:div>
    <w:div w:id="563106180">
      <w:bodyDiv w:val="1"/>
      <w:marLeft w:val="0"/>
      <w:marRight w:val="0"/>
      <w:marTop w:val="0"/>
      <w:marBottom w:val="0"/>
      <w:divBdr>
        <w:top w:val="none" w:sz="0" w:space="0" w:color="auto"/>
        <w:left w:val="none" w:sz="0" w:space="0" w:color="auto"/>
        <w:bottom w:val="none" w:sz="0" w:space="0" w:color="auto"/>
        <w:right w:val="none" w:sz="0" w:space="0" w:color="auto"/>
      </w:divBdr>
    </w:div>
    <w:div w:id="576481775">
      <w:bodyDiv w:val="1"/>
      <w:marLeft w:val="0"/>
      <w:marRight w:val="0"/>
      <w:marTop w:val="0"/>
      <w:marBottom w:val="0"/>
      <w:divBdr>
        <w:top w:val="none" w:sz="0" w:space="0" w:color="auto"/>
        <w:left w:val="none" w:sz="0" w:space="0" w:color="auto"/>
        <w:bottom w:val="none" w:sz="0" w:space="0" w:color="auto"/>
        <w:right w:val="none" w:sz="0" w:space="0" w:color="auto"/>
      </w:divBdr>
      <w:divsChild>
        <w:div w:id="1846744099">
          <w:marLeft w:val="0"/>
          <w:marRight w:val="0"/>
          <w:marTop w:val="0"/>
          <w:marBottom w:val="0"/>
          <w:divBdr>
            <w:top w:val="none" w:sz="0" w:space="0" w:color="auto"/>
            <w:left w:val="none" w:sz="0" w:space="0" w:color="auto"/>
            <w:bottom w:val="none" w:sz="0" w:space="0" w:color="auto"/>
            <w:right w:val="none" w:sz="0" w:space="0" w:color="auto"/>
          </w:divBdr>
          <w:divsChild>
            <w:div w:id="791898172">
              <w:marLeft w:val="0"/>
              <w:marRight w:val="0"/>
              <w:marTop w:val="0"/>
              <w:marBottom w:val="0"/>
              <w:divBdr>
                <w:top w:val="none" w:sz="0" w:space="0" w:color="auto"/>
                <w:left w:val="none" w:sz="0" w:space="0" w:color="auto"/>
                <w:bottom w:val="none" w:sz="0" w:space="0" w:color="auto"/>
                <w:right w:val="none" w:sz="0" w:space="0" w:color="auto"/>
              </w:divBdr>
              <w:divsChild>
                <w:div w:id="12109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4961">
      <w:bodyDiv w:val="1"/>
      <w:marLeft w:val="0"/>
      <w:marRight w:val="0"/>
      <w:marTop w:val="0"/>
      <w:marBottom w:val="0"/>
      <w:divBdr>
        <w:top w:val="none" w:sz="0" w:space="0" w:color="auto"/>
        <w:left w:val="none" w:sz="0" w:space="0" w:color="auto"/>
        <w:bottom w:val="none" w:sz="0" w:space="0" w:color="auto"/>
        <w:right w:val="none" w:sz="0" w:space="0" w:color="auto"/>
      </w:divBdr>
    </w:div>
    <w:div w:id="631865159">
      <w:bodyDiv w:val="1"/>
      <w:marLeft w:val="0"/>
      <w:marRight w:val="0"/>
      <w:marTop w:val="0"/>
      <w:marBottom w:val="0"/>
      <w:divBdr>
        <w:top w:val="none" w:sz="0" w:space="0" w:color="auto"/>
        <w:left w:val="none" w:sz="0" w:space="0" w:color="auto"/>
        <w:bottom w:val="none" w:sz="0" w:space="0" w:color="auto"/>
        <w:right w:val="none" w:sz="0" w:space="0" w:color="auto"/>
      </w:divBdr>
      <w:divsChild>
        <w:div w:id="1931428232">
          <w:marLeft w:val="0"/>
          <w:marRight w:val="0"/>
          <w:marTop w:val="0"/>
          <w:marBottom w:val="0"/>
          <w:divBdr>
            <w:top w:val="none" w:sz="0" w:space="0" w:color="auto"/>
            <w:left w:val="none" w:sz="0" w:space="0" w:color="auto"/>
            <w:bottom w:val="none" w:sz="0" w:space="0" w:color="auto"/>
            <w:right w:val="none" w:sz="0" w:space="0" w:color="auto"/>
          </w:divBdr>
          <w:divsChild>
            <w:div w:id="1702433192">
              <w:marLeft w:val="0"/>
              <w:marRight w:val="0"/>
              <w:marTop w:val="0"/>
              <w:marBottom w:val="0"/>
              <w:divBdr>
                <w:top w:val="single" w:sz="6" w:space="0" w:color="666666"/>
                <w:left w:val="single" w:sz="6" w:space="0" w:color="666666"/>
                <w:bottom w:val="single" w:sz="6" w:space="0" w:color="666666"/>
                <w:right w:val="single" w:sz="6" w:space="0" w:color="666666"/>
              </w:divBdr>
              <w:divsChild>
                <w:div w:id="906651801">
                  <w:marLeft w:val="0"/>
                  <w:marRight w:val="0"/>
                  <w:marTop w:val="0"/>
                  <w:marBottom w:val="0"/>
                  <w:divBdr>
                    <w:top w:val="none" w:sz="0" w:space="0" w:color="auto"/>
                    <w:left w:val="none" w:sz="0" w:space="0" w:color="auto"/>
                    <w:bottom w:val="none" w:sz="0" w:space="0" w:color="auto"/>
                    <w:right w:val="none" w:sz="0" w:space="0" w:color="auto"/>
                  </w:divBdr>
                  <w:divsChild>
                    <w:div w:id="562372655">
                      <w:marLeft w:val="0"/>
                      <w:marRight w:val="0"/>
                      <w:marTop w:val="0"/>
                      <w:marBottom w:val="0"/>
                      <w:divBdr>
                        <w:top w:val="none" w:sz="0" w:space="0" w:color="auto"/>
                        <w:left w:val="none" w:sz="0" w:space="0" w:color="auto"/>
                        <w:bottom w:val="none" w:sz="0" w:space="0" w:color="auto"/>
                        <w:right w:val="none" w:sz="0" w:space="0" w:color="auto"/>
                      </w:divBdr>
                      <w:divsChild>
                        <w:div w:id="36899741">
                          <w:marLeft w:val="0"/>
                          <w:marRight w:val="-100"/>
                          <w:marTop w:val="0"/>
                          <w:marBottom w:val="0"/>
                          <w:divBdr>
                            <w:top w:val="none" w:sz="0" w:space="0" w:color="auto"/>
                            <w:left w:val="none" w:sz="0" w:space="0" w:color="auto"/>
                            <w:bottom w:val="none" w:sz="0" w:space="0" w:color="auto"/>
                            <w:right w:val="none" w:sz="0" w:space="0" w:color="auto"/>
                          </w:divBdr>
                          <w:divsChild>
                            <w:div w:id="1751199324">
                              <w:marLeft w:val="136"/>
                              <w:marRight w:val="136"/>
                              <w:marTop w:val="272"/>
                              <w:marBottom w:val="272"/>
                              <w:divBdr>
                                <w:top w:val="none" w:sz="0" w:space="0" w:color="auto"/>
                                <w:left w:val="none" w:sz="0" w:space="0" w:color="auto"/>
                                <w:bottom w:val="none" w:sz="0" w:space="0" w:color="auto"/>
                                <w:right w:val="none" w:sz="0" w:space="0" w:color="auto"/>
                              </w:divBdr>
                              <w:divsChild>
                                <w:div w:id="759184421">
                                  <w:marLeft w:val="0"/>
                                  <w:marRight w:val="0"/>
                                  <w:marTop w:val="0"/>
                                  <w:marBottom w:val="0"/>
                                  <w:divBdr>
                                    <w:top w:val="none" w:sz="0" w:space="0" w:color="auto"/>
                                    <w:left w:val="none" w:sz="0" w:space="0" w:color="auto"/>
                                    <w:bottom w:val="none" w:sz="0" w:space="0" w:color="auto"/>
                                    <w:right w:val="none" w:sz="0" w:space="0" w:color="auto"/>
                                  </w:divBdr>
                                  <w:divsChild>
                                    <w:div w:id="1785927015">
                                      <w:marLeft w:val="0"/>
                                      <w:marRight w:val="0"/>
                                      <w:marTop w:val="0"/>
                                      <w:marBottom w:val="0"/>
                                      <w:divBdr>
                                        <w:top w:val="none" w:sz="0" w:space="0" w:color="auto"/>
                                        <w:left w:val="none" w:sz="0" w:space="0" w:color="auto"/>
                                        <w:bottom w:val="none" w:sz="0" w:space="0" w:color="auto"/>
                                        <w:right w:val="none" w:sz="0" w:space="0" w:color="auto"/>
                                      </w:divBdr>
                                      <w:divsChild>
                                        <w:div w:id="33843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366483">
      <w:bodyDiv w:val="1"/>
      <w:marLeft w:val="0"/>
      <w:marRight w:val="0"/>
      <w:marTop w:val="0"/>
      <w:marBottom w:val="0"/>
      <w:divBdr>
        <w:top w:val="none" w:sz="0" w:space="0" w:color="auto"/>
        <w:left w:val="none" w:sz="0" w:space="0" w:color="auto"/>
        <w:bottom w:val="none" w:sz="0" w:space="0" w:color="auto"/>
        <w:right w:val="none" w:sz="0" w:space="0" w:color="auto"/>
      </w:divBdr>
    </w:div>
    <w:div w:id="715935840">
      <w:bodyDiv w:val="1"/>
      <w:marLeft w:val="0"/>
      <w:marRight w:val="0"/>
      <w:marTop w:val="0"/>
      <w:marBottom w:val="0"/>
      <w:divBdr>
        <w:top w:val="none" w:sz="0" w:space="0" w:color="auto"/>
        <w:left w:val="none" w:sz="0" w:space="0" w:color="auto"/>
        <w:bottom w:val="none" w:sz="0" w:space="0" w:color="auto"/>
        <w:right w:val="none" w:sz="0" w:space="0" w:color="auto"/>
      </w:divBdr>
      <w:divsChild>
        <w:div w:id="1122068175">
          <w:marLeft w:val="0"/>
          <w:marRight w:val="0"/>
          <w:marTop w:val="0"/>
          <w:marBottom w:val="0"/>
          <w:divBdr>
            <w:top w:val="none" w:sz="0" w:space="0" w:color="auto"/>
            <w:left w:val="none" w:sz="0" w:space="0" w:color="auto"/>
            <w:bottom w:val="none" w:sz="0" w:space="0" w:color="auto"/>
            <w:right w:val="none" w:sz="0" w:space="0" w:color="auto"/>
          </w:divBdr>
          <w:divsChild>
            <w:div w:id="1080173686">
              <w:marLeft w:val="0"/>
              <w:marRight w:val="0"/>
              <w:marTop w:val="0"/>
              <w:marBottom w:val="0"/>
              <w:divBdr>
                <w:top w:val="none" w:sz="0" w:space="0" w:color="auto"/>
                <w:left w:val="none" w:sz="0" w:space="0" w:color="auto"/>
                <w:bottom w:val="none" w:sz="0" w:space="0" w:color="auto"/>
                <w:right w:val="none" w:sz="0" w:space="0" w:color="auto"/>
              </w:divBdr>
              <w:divsChild>
                <w:div w:id="525100811">
                  <w:marLeft w:val="0"/>
                  <w:marRight w:val="0"/>
                  <w:marTop w:val="0"/>
                  <w:marBottom w:val="0"/>
                  <w:divBdr>
                    <w:top w:val="none" w:sz="0" w:space="0" w:color="auto"/>
                    <w:left w:val="none" w:sz="0" w:space="0" w:color="auto"/>
                    <w:bottom w:val="none" w:sz="0" w:space="0" w:color="auto"/>
                    <w:right w:val="none" w:sz="0" w:space="0" w:color="auto"/>
                  </w:divBdr>
                  <w:divsChild>
                    <w:div w:id="534200589">
                      <w:marLeft w:val="0"/>
                      <w:marRight w:val="0"/>
                      <w:marTop w:val="0"/>
                      <w:marBottom w:val="0"/>
                      <w:divBdr>
                        <w:top w:val="none" w:sz="0" w:space="0" w:color="auto"/>
                        <w:left w:val="none" w:sz="0" w:space="0" w:color="auto"/>
                        <w:bottom w:val="none" w:sz="0" w:space="0" w:color="auto"/>
                        <w:right w:val="none" w:sz="0" w:space="0" w:color="auto"/>
                      </w:divBdr>
                      <w:divsChild>
                        <w:div w:id="15505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126105">
      <w:bodyDiv w:val="1"/>
      <w:marLeft w:val="0"/>
      <w:marRight w:val="0"/>
      <w:marTop w:val="0"/>
      <w:marBottom w:val="0"/>
      <w:divBdr>
        <w:top w:val="none" w:sz="0" w:space="0" w:color="auto"/>
        <w:left w:val="none" w:sz="0" w:space="0" w:color="auto"/>
        <w:bottom w:val="none" w:sz="0" w:space="0" w:color="auto"/>
        <w:right w:val="none" w:sz="0" w:space="0" w:color="auto"/>
      </w:divBdr>
    </w:div>
    <w:div w:id="756440227">
      <w:bodyDiv w:val="1"/>
      <w:marLeft w:val="0"/>
      <w:marRight w:val="0"/>
      <w:marTop w:val="0"/>
      <w:marBottom w:val="0"/>
      <w:divBdr>
        <w:top w:val="none" w:sz="0" w:space="0" w:color="auto"/>
        <w:left w:val="none" w:sz="0" w:space="0" w:color="auto"/>
        <w:bottom w:val="none" w:sz="0" w:space="0" w:color="auto"/>
        <w:right w:val="none" w:sz="0" w:space="0" w:color="auto"/>
      </w:divBdr>
      <w:divsChild>
        <w:div w:id="2058124111">
          <w:marLeft w:val="0"/>
          <w:marRight w:val="0"/>
          <w:marTop w:val="0"/>
          <w:marBottom w:val="0"/>
          <w:divBdr>
            <w:top w:val="none" w:sz="0" w:space="0" w:color="auto"/>
            <w:left w:val="none" w:sz="0" w:space="0" w:color="auto"/>
            <w:bottom w:val="none" w:sz="0" w:space="0" w:color="auto"/>
            <w:right w:val="none" w:sz="0" w:space="0" w:color="auto"/>
          </w:divBdr>
        </w:div>
      </w:divsChild>
    </w:div>
    <w:div w:id="763917211">
      <w:bodyDiv w:val="1"/>
      <w:marLeft w:val="0"/>
      <w:marRight w:val="0"/>
      <w:marTop w:val="0"/>
      <w:marBottom w:val="0"/>
      <w:divBdr>
        <w:top w:val="none" w:sz="0" w:space="0" w:color="auto"/>
        <w:left w:val="none" w:sz="0" w:space="0" w:color="auto"/>
        <w:bottom w:val="none" w:sz="0" w:space="0" w:color="auto"/>
        <w:right w:val="none" w:sz="0" w:space="0" w:color="auto"/>
      </w:divBdr>
    </w:div>
    <w:div w:id="794835327">
      <w:bodyDiv w:val="1"/>
      <w:marLeft w:val="0"/>
      <w:marRight w:val="0"/>
      <w:marTop w:val="0"/>
      <w:marBottom w:val="0"/>
      <w:divBdr>
        <w:top w:val="none" w:sz="0" w:space="0" w:color="auto"/>
        <w:left w:val="none" w:sz="0" w:space="0" w:color="auto"/>
        <w:bottom w:val="none" w:sz="0" w:space="0" w:color="auto"/>
        <w:right w:val="none" w:sz="0" w:space="0" w:color="auto"/>
      </w:divBdr>
    </w:div>
    <w:div w:id="812677794">
      <w:bodyDiv w:val="1"/>
      <w:marLeft w:val="0"/>
      <w:marRight w:val="0"/>
      <w:marTop w:val="0"/>
      <w:marBottom w:val="0"/>
      <w:divBdr>
        <w:top w:val="none" w:sz="0" w:space="0" w:color="auto"/>
        <w:left w:val="none" w:sz="0" w:space="0" w:color="auto"/>
        <w:bottom w:val="none" w:sz="0" w:space="0" w:color="auto"/>
        <w:right w:val="none" w:sz="0" w:space="0" w:color="auto"/>
      </w:divBdr>
    </w:div>
    <w:div w:id="828794076">
      <w:bodyDiv w:val="1"/>
      <w:marLeft w:val="0"/>
      <w:marRight w:val="0"/>
      <w:marTop w:val="0"/>
      <w:marBottom w:val="0"/>
      <w:divBdr>
        <w:top w:val="none" w:sz="0" w:space="0" w:color="auto"/>
        <w:left w:val="none" w:sz="0" w:space="0" w:color="auto"/>
        <w:bottom w:val="none" w:sz="0" w:space="0" w:color="auto"/>
        <w:right w:val="none" w:sz="0" w:space="0" w:color="auto"/>
      </w:divBdr>
    </w:div>
    <w:div w:id="966859905">
      <w:bodyDiv w:val="1"/>
      <w:marLeft w:val="0"/>
      <w:marRight w:val="0"/>
      <w:marTop w:val="0"/>
      <w:marBottom w:val="0"/>
      <w:divBdr>
        <w:top w:val="none" w:sz="0" w:space="0" w:color="auto"/>
        <w:left w:val="none" w:sz="0" w:space="0" w:color="auto"/>
        <w:bottom w:val="none" w:sz="0" w:space="0" w:color="auto"/>
        <w:right w:val="none" w:sz="0" w:space="0" w:color="auto"/>
      </w:divBdr>
    </w:div>
    <w:div w:id="968903126">
      <w:bodyDiv w:val="1"/>
      <w:marLeft w:val="0"/>
      <w:marRight w:val="0"/>
      <w:marTop w:val="0"/>
      <w:marBottom w:val="0"/>
      <w:divBdr>
        <w:top w:val="none" w:sz="0" w:space="0" w:color="auto"/>
        <w:left w:val="none" w:sz="0" w:space="0" w:color="auto"/>
        <w:bottom w:val="none" w:sz="0" w:space="0" w:color="auto"/>
        <w:right w:val="none" w:sz="0" w:space="0" w:color="auto"/>
      </w:divBdr>
      <w:divsChild>
        <w:div w:id="675039902">
          <w:marLeft w:val="0"/>
          <w:marRight w:val="0"/>
          <w:marTop w:val="0"/>
          <w:marBottom w:val="0"/>
          <w:divBdr>
            <w:top w:val="none" w:sz="0" w:space="0" w:color="auto"/>
            <w:left w:val="none" w:sz="0" w:space="0" w:color="auto"/>
            <w:bottom w:val="none" w:sz="0" w:space="0" w:color="auto"/>
            <w:right w:val="none" w:sz="0" w:space="0" w:color="auto"/>
          </w:divBdr>
          <w:divsChild>
            <w:div w:id="935602984">
              <w:marLeft w:val="2174"/>
              <w:marRight w:val="0"/>
              <w:marTop w:val="0"/>
              <w:marBottom w:val="0"/>
              <w:divBdr>
                <w:top w:val="none" w:sz="0" w:space="0" w:color="auto"/>
                <w:left w:val="none" w:sz="0" w:space="0" w:color="auto"/>
                <w:bottom w:val="none" w:sz="0" w:space="0" w:color="auto"/>
                <w:right w:val="none" w:sz="0" w:space="0" w:color="auto"/>
              </w:divBdr>
              <w:divsChild>
                <w:div w:id="1023703680">
                  <w:marLeft w:val="0"/>
                  <w:marRight w:val="2649"/>
                  <w:marTop w:val="0"/>
                  <w:marBottom w:val="0"/>
                  <w:divBdr>
                    <w:top w:val="none" w:sz="0" w:space="0" w:color="auto"/>
                    <w:left w:val="none" w:sz="0" w:space="0" w:color="auto"/>
                    <w:bottom w:val="none" w:sz="0" w:space="0" w:color="auto"/>
                    <w:right w:val="none" w:sz="0" w:space="0" w:color="auto"/>
                  </w:divBdr>
                </w:div>
              </w:divsChild>
            </w:div>
          </w:divsChild>
        </w:div>
      </w:divsChild>
    </w:div>
    <w:div w:id="1005396773">
      <w:bodyDiv w:val="1"/>
      <w:marLeft w:val="0"/>
      <w:marRight w:val="0"/>
      <w:marTop w:val="0"/>
      <w:marBottom w:val="0"/>
      <w:divBdr>
        <w:top w:val="none" w:sz="0" w:space="0" w:color="auto"/>
        <w:left w:val="none" w:sz="0" w:space="0" w:color="auto"/>
        <w:bottom w:val="none" w:sz="0" w:space="0" w:color="auto"/>
        <w:right w:val="none" w:sz="0" w:space="0" w:color="auto"/>
      </w:divBdr>
      <w:divsChild>
        <w:div w:id="201020950">
          <w:marLeft w:val="0"/>
          <w:marRight w:val="0"/>
          <w:marTop w:val="0"/>
          <w:marBottom w:val="0"/>
          <w:divBdr>
            <w:top w:val="none" w:sz="0" w:space="0" w:color="auto"/>
            <w:left w:val="none" w:sz="0" w:space="0" w:color="auto"/>
            <w:bottom w:val="none" w:sz="0" w:space="0" w:color="auto"/>
            <w:right w:val="none" w:sz="0" w:space="0" w:color="auto"/>
          </w:divBdr>
          <w:divsChild>
            <w:div w:id="663626444">
              <w:marLeft w:val="0"/>
              <w:marRight w:val="0"/>
              <w:marTop w:val="0"/>
              <w:marBottom w:val="0"/>
              <w:divBdr>
                <w:top w:val="none" w:sz="0" w:space="0" w:color="auto"/>
                <w:left w:val="none" w:sz="0" w:space="0" w:color="auto"/>
                <w:bottom w:val="none" w:sz="0" w:space="0" w:color="auto"/>
                <w:right w:val="none" w:sz="0" w:space="0" w:color="auto"/>
              </w:divBdr>
              <w:divsChild>
                <w:div w:id="18224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80278">
      <w:bodyDiv w:val="1"/>
      <w:marLeft w:val="0"/>
      <w:marRight w:val="0"/>
      <w:marTop w:val="0"/>
      <w:marBottom w:val="0"/>
      <w:divBdr>
        <w:top w:val="none" w:sz="0" w:space="0" w:color="auto"/>
        <w:left w:val="none" w:sz="0" w:space="0" w:color="auto"/>
        <w:bottom w:val="none" w:sz="0" w:space="0" w:color="auto"/>
        <w:right w:val="none" w:sz="0" w:space="0" w:color="auto"/>
      </w:divBdr>
      <w:divsChild>
        <w:div w:id="633411925">
          <w:marLeft w:val="0"/>
          <w:marRight w:val="0"/>
          <w:marTop w:val="0"/>
          <w:marBottom w:val="0"/>
          <w:divBdr>
            <w:top w:val="none" w:sz="0" w:space="0" w:color="auto"/>
            <w:left w:val="none" w:sz="0" w:space="0" w:color="auto"/>
            <w:bottom w:val="none" w:sz="0" w:space="0" w:color="auto"/>
            <w:right w:val="none" w:sz="0" w:space="0" w:color="auto"/>
          </w:divBdr>
        </w:div>
        <w:div w:id="1525709012">
          <w:marLeft w:val="0"/>
          <w:marRight w:val="0"/>
          <w:marTop w:val="0"/>
          <w:marBottom w:val="0"/>
          <w:divBdr>
            <w:top w:val="none" w:sz="0" w:space="0" w:color="auto"/>
            <w:left w:val="none" w:sz="0" w:space="0" w:color="auto"/>
            <w:bottom w:val="none" w:sz="0" w:space="0" w:color="auto"/>
            <w:right w:val="none" w:sz="0" w:space="0" w:color="auto"/>
          </w:divBdr>
        </w:div>
        <w:div w:id="305280489">
          <w:marLeft w:val="0"/>
          <w:marRight w:val="0"/>
          <w:marTop w:val="0"/>
          <w:marBottom w:val="0"/>
          <w:divBdr>
            <w:top w:val="none" w:sz="0" w:space="0" w:color="auto"/>
            <w:left w:val="none" w:sz="0" w:space="0" w:color="auto"/>
            <w:bottom w:val="none" w:sz="0" w:space="0" w:color="auto"/>
            <w:right w:val="none" w:sz="0" w:space="0" w:color="auto"/>
          </w:divBdr>
        </w:div>
      </w:divsChild>
    </w:div>
    <w:div w:id="1151944079">
      <w:bodyDiv w:val="1"/>
      <w:marLeft w:val="0"/>
      <w:marRight w:val="0"/>
      <w:marTop w:val="0"/>
      <w:marBottom w:val="0"/>
      <w:divBdr>
        <w:top w:val="none" w:sz="0" w:space="0" w:color="auto"/>
        <w:left w:val="none" w:sz="0" w:space="0" w:color="auto"/>
        <w:bottom w:val="none" w:sz="0" w:space="0" w:color="auto"/>
        <w:right w:val="none" w:sz="0" w:space="0" w:color="auto"/>
      </w:divBdr>
    </w:div>
    <w:div w:id="1223902846">
      <w:bodyDiv w:val="1"/>
      <w:marLeft w:val="0"/>
      <w:marRight w:val="0"/>
      <w:marTop w:val="0"/>
      <w:marBottom w:val="0"/>
      <w:divBdr>
        <w:top w:val="none" w:sz="0" w:space="0" w:color="auto"/>
        <w:left w:val="none" w:sz="0" w:space="0" w:color="auto"/>
        <w:bottom w:val="none" w:sz="0" w:space="0" w:color="auto"/>
        <w:right w:val="none" w:sz="0" w:space="0" w:color="auto"/>
      </w:divBdr>
    </w:div>
    <w:div w:id="1275405506">
      <w:bodyDiv w:val="1"/>
      <w:marLeft w:val="0"/>
      <w:marRight w:val="0"/>
      <w:marTop w:val="0"/>
      <w:marBottom w:val="0"/>
      <w:divBdr>
        <w:top w:val="none" w:sz="0" w:space="0" w:color="auto"/>
        <w:left w:val="none" w:sz="0" w:space="0" w:color="auto"/>
        <w:bottom w:val="none" w:sz="0" w:space="0" w:color="auto"/>
        <w:right w:val="none" w:sz="0" w:space="0" w:color="auto"/>
      </w:divBdr>
    </w:div>
    <w:div w:id="1289315077">
      <w:bodyDiv w:val="1"/>
      <w:marLeft w:val="0"/>
      <w:marRight w:val="0"/>
      <w:marTop w:val="0"/>
      <w:marBottom w:val="0"/>
      <w:divBdr>
        <w:top w:val="none" w:sz="0" w:space="0" w:color="auto"/>
        <w:left w:val="none" w:sz="0" w:space="0" w:color="auto"/>
        <w:bottom w:val="none" w:sz="0" w:space="0" w:color="auto"/>
        <w:right w:val="none" w:sz="0" w:space="0" w:color="auto"/>
      </w:divBdr>
    </w:div>
    <w:div w:id="1324163023">
      <w:bodyDiv w:val="1"/>
      <w:marLeft w:val="0"/>
      <w:marRight w:val="0"/>
      <w:marTop w:val="0"/>
      <w:marBottom w:val="0"/>
      <w:divBdr>
        <w:top w:val="none" w:sz="0" w:space="0" w:color="auto"/>
        <w:left w:val="none" w:sz="0" w:space="0" w:color="auto"/>
        <w:bottom w:val="none" w:sz="0" w:space="0" w:color="auto"/>
        <w:right w:val="none" w:sz="0" w:space="0" w:color="auto"/>
      </w:divBdr>
    </w:div>
    <w:div w:id="1324311325">
      <w:bodyDiv w:val="1"/>
      <w:marLeft w:val="0"/>
      <w:marRight w:val="0"/>
      <w:marTop w:val="0"/>
      <w:marBottom w:val="0"/>
      <w:divBdr>
        <w:top w:val="none" w:sz="0" w:space="0" w:color="auto"/>
        <w:left w:val="none" w:sz="0" w:space="0" w:color="auto"/>
        <w:bottom w:val="none" w:sz="0" w:space="0" w:color="auto"/>
        <w:right w:val="none" w:sz="0" w:space="0" w:color="auto"/>
      </w:divBdr>
    </w:div>
    <w:div w:id="1363628159">
      <w:bodyDiv w:val="1"/>
      <w:marLeft w:val="0"/>
      <w:marRight w:val="0"/>
      <w:marTop w:val="0"/>
      <w:marBottom w:val="0"/>
      <w:divBdr>
        <w:top w:val="none" w:sz="0" w:space="0" w:color="auto"/>
        <w:left w:val="none" w:sz="0" w:space="0" w:color="auto"/>
        <w:bottom w:val="none" w:sz="0" w:space="0" w:color="auto"/>
        <w:right w:val="none" w:sz="0" w:space="0" w:color="auto"/>
      </w:divBdr>
    </w:div>
    <w:div w:id="1375736108">
      <w:bodyDiv w:val="1"/>
      <w:marLeft w:val="0"/>
      <w:marRight w:val="0"/>
      <w:marTop w:val="0"/>
      <w:marBottom w:val="0"/>
      <w:divBdr>
        <w:top w:val="none" w:sz="0" w:space="0" w:color="auto"/>
        <w:left w:val="none" w:sz="0" w:space="0" w:color="auto"/>
        <w:bottom w:val="none" w:sz="0" w:space="0" w:color="auto"/>
        <w:right w:val="none" w:sz="0" w:space="0" w:color="auto"/>
      </w:divBdr>
      <w:divsChild>
        <w:div w:id="2027901009">
          <w:marLeft w:val="0"/>
          <w:marRight w:val="0"/>
          <w:marTop w:val="0"/>
          <w:marBottom w:val="0"/>
          <w:divBdr>
            <w:top w:val="none" w:sz="0" w:space="0" w:color="auto"/>
            <w:left w:val="none" w:sz="0" w:space="0" w:color="auto"/>
            <w:bottom w:val="none" w:sz="0" w:space="0" w:color="auto"/>
            <w:right w:val="none" w:sz="0" w:space="0" w:color="auto"/>
          </w:divBdr>
          <w:divsChild>
            <w:div w:id="1880047987">
              <w:marLeft w:val="2174"/>
              <w:marRight w:val="0"/>
              <w:marTop w:val="0"/>
              <w:marBottom w:val="0"/>
              <w:divBdr>
                <w:top w:val="none" w:sz="0" w:space="0" w:color="auto"/>
                <w:left w:val="none" w:sz="0" w:space="0" w:color="auto"/>
                <w:bottom w:val="none" w:sz="0" w:space="0" w:color="auto"/>
                <w:right w:val="none" w:sz="0" w:space="0" w:color="auto"/>
              </w:divBdr>
              <w:divsChild>
                <w:div w:id="348407732">
                  <w:marLeft w:val="0"/>
                  <w:marRight w:val="2649"/>
                  <w:marTop w:val="0"/>
                  <w:marBottom w:val="0"/>
                  <w:divBdr>
                    <w:top w:val="none" w:sz="0" w:space="0" w:color="auto"/>
                    <w:left w:val="none" w:sz="0" w:space="0" w:color="auto"/>
                    <w:bottom w:val="none" w:sz="0" w:space="0" w:color="auto"/>
                    <w:right w:val="none" w:sz="0" w:space="0" w:color="auto"/>
                  </w:divBdr>
                </w:div>
              </w:divsChild>
            </w:div>
          </w:divsChild>
        </w:div>
      </w:divsChild>
    </w:div>
    <w:div w:id="1415543756">
      <w:bodyDiv w:val="1"/>
      <w:marLeft w:val="0"/>
      <w:marRight w:val="0"/>
      <w:marTop w:val="0"/>
      <w:marBottom w:val="0"/>
      <w:divBdr>
        <w:top w:val="none" w:sz="0" w:space="0" w:color="auto"/>
        <w:left w:val="none" w:sz="0" w:space="0" w:color="auto"/>
        <w:bottom w:val="none" w:sz="0" w:space="0" w:color="auto"/>
        <w:right w:val="none" w:sz="0" w:space="0" w:color="auto"/>
      </w:divBdr>
      <w:divsChild>
        <w:div w:id="979501592">
          <w:marLeft w:val="0"/>
          <w:marRight w:val="0"/>
          <w:marTop w:val="0"/>
          <w:marBottom w:val="0"/>
          <w:divBdr>
            <w:top w:val="none" w:sz="0" w:space="0" w:color="auto"/>
            <w:left w:val="none" w:sz="0" w:space="0" w:color="auto"/>
            <w:bottom w:val="none" w:sz="0" w:space="0" w:color="auto"/>
            <w:right w:val="none" w:sz="0" w:space="0" w:color="auto"/>
          </w:divBdr>
          <w:divsChild>
            <w:div w:id="518665234">
              <w:marLeft w:val="0"/>
              <w:marRight w:val="0"/>
              <w:marTop w:val="0"/>
              <w:marBottom w:val="0"/>
              <w:divBdr>
                <w:top w:val="none" w:sz="0" w:space="0" w:color="auto"/>
                <w:left w:val="none" w:sz="0" w:space="0" w:color="auto"/>
                <w:bottom w:val="none" w:sz="0" w:space="0" w:color="auto"/>
                <w:right w:val="none" w:sz="0" w:space="0" w:color="auto"/>
              </w:divBdr>
              <w:divsChild>
                <w:div w:id="16603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91425">
      <w:bodyDiv w:val="1"/>
      <w:marLeft w:val="0"/>
      <w:marRight w:val="0"/>
      <w:marTop w:val="0"/>
      <w:marBottom w:val="0"/>
      <w:divBdr>
        <w:top w:val="none" w:sz="0" w:space="0" w:color="auto"/>
        <w:left w:val="none" w:sz="0" w:space="0" w:color="auto"/>
        <w:bottom w:val="none" w:sz="0" w:space="0" w:color="auto"/>
        <w:right w:val="none" w:sz="0" w:space="0" w:color="auto"/>
      </w:divBdr>
      <w:divsChild>
        <w:div w:id="452361927">
          <w:marLeft w:val="0"/>
          <w:marRight w:val="0"/>
          <w:marTop w:val="0"/>
          <w:marBottom w:val="0"/>
          <w:divBdr>
            <w:top w:val="none" w:sz="0" w:space="0" w:color="auto"/>
            <w:left w:val="none" w:sz="0" w:space="0" w:color="auto"/>
            <w:bottom w:val="none" w:sz="0" w:space="0" w:color="auto"/>
            <w:right w:val="none" w:sz="0" w:space="0" w:color="auto"/>
          </w:divBdr>
          <w:divsChild>
            <w:div w:id="1523666873">
              <w:marLeft w:val="0"/>
              <w:marRight w:val="0"/>
              <w:marTop w:val="0"/>
              <w:marBottom w:val="0"/>
              <w:divBdr>
                <w:top w:val="none" w:sz="0" w:space="0" w:color="auto"/>
                <w:left w:val="none" w:sz="0" w:space="0" w:color="auto"/>
                <w:bottom w:val="none" w:sz="0" w:space="0" w:color="auto"/>
                <w:right w:val="none" w:sz="0" w:space="0" w:color="auto"/>
              </w:divBdr>
              <w:divsChild>
                <w:div w:id="6795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746573">
      <w:bodyDiv w:val="1"/>
      <w:marLeft w:val="0"/>
      <w:marRight w:val="0"/>
      <w:marTop w:val="0"/>
      <w:marBottom w:val="0"/>
      <w:divBdr>
        <w:top w:val="none" w:sz="0" w:space="0" w:color="auto"/>
        <w:left w:val="none" w:sz="0" w:space="0" w:color="auto"/>
        <w:bottom w:val="none" w:sz="0" w:space="0" w:color="auto"/>
        <w:right w:val="none" w:sz="0" w:space="0" w:color="auto"/>
      </w:divBdr>
    </w:div>
    <w:div w:id="1531725763">
      <w:bodyDiv w:val="1"/>
      <w:marLeft w:val="0"/>
      <w:marRight w:val="0"/>
      <w:marTop w:val="0"/>
      <w:marBottom w:val="0"/>
      <w:divBdr>
        <w:top w:val="none" w:sz="0" w:space="0" w:color="auto"/>
        <w:left w:val="none" w:sz="0" w:space="0" w:color="auto"/>
        <w:bottom w:val="none" w:sz="0" w:space="0" w:color="auto"/>
        <w:right w:val="none" w:sz="0" w:space="0" w:color="auto"/>
      </w:divBdr>
    </w:div>
    <w:div w:id="1548760511">
      <w:bodyDiv w:val="1"/>
      <w:marLeft w:val="0"/>
      <w:marRight w:val="0"/>
      <w:marTop w:val="0"/>
      <w:marBottom w:val="0"/>
      <w:divBdr>
        <w:top w:val="none" w:sz="0" w:space="0" w:color="auto"/>
        <w:left w:val="none" w:sz="0" w:space="0" w:color="auto"/>
        <w:bottom w:val="none" w:sz="0" w:space="0" w:color="auto"/>
        <w:right w:val="none" w:sz="0" w:space="0" w:color="auto"/>
      </w:divBdr>
    </w:div>
    <w:div w:id="1587763941">
      <w:bodyDiv w:val="1"/>
      <w:marLeft w:val="0"/>
      <w:marRight w:val="0"/>
      <w:marTop w:val="0"/>
      <w:marBottom w:val="0"/>
      <w:divBdr>
        <w:top w:val="none" w:sz="0" w:space="0" w:color="auto"/>
        <w:left w:val="none" w:sz="0" w:space="0" w:color="auto"/>
        <w:bottom w:val="none" w:sz="0" w:space="0" w:color="auto"/>
        <w:right w:val="none" w:sz="0" w:space="0" w:color="auto"/>
      </w:divBdr>
    </w:div>
    <w:div w:id="1642077438">
      <w:bodyDiv w:val="1"/>
      <w:marLeft w:val="0"/>
      <w:marRight w:val="0"/>
      <w:marTop w:val="0"/>
      <w:marBottom w:val="0"/>
      <w:divBdr>
        <w:top w:val="none" w:sz="0" w:space="0" w:color="auto"/>
        <w:left w:val="none" w:sz="0" w:space="0" w:color="auto"/>
        <w:bottom w:val="none" w:sz="0" w:space="0" w:color="auto"/>
        <w:right w:val="none" w:sz="0" w:space="0" w:color="auto"/>
      </w:divBdr>
    </w:div>
    <w:div w:id="1750073678">
      <w:bodyDiv w:val="1"/>
      <w:marLeft w:val="0"/>
      <w:marRight w:val="0"/>
      <w:marTop w:val="0"/>
      <w:marBottom w:val="0"/>
      <w:divBdr>
        <w:top w:val="none" w:sz="0" w:space="0" w:color="auto"/>
        <w:left w:val="none" w:sz="0" w:space="0" w:color="auto"/>
        <w:bottom w:val="none" w:sz="0" w:space="0" w:color="auto"/>
        <w:right w:val="none" w:sz="0" w:space="0" w:color="auto"/>
      </w:divBdr>
    </w:div>
    <w:div w:id="1761412808">
      <w:bodyDiv w:val="1"/>
      <w:marLeft w:val="0"/>
      <w:marRight w:val="0"/>
      <w:marTop w:val="0"/>
      <w:marBottom w:val="0"/>
      <w:divBdr>
        <w:top w:val="none" w:sz="0" w:space="0" w:color="auto"/>
        <w:left w:val="none" w:sz="0" w:space="0" w:color="auto"/>
        <w:bottom w:val="none" w:sz="0" w:space="0" w:color="auto"/>
        <w:right w:val="none" w:sz="0" w:space="0" w:color="auto"/>
      </w:divBdr>
      <w:divsChild>
        <w:div w:id="1363092435">
          <w:marLeft w:val="0"/>
          <w:marRight w:val="0"/>
          <w:marTop w:val="0"/>
          <w:marBottom w:val="0"/>
          <w:divBdr>
            <w:top w:val="none" w:sz="0" w:space="0" w:color="auto"/>
            <w:left w:val="none" w:sz="0" w:space="0" w:color="auto"/>
            <w:bottom w:val="none" w:sz="0" w:space="0" w:color="auto"/>
            <w:right w:val="none" w:sz="0" w:space="0" w:color="auto"/>
          </w:divBdr>
          <w:divsChild>
            <w:div w:id="1667769">
              <w:marLeft w:val="0"/>
              <w:marRight w:val="0"/>
              <w:marTop w:val="0"/>
              <w:marBottom w:val="0"/>
              <w:divBdr>
                <w:top w:val="none" w:sz="0" w:space="0" w:color="auto"/>
                <w:left w:val="none" w:sz="0" w:space="0" w:color="auto"/>
                <w:bottom w:val="none" w:sz="0" w:space="0" w:color="auto"/>
                <w:right w:val="none" w:sz="0" w:space="0" w:color="auto"/>
              </w:divBdr>
              <w:divsChild>
                <w:div w:id="600334750">
                  <w:marLeft w:val="0"/>
                  <w:marRight w:val="0"/>
                  <w:marTop w:val="0"/>
                  <w:marBottom w:val="0"/>
                  <w:divBdr>
                    <w:top w:val="none" w:sz="0" w:space="0" w:color="auto"/>
                    <w:left w:val="none" w:sz="0" w:space="0" w:color="auto"/>
                    <w:bottom w:val="none" w:sz="0" w:space="0" w:color="auto"/>
                    <w:right w:val="none" w:sz="0" w:space="0" w:color="auto"/>
                  </w:divBdr>
                  <w:divsChild>
                    <w:div w:id="1744987444">
                      <w:marLeft w:val="0"/>
                      <w:marRight w:val="0"/>
                      <w:marTop w:val="0"/>
                      <w:marBottom w:val="0"/>
                      <w:divBdr>
                        <w:top w:val="none" w:sz="0" w:space="0" w:color="auto"/>
                        <w:left w:val="none" w:sz="0" w:space="0" w:color="auto"/>
                        <w:bottom w:val="none" w:sz="0" w:space="0" w:color="auto"/>
                        <w:right w:val="none" w:sz="0" w:space="0" w:color="auto"/>
                      </w:divBdr>
                      <w:divsChild>
                        <w:div w:id="1604337991">
                          <w:marLeft w:val="0"/>
                          <w:marRight w:val="0"/>
                          <w:marTop w:val="0"/>
                          <w:marBottom w:val="0"/>
                          <w:divBdr>
                            <w:top w:val="none" w:sz="0" w:space="0" w:color="auto"/>
                            <w:left w:val="none" w:sz="0" w:space="0" w:color="auto"/>
                            <w:bottom w:val="none" w:sz="0" w:space="0" w:color="auto"/>
                            <w:right w:val="none" w:sz="0" w:space="0" w:color="auto"/>
                          </w:divBdr>
                          <w:divsChild>
                            <w:div w:id="474176704">
                              <w:marLeft w:val="0"/>
                              <w:marRight w:val="0"/>
                              <w:marTop w:val="0"/>
                              <w:marBottom w:val="0"/>
                              <w:divBdr>
                                <w:top w:val="none" w:sz="0" w:space="0" w:color="auto"/>
                                <w:left w:val="none" w:sz="0" w:space="0" w:color="auto"/>
                                <w:bottom w:val="none" w:sz="0" w:space="0" w:color="auto"/>
                                <w:right w:val="none" w:sz="0" w:space="0" w:color="auto"/>
                              </w:divBdr>
                              <w:divsChild>
                                <w:div w:id="16796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960412">
      <w:bodyDiv w:val="1"/>
      <w:marLeft w:val="0"/>
      <w:marRight w:val="0"/>
      <w:marTop w:val="0"/>
      <w:marBottom w:val="0"/>
      <w:divBdr>
        <w:top w:val="none" w:sz="0" w:space="0" w:color="auto"/>
        <w:left w:val="none" w:sz="0" w:space="0" w:color="auto"/>
        <w:bottom w:val="none" w:sz="0" w:space="0" w:color="auto"/>
        <w:right w:val="none" w:sz="0" w:space="0" w:color="auto"/>
      </w:divBdr>
      <w:divsChild>
        <w:div w:id="404304809">
          <w:marLeft w:val="0"/>
          <w:marRight w:val="0"/>
          <w:marTop w:val="0"/>
          <w:marBottom w:val="0"/>
          <w:divBdr>
            <w:top w:val="none" w:sz="0" w:space="0" w:color="auto"/>
            <w:left w:val="none" w:sz="0" w:space="0" w:color="auto"/>
            <w:bottom w:val="none" w:sz="0" w:space="0" w:color="auto"/>
            <w:right w:val="none" w:sz="0" w:space="0" w:color="auto"/>
          </w:divBdr>
        </w:div>
      </w:divsChild>
    </w:div>
    <w:div w:id="1830555131">
      <w:bodyDiv w:val="1"/>
      <w:marLeft w:val="0"/>
      <w:marRight w:val="0"/>
      <w:marTop w:val="0"/>
      <w:marBottom w:val="0"/>
      <w:divBdr>
        <w:top w:val="none" w:sz="0" w:space="0" w:color="auto"/>
        <w:left w:val="none" w:sz="0" w:space="0" w:color="auto"/>
        <w:bottom w:val="none" w:sz="0" w:space="0" w:color="auto"/>
        <w:right w:val="none" w:sz="0" w:space="0" w:color="auto"/>
      </w:divBdr>
      <w:divsChild>
        <w:div w:id="1769887773">
          <w:marLeft w:val="0"/>
          <w:marRight w:val="0"/>
          <w:marTop w:val="0"/>
          <w:marBottom w:val="0"/>
          <w:divBdr>
            <w:top w:val="none" w:sz="0" w:space="0" w:color="auto"/>
            <w:left w:val="none" w:sz="0" w:space="0" w:color="auto"/>
            <w:bottom w:val="none" w:sz="0" w:space="0" w:color="auto"/>
            <w:right w:val="none" w:sz="0" w:space="0" w:color="auto"/>
          </w:divBdr>
          <w:divsChild>
            <w:div w:id="275715003">
              <w:marLeft w:val="0"/>
              <w:marRight w:val="0"/>
              <w:marTop w:val="0"/>
              <w:marBottom w:val="0"/>
              <w:divBdr>
                <w:top w:val="none" w:sz="0" w:space="0" w:color="auto"/>
                <w:left w:val="none" w:sz="0" w:space="0" w:color="auto"/>
                <w:bottom w:val="none" w:sz="0" w:space="0" w:color="auto"/>
                <w:right w:val="none" w:sz="0" w:space="0" w:color="auto"/>
              </w:divBdr>
              <w:divsChild>
                <w:div w:id="18280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69898">
      <w:bodyDiv w:val="1"/>
      <w:marLeft w:val="0"/>
      <w:marRight w:val="0"/>
      <w:marTop w:val="0"/>
      <w:marBottom w:val="0"/>
      <w:divBdr>
        <w:top w:val="none" w:sz="0" w:space="0" w:color="auto"/>
        <w:left w:val="none" w:sz="0" w:space="0" w:color="auto"/>
        <w:bottom w:val="none" w:sz="0" w:space="0" w:color="auto"/>
        <w:right w:val="none" w:sz="0" w:space="0" w:color="auto"/>
      </w:divBdr>
      <w:divsChild>
        <w:div w:id="366564000">
          <w:marLeft w:val="0"/>
          <w:marRight w:val="0"/>
          <w:marTop w:val="0"/>
          <w:marBottom w:val="0"/>
          <w:divBdr>
            <w:top w:val="none" w:sz="0" w:space="0" w:color="auto"/>
            <w:left w:val="none" w:sz="0" w:space="0" w:color="auto"/>
            <w:bottom w:val="none" w:sz="0" w:space="0" w:color="auto"/>
            <w:right w:val="none" w:sz="0" w:space="0" w:color="auto"/>
          </w:divBdr>
          <w:divsChild>
            <w:div w:id="348608385">
              <w:marLeft w:val="0"/>
              <w:marRight w:val="0"/>
              <w:marTop w:val="0"/>
              <w:marBottom w:val="0"/>
              <w:divBdr>
                <w:top w:val="none" w:sz="0" w:space="0" w:color="auto"/>
                <w:left w:val="none" w:sz="0" w:space="0" w:color="auto"/>
                <w:bottom w:val="none" w:sz="0" w:space="0" w:color="auto"/>
                <w:right w:val="none" w:sz="0" w:space="0" w:color="auto"/>
              </w:divBdr>
              <w:divsChild>
                <w:div w:id="725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89163">
      <w:bodyDiv w:val="1"/>
      <w:marLeft w:val="0"/>
      <w:marRight w:val="0"/>
      <w:marTop w:val="0"/>
      <w:marBottom w:val="0"/>
      <w:divBdr>
        <w:top w:val="none" w:sz="0" w:space="0" w:color="auto"/>
        <w:left w:val="none" w:sz="0" w:space="0" w:color="auto"/>
        <w:bottom w:val="none" w:sz="0" w:space="0" w:color="auto"/>
        <w:right w:val="none" w:sz="0" w:space="0" w:color="auto"/>
      </w:divBdr>
    </w:div>
    <w:div w:id="1947272455">
      <w:bodyDiv w:val="1"/>
      <w:marLeft w:val="0"/>
      <w:marRight w:val="0"/>
      <w:marTop w:val="0"/>
      <w:marBottom w:val="0"/>
      <w:divBdr>
        <w:top w:val="none" w:sz="0" w:space="0" w:color="auto"/>
        <w:left w:val="none" w:sz="0" w:space="0" w:color="auto"/>
        <w:bottom w:val="none" w:sz="0" w:space="0" w:color="auto"/>
        <w:right w:val="none" w:sz="0" w:space="0" w:color="auto"/>
      </w:divBdr>
    </w:div>
    <w:div w:id="1983120166">
      <w:bodyDiv w:val="1"/>
      <w:marLeft w:val="0"/>
      <w:marRight w:val="0"/>
      <w:marTop w:val="0"/>
      <w:marBottom w:val="0"/>
      <w:divBdr>
        <w:top w:val="none" w:sz="0" w:space="0" w:color="auto"/>
        <w:left w:val="none" w:sz="0" w:space="0" w:color="auto"/>
        <w:bottom w:val="none" w:sz="0" w:space="0" w:color="auto"/>
        <w:right w:val="none" w:sz="0" w:space="0" w:color="auto"/>
      </w:divBdr>
    </w:div>
    <w:div w:id="1995911057">
      <w:bodyDiv w:val="1"/>
      <w:marLeft w:val="0"/>
      <w:marRight w:val="0"/>
      <w:marTop w:val="0"/>
      <w:marBottom w:val="0"/>
      <w:divBdr>
        <w:top w:val="none" w:sz="0" w:space="0" w:color="auto"/>
        <w:left w:val="none" w:sz="0" w:space="0" w:color="auto"/>
        <w:bottom w:val="none" w:sz="0" w:space="0" w:color="auto"/>
        <w:right w:val="none" w:sz="0" w:space="0" w:color="auto"/>
      </w:divBdr>
    </w:div>
    <w:div w:id="2091000977">
      <w:bodyDiv w:val="1"/>
      <w:marLeft w:val="0"/>
      <w:marRight w:val="0"/>
      <w:marTop w:val="0"/>
      <w:marBottom w:val="0"/>
      <w:divBdr>
        <w:top w:val="none" w:sz="0" w:space="0" w:color="auto"/>
        <w:left w:val="none" w:sz="0" w:space="0" w:color="auto"/>
        <w:bottom w:val="none" w:sz="0" w:space="0" w:color="auto"/>
        <w:right w:val="none" w:sz="0" w:space="0" w:color="auto"/>
      </w:divBdr>
    </w:div>
    <w:div w:id="2102751940">
      <w:bodyDiv w:val="1"/>
      <w:marLeft w:val="0"/>
      <w:marRight w:val="0"/>
      <w:marTop w:val="0"/>
      <w:marBottom w:val="0"/>
      <w:divBdr>
        <w:top w:val="none" w:sz="0" w:space="0" w:color="auto"/>
        <w:left w:val="none" w:sz="0" w:space="0" w:color="auto"/>
        <w:bottom w:val="none" w:sz="0" w:space="0" w:color="auto"/>
        <w:right w:val="none" w:sz="0" w:space="0" w:color="auto"/>
      </w:divBdr>
      <w:divsChild>
        <w:div w:id="1107196690">
          <w:marLeft w:val="0"/>
          <w:marRight w:val="0"/>
          <w:marTop w:val="0"/>
          <w:marBottom w:val="0"/>
          <w:divBdr>
            <w:top w:val="none" w:sz="0" w:space="0" w:color="auto"/>
            <w:left w:val="single" w:sz="6" w:space="5" w:color="D3E1F9"/>
            <w:bottom w:val="none" w:sz="0" w:space="0" w:color="auto"/>
            <w:right w:val="none" w:sz="0" w:space="0" w:color="auto"/>
          </w:divBdr>
          <w:divsChild>
            <w:div w:id="654263069">
              <w:marLeft w:val="0"/>
              <w:marRight w:val="0"/>
              <w:marTop w:val="0"/>
              <w:marBottom w:val="0"/>
              <w:divBdr>
                <w:top w:val="none" w:sz="0" w:space="0" w:color="auto"/>
                <w:left w:val="none" w:sz="0" w:space="0" w:color="auto"/>
                <w:bottom w:val="none" w:sz="0" w:space="0" w:color="auto"/>
                <w:right w:val="none" w:sz="0" w:space="0" w:color="auto"/>
              </w:divBdr>
              <w:divsChild>
                <w:div w:id="9032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image" Target="media/image6.png"/><Relationship Id="rId39" Type="http://schemas.openxmlformats.org/officeDocument/2006/relationships/chart" Target="charts/chart8.xml"/><Relationship Id="rId21" Type="http://schemas.openxmlformats.org/officeDocument/2006/relationships/image" Target="media/image3.jpeg"/><Relationship Id="rId34" Type="http://schemas.openxmlformats.org/officeDocument/2006/relationships/image" Target="media/image13.jpeg"/><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image" Target="media/image16.png"/><Relationship Id="rId68" Type="http://schemas.openxmlformats.org/officeDocument/2006/relationships/header" Target="header10.xml"/><Relationship Id="rId76" Type="http://schemas.openxmlformats.org/officeDocument/2006/relationships/image" Target="media/image26.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9.png"/><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image" Target="media/image19.jpeg"/><Relationship Id="rId74" Type="http://schemas.openxmlformats.org/officeDocument/2006/relationships/image" Target="media/image24.jpeg"/><Relationship Id="rId79"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image" Target="media/image15.wmf"/><Relationship Id="rId82" Type="http://schemas.openxmlformats.org/officeDocument/2006/relationships/image" Target="media/image31.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oleObject" Target="embeddings/oleObject1.bin"/><Relationship Id="rId65" Type="http://schemas.openxmlformats.org/officeDocument/2006/relationships/image" Target="media/image18.jpeg"/><Relationship Id="rId73" Type="http://schemas.openxmlformats.org/officeDocument/2006/relationships/image" Target="media/image23.jpeg"/><Relationship Id="rId78" Type="http://schemas.openxmlformats.org/officeDocument/2006/relationships/image" Target="media/image28.jpeg"/><Relationship Id="rId81" Type="http://schemas.openxmlformats.org/officeDocument/2006/relationships/hyperlink" Target="http://www.ops.fhwa.dot.gov/publications/tt_reliability/TTR_Report.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image" Target="media/image17.jpeg"/><Relationship Id="rId69" Type="http://schemas.openxmlformats.org/officeDocument/2006/relationships/header" Target="header11.xml"/><Relationship Id="rId77" Type="http://schemas.openxmlformats.org/officeDocument/2006/relationships/image" Target="media/image27.jpeg"/><Relationship Id="rId8" Type="http://schemas.openxmlformats.org/officeDocument/2006/relationships/header" Target="header1.xml"/><Relationship Id="rId51" Type="http://schemas.openxmlformats.org/officeDocument/2006/relationships/chart" Target="charts/chart20.xml"/><Relationship Id="rId72" Type="http://schemas.openxmlformats.org/officeDocument/2006/relationships/image" Target="media/image22.jpeg"/><Relationship Id="rId80"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chart" Target="charts/chart2.xml"/><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image" Target="media/image14.wmf"/><Relationship Id="rId67" Type="http://schemas.openxmlformats.org/officeDocument/2006/relationships/image" Target="media/image20.png"/><Relationship Id="rId20" Type="http://schemas.openxmlformats.org/officeDocument/2006/relationships/image" Target="media/image2.jpeg"/><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oleObject" Target="embeddings/oleObject2.bin"/><Relationship Id="rId70" Type="http://schemas.openxmlformats.org/officeDocument/2006/relationships/header" Target="header12.xml"/><Relationship Id="rId75" Type="http://schemas.openxmlformats.org/officeDocument/2006/relationships/image" Target="media/image2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image" Target="media/image8.png"/><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kmw\Templates\proposal%20-%20portrai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keasther\Local%20Settings\Temporary%20Internet%20Files\Content.Outlook\3NYWCZP9\Annual%20Traffic%20Count.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and%20Settings\keasther\Local%20Settings\Temporary%20Internet%20Files\Content.Outlook\3NYWCZP9\total%20crashes%202007-2011%2006112012.xls"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u-hba-mdc01\Projects\VTAS\Projects\VT30466\Technical\travel%20time%20data\Travel%20Time%20Surveys%202005%20&amp;%202012V9-%20remove%20all%20da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au-hba-mdc01\Projects\VTAS\Projects\VT30466\Technical\travel%20time%20data\Travel%20Time%20Surveys%202005%20&amp;%202012V8-%20difference%20in%20spee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2708333333333341"/>
          <c:y val="4.8611111111111133E-2"/>
          <c:w val="0.83958333333333335"/>
          <c:h val="0.7361111111111116"/>
        </c:manualLayout>
      </c:layout>
      <c:lineChart>
        <c:grouping val="standard"/>
        <c:ser>
          <c:idx val="0"/>
          <c:order val="0"/>
          <c:tx>
            <c:strRef>
              <c:f>'All Traffic'!$Y$22</c:f>
              <c:strCache>
                <c:ptCount val="1"/>
                <c:pt idx="0">
                  <c:v>total</c:v>
                </c:pt>
              </c:strCache>
            </c:strRef>
          </c:tx>
          <c:marker>
            <c:symbol val="none"/>
          </c:marker>
          <c:trendline>
            <c:spPr>
              <a:ln w="19050">
                <a:solidFill>
                  <a:srgbClr val="FF0000"/>
                </a:solidFill>
              </a:ln>
            </c:spPr>
            <c:trendlineType val="linear"/>
            <c:dispEq val="1"/>
            <c:trendlineLbl>
              <c:layout>
                <c:manualLayout>
                  <c:x val="-2.6835083114610902E-3"/>
                  <c:y val="5.6427894429862922E-2"/>
                </c:manualLayout>
              </c:layout>
              <c:numFmt formatCode="General" sourceLinked="0"/>
            </c:trendlineLbl>
          </c:trendline>
          <c:cat>
            <c:numRef>
              <c:f>('All Traffic'!$V$24,'All Traffic'!$V$26,'All Traffic'!$V$28,'All Traffic'!$V$30,'All Traffic'!$V$32,'All Traffic'!$V$34)</c:f>
              <c:numCache>
                <c:formatCode>mmm\-yy</c:formatCode>
                <c:ptCount val="6"/>
                <c:pt idx="0">
                  <c:v>39873</c:v>
                </c:pt>
                <c:pt idx="1">
                  <c:v>40057</c:v>
                </c:pt>
                <c:pt idx="2">
                  <c:v>40238</c:v>
                </c:pt>
                <c:pt idx="3">
                  <c:v>40422</c:v>
                </c:pt>
                <c:pt idx="4">
                  <c:v>40603</c:v>
                </c:pt>
                <c:pt idx="5">
                  <c:v>40787</c:v>
                </c:pt>
              </c:numCache>
            </c:numRef>
          </c:cat>
          <c:val>
            <c:numRef>
              <c:f>('All Traffic'!$X$24,'All Traffic'!$X$26,'All Traffic'!$X$28,'All Traffic'!$X$30,'All Traffic'!$X$32,'All Traffic'!$X$34)</c:f>
              <c:numCache>
                <c:formatCode>General</c:formatCode>
                <c:ptCount val="6"/>
                <c:pt idx="0">
                  <c:v>96846</c:v>
                </c:pt>
                <c:pt idx="1">
                  <c:v>92238</c:v>
                </c:pt>
                <c:pt idx="2">
                  <c:v>96997</c:v>
                </c:pt>
                <c:pt idx="3">
                  <c:v>93999</c:v>
                </c:pt>
                <c:pt idx="4">
                  <c:v>98323</c:v>
                </c:pt>
                <c:pt idx="5">
                  <c:v>94413</c:v>
                </c:pt>
              </c:numCache>
            </c:numRef>
          </c:val>
        </c:ser>
        <c:marker val="1"/>
        <c:axId val="126057856"/>
        <c:axId val="126706816"/>
      </c:lineChart>
      <c:dateAx>
        <c:axId val="126057856"/>
        <c:scaling>
          <c:orientation val="minMax"/>
        </c:scaling>
        <c:axPos val="b"/>
        <c:numFmt formatCode="mmm\-yy" sourceLinked="0"/>
        <c:tickLblPos val="nextTo"/>
        <c:crossAx val="126706816"/>
        <c:crosses val="autoZero"/>
        <c:auto val="1"/>
        <c:lblOffset val="100"/>
        <c:baseTimeUnit val="months"/>
      </c:dateAx>
      <c:valAx>
        <c:axId val="126706816"/>
        <c:scaling>
          <c:orientation val="minMax"/>
          <c:max val="105000"/>
          <c:min val="85000"/>
        </c:scaling>
        <c:axPos val="l"/>
        <c:majorGridlines/>
        <c:numFmt formatCode="General" sourceLinked="1"/>
        <c:tickLblPos val="nextTo"/>
        <c:crossAx val="126057856"/>
        <c:crosses val="autoZero"/>
        <c:crossBetween val="between"/>
        <c:majorUnit val="2500"/>
      </c:valAx>
      <c:spPr>
        <a:ln>
          <a:noFill/>
        </a:ln>
      </c:spPr>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3844719194118025E-2"/>
          <c:y val="8.0454906204906224E-2"/>
          <c:w val="0.87435293050571705"/>
          <c:h val="0.73505735930735927"/>
        </c:manualLayout>
      </c:layout>
      <c:scatterChart>
        <c:scatterStyle val="lineMarker"/>
        <c:ser>
          <c:idx val="0"/>
          <c:order val="0"/>
          <c:tx>
            <c:v>PM</c:v>
          </c:tx>
          <c:spPr>
            <a:ln>
              <a:solidFill>
                <a:schemeClr val="accent6">
                  <a:lumMod val="75000"/>
                </a:schemeClr>
              </a:solidFill>
            </a:ln>
          </c:spPr>
          <c:marker>
            <c:symbol val="none"/>
          </c:marker>
          <c:xVal>
            <c:numRef>
              <c:f>'Route 1B'!$B$32:$B$39</c:f>
              <c:numCache>
                <c:formatCode>General</c:formatCode>
                <c:ptCount val="8"/>
                <c:pt idx="0">
                  <c:v>0</c:v>
                </c:pt>
                <c:pt idx="1">
                  <c:v>5.5069999999999997</c:v>
                </c:pt>
                <c:pt idx="2">
                  <c:v>5.5069999999999997</c:v>
                </c:pt>
                <c:pt idx="3">
                  <c:v>7.1639999999999855</c:v>
                </c:pt>
                <c:pt idx="4">
                  <c:v>7.1639999999999855</c:v>
                </c:pt>
                <c:pt idx="5">
                  <c:v>10.047000000000001</c:v>
                </c:pt>
                <c:pt idx="6">
                  <c:v>10.047000000000001</c:v>
                </c:pt>
                <c:pt idx="7">
                  <c:v>14.109000000000002</c:v>
                </c:pt>
              </c:numCache>
            </c:numRef>
          </c:xVal>
          <c:yVal>
            <c:numRef>
              <c:f>'Route 1B'!$L$32:$L$39</c:f>
              <c:numCache>
                <c:formatCode>0.00</c:formatCode>
                <c:ptCount val="8"/>
                <c:pt idx="0">
                  <c:v>-1.1147773279352544</c:v>
                </c:pt>
                <c:pt idx="1">
                  <c:v>-1.1147773279352544</c:v>
                </c:pt>
                <c:pt idx="2">
                  <c:v>-7.1550933724062755</c:v>
                </c:pt>
                <c:pt idx="3">
                  <c:v>-7.1550933724062755</c:v>
                </c:pt>
                <c:pt idx="4">
                  <c:v>-4.2493697342330838</c:v>
                </c:pt>
                <c:pt idx="5">
                  <c:v>-4.2493697342330838</c:v>
                </c:pt>
                <c:pt idx="6">
                  <c:v>-7.7216774007294804</c:v>
                </c:pt>
                <c:pt idx="7">
                  <c:v>-7.7216774007294804</c:v>
                </c:pt>
              </c:numCache>
            </c:numRef>
          </c:yVal>
        </c:ser>
        <c:axId val="127608320"/>
        <c:axId val="127610240"/>
      </c:scatterChart>
      <c:valAx>
        <c:axId val="127608320"/>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7610240"/>
        <c:crosses val="autoZero"/>
        <c:crossBetween val="midCat"/>
      </c:valAx>
      <c:valAx>
        <c:axId val="127610240"/>
        <c:scaling>
          <c:orientation val="minMax"/>
          <c:max val="20"/>
          <c:min val="-20"/>
        </c:scaling>
        <c:axPos val="l"/>
        <c:majorGridlines/>
        <c:title>
          <c:tx>
            <c:rich>
              <a:bodyPr/>
              <a:lstStyle/>
              <a:p>
                <a:pPr>
                  <a:defRPr sz="1050" b="1"/>
                </a:pPr>
                <a:r>
                  <a:rPr lang="en-US" sz="1050" b="1"/>
                  <a:t>Change in Speed (km/h)</a:t>
                </a:r>
              </a:p>
            </c:rich>
          </c:tx>
          <c:layout>
            <c:manualLayout>
              <c:xMode val="edge"/>
              <c:yMode val="edge"/>
              <c:x val="1.4304291877122276E-2"/>
              <c:y val="0.23565259740259739"/>
            </c:manualLayout>
          </c:layout>
        </c:title>
        <c:numFmt formatCode="0" sourceLinked="0"/>
        <c:majorTickMark val="none"/>
        <c:tickLblPos val="nextTo"/>
        <c:spPr>
          <a:ln w="19050">
            <a:solidFill>
              <a:schemeClr val="tx1"/>
            </a:solidFill>
          </a:ln>
        </c:spPr>
        <c:txPr>
          <a:bodyPr/>
          <a:lstStyle/>
          <a:p>
            <a:pPr>
              <a:defRPr b="1"/>
            </a:pPr>
            <a:endParaRPr lang="en-US"/>
          </a:p>
        </c:txPr>
        <c:crossAx val="127608320"/>
        <c:crosses val="autoZero"/>
        <c:crossBetween val="midCat"/>
        <c:majorUnit val="10"/>
      </c:valAx>
    </c:plotArea>
    <c:plotVisOnly val="1"/>
    <c:dispBlanksAs val="gap"/>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8164373621765074E-2"/>
          <c:y val="4.8384259259259273E-2"/>
          <c:w val="0.87003327607808356"/>
          <c:h val="0.76712794612794621"/>
        </c:manualLayout>
      </c:layout>
      <c:scatterChart>
        <c:scatterStyle val="lineMarker"/>
        <c:ser>
          <c:idx val="0"/>
          <c:order val="0"/>
          <c:spPr>
            <a:ln>
              <a:solidFill>
                <a:srgbClr val="CC99FF"/>
              </a:solidFill>
            </a:ln>
          </c:spPr>
          <c:marker>
            <c:symbol val="none"/>
          </c:marker>
          <c:xVal>
            <c:numRef>
              <c:f>'Route 1B'!$B$32:$B$39</c:f>
              <c:numCache>
                <c:formatCode>General</c:formatCode>
                <c:ptCount val="8"/>
                <c:pt idx="0">
                  <c:v>0</c:v>
                </c:pt>
                <c:pt idx="1">
                  <c:v>5.5069999999999997</c:v>
                </c:pt>
                <c:pt idx="2">
                  <c:v>5.5069999999999997</c:v>
                </c:pt>
                <c:pt idx="3">
                  <c:v>7.1639999999999855</c:v>
                </c:pt>
                <c:pt idx="4">
                  <c:v>7.1639999999999855</c:v>
                </c:pt>
                <c:pt idx="5">
                  <c:v>10.047000000000001</c:v>
                </c:pt>
                <c:pt idx="6">
                  <c:v>10.047000000000001</c:v>
                </c:pt>
                <c:pt idx="7">
                  <c:v>14.109000000000002</c:v>
                </c:pt>
              </c:numCache>
            </c:numRef>
          </c:xVal>
          <c:yVal>
            <c:numRef>
              <c:f>'Route 1B'!$M$32:$M$39</c:f>
              <c:numCache>
                <c:formatCode>0.00</c:formatCode>
                <c:ptCount val="8"/>
                <c:pt idx="0">
                  <c:v>0.18657255787690041</c:v>
                </c:pt>
                <c:pt idx="1">
                  <c:v>0.18657255787690041</c:v>
                </c:pt>
                <c:pt idx="2">
                  <c:v>5.0213426549187634</c:v>
                </c:pt>
                <c:pt idx="3">
                  <c:v>5.0213426549187634</c:v>
                </c:pt>
                <c:pt idx="4">
                  <c:v>-0.23480031370655752</c:v>
                </c:pt>
                <c:pt idx="5">
                  <c:v>-0.23480031370655752</c:v>
                </c:pt>
                <c:pt idx="6">
                  <c:v>-15.22658412530207</c:v>
                </c:pt>
                <c:pt idx="7">
                  <c:v>-15.22658412530207</c:v>
                </c:pt>
              </c:numCache>
            </c:numRef>
          </c:yVal>
        </c:ser>
        <c:axId val="127693952"/>
        <c:axId val="127755392"/>
      </c:scatterChart>
      <c:valAx>
        <c:axId val="127693952"/>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7755392"/>
        <c:crosses val="autoZero"/>
        <c:crossBetween val="midCat"/>
      </c:valAx>
      <c:valAx>
        <c:axId val="127755392"/>
        <c:scaling>
          <c:orientation val="minMax"/>
          <c:max val="20"/>
          <c:min val="-20"/>
        </c:scaling>
        <c:axPos val="l"/>
        <c:majorGridlines/>
        <c:title>
          <c:tx>
            <c:rich>
              <a:bodyPr/>
              <a:lstStyle/>
              <a:p>
                <a:pPr>
                  <a:defRPr sz="1050" b="1"/>
                </a:pPr>
                <a:r>
                  <a:rPr lang="en-US" sz="1050" b="1"/>
                  <a:t>Change in Speed (km/h)</a:t>
                </a:r>
              </a:p>
            </c:rich>
          </c:tx>
          <c:layout>
            <c:manualLayout>
              <c:xMode val="edge"/>
              <c:yMode val="edge"/>
              <c:x val="2.2943600732414159E-2"/>
              <c:y val="0.14681271043771044"/>
            </c:manualLayout>
          </c:layout>
        </c:title>
        <c:numFmt formatCode="0" sourceLinked="0"/>
        <c:majorTickMark val="none"/>
        <c:tickLblPos val="nextTo"/>
        <c:spPr>
          <a:ln w="19050">
            <a:solidFill>
              <a:schemeClr val="tx1"/>
            </a:solidFill>
          </a:ln>
        </c:spPr>
        <c:txPr>
          <a:bodyPr/>
          <a:lstStyle/>
          <a:p>
            <a:pPr>
              <a:defRPr b="1"/>
            </a:pPr>
            <a:endParaRPr lang="en-US"/>
          </a:p>
        </c:txPr>
        <c:crossAx val="127693952"/>
        <c:crosses val="autoZero"/>
        <c:crossBetween val="midCat"/>
        <c:majorUnit val="10"/>
      </c:valAx>
    </c:plotArea>
    <c:plotVisOnly val="1"/>
    <c:dispBlanksAs val="gap"/>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0964949575689435E-2"/>
          <c:y val="9.4199494949495227E-2"/>
          <c:w val="0.87723270012414767"/>
          <c:h val="0.72131277056277054"/>
        </c:manualLayout>
      </c:layout>
      <c:scatterChart>
        <c:scatterStyle val="lineMarker"/>
        <c:ser>
          <c:idx val="4"/>
          <c:order val="0"/>
          <c:tx>
            <c:v>AM</c:v>
          </c:tx>
          <c:spPr>
            <a:ln w="28575"/>
          </c:spPr>
          <c:marker>
            <c:symbol val="none"/>
          </c:marker>
          <c:xVal>
            <c:numRef>
              <c:f>'Route 2B'!$C$16:$C$25</c:f>
              <c:numCache>
                <c:formatCode>General</c:formatCode>
                <c:ptCount val="10"/>
                <c:pt idx="0">
                  <c:v>0</c:v>
                </c:pt>
                <c:pt idx="1">
                  <c:v>1.5409999999999897</c:v>
                </c:pt>
                <c:pt idx="2">
                  <c:v>1.5409999999999897</c:v>
                </c:pt>
                <c:pt idx="3">
                  <c:v>2.1890000000000001</c:v>
                </c:pt>
                <c:pt idx="4">
                  <c:v>2.1890000000000001</c:v>
                </c:pt>
                <c:pt idx="5">
                  <c:v>3.5410000000000004</c:v>
                </c:pt>
                <c:pt idx="6">
                  <c:v>3.5410000000000004</c:v>
                </c:pt>
                <c:pt idx="7">
                  <c:v>5.8039999999999985</c:v>
                </c:pt>
                <c:pt idx="8">
                  <c:v>5.8039999999999985</c:v>
                </c:pt>
                <c:pt idx="9">
                  <c:v>7.2070000000000007</c:v>
                </c:pt>
              </c:numCache>
            </c:numRef>
          </c:xVal>
          <c:yVal>
            <c:numRef>
              <c:f>'Route 2B'!$H$16:$H$25</c:f>
              <c:numCache>
                <c:formatCode>0.00</c:formatCode>
                <c:ptCount val="10"/>
                <c:pt idx="0">
                  <c:v>37.736164914222471</c:v>
                </c:pt>
                <c:pt idx="1">
                  <c:v>37.736164914222471</c:v>
                </c:pt>
                <c:pt idx="2">
                  <c:v>19.599505451275714</c:v>
                </c:pt>
                <c:pt idx="3">
                  <c:v>19.599505451275714</c:v>
                </c:pt>
                <c:pt idx="4">
                  <c:v>18.802491186839017</c:v>
                </c:pt>
                <c:pt idx="5">
                  <c:v>18.802491186839017</c:v>
                </c:pt>
                <c:pt idx="6">
                  <c:v>36.458946534653244</c:v>
                </c:pt>
                <c:pt idx="7">
                  <c:v>36.458946534653244</c:v>
                </c:pt>
                <c:pt idx="8">
                  <c:v>52.410919540229912</c:v>
                </c:pt>
                <c:pt idx="9">
                  <c:v>52.410919540229912</c:v>
                </c:pt>
              </c:numCache>
            </c:numRef>
          </c:yVal>
        </c:ser>
        <c:ser>
          <c:idx val="0"/>
          <c:order val="1"/>
          <c:tx>
            <c:v>PM</c:v>
          </c:tx>
          <c:spPr>
            <a:ln>
              <a:solidFill>
                <a:schemeClr val="accent6">
                  <a:lumMod val="75000"/>
                </a:schemeClr>
              </a:solidFill>
            </a:ln>
          </c:spPr>
          <c:marker>
            <c:symbol val="none"/>
          </c:marker>
          <c:xVal>
            <c:numRef>
              <c:f>'Route 2B'!$C$16:$C$25</c:f>
              <c:numCache>
                <c:formatCode>General</c:formatCode>
                <c:ptCount val="10"/>
                <c:pt idx="0">
                  <c:v>0</c:v>
                </c:pt>
                <c:pt idx="1">
                  <c:v>1.5409999999999897</c:v>
                </c:pt>
                <c:pt idx="2">
                  <c:v>1.5409999999999897</c:v>
                </c:pt>
                <c:pt idx="3">
                  <c:v>2.1890000000000001</c:v>
                </c:pt>
                <c:pt idx="4">
                  <c:v>2.1890000000000001</c:v>
                </c:pt>
                <c:pt idx="5">
                  <c:v>3.5410000000000004</c:v>
                </c:pt>
                <c:pt idx="6">
                  <c:v>3.5410000000000004</c:v>
                </c:pt>
                <c:pt idx="7">
                  <c:v>5.8039999999999985</c:v>
                </c:pt>
                <c:pt idx="8">
                  <c:v>5.8039999999999985</c:v>
                </c:pt>
                <c:pt idx="9">
                  <c:v>7.2070000000000007</c:v>
                </c:pt>
              </c:numCache>
            </c:numRef>
          </c:xVal>
          <c:yVal>
            <c:numRef>
              <c:f>'Route 2B'!$I$16:$I$25</c:f>
              <c:numCache>
                <c:formatCode>0.00</c:formatCode>
                <c:ptCount val="10"/>
                <c:pt idx="0">
                  <c:v>42.560952380952699</c:v>
                </c:pt>
                <c:pt idx="1">
                  <c:v>42.560952380952699</c:v>
                </c:pt>
                <c:pt idx="2">
                  <c:v>33.866063348416297</c:v>
                </c:pt>
                <c:pt idx="3">
                  <c:v>33.866063348416297</c:v>
                </c:pt>
                <c:pt idx="4">
                  <c:v>18.479398288233689</c:v>
                </c:pt>
                <c:pt idx="5">
                  <c:v>18.479398288233689</c:v>
                </c:pt>
                <c:pt idx="6">
                  <c:v>33.114386317907446</c:v>
                </c:pt>
                <c:pt idx="7">
                  <c:v>33.114386317907446</c:v>
                </c:pt>
                <c:pt idx="8">
                  <c:v>58.055172413793095</c:v>
                </c:pt>
                <c:pt idx="9">
                  <c:v>58.055172413793095</c:v>
                </c:pt>
              </c:numCache>
            </c:numRef>
          </c:yVal>
        </c:ser>
        <c:ser>
          <c:idx val="1"/>
          <c:order val="2"/>
          <c:tx>
            <c:v>Interpeak</c:v>
          </c:tx>
          <c:spPr>
            <a:ln>
              <a:solidFill>
                <a:srgbClr val="CC99FF"/>
              </a:solidFill>
            </a:ln>
          </c:spPr>
          <c:marker>
            <c:symbol val="none"/>
          </c:marker>
          <c:xVal>
            <c:numRef>
              <c:f>'Route 2B'!$C$16:$C$25</c:f>
              <c:numCache>
                <c:formatCode>General</c:formatCode>
                <c:ptCount val="10"/>
                <c:pt idx="0">
                  <c:v>0</c:v>
                </c:pt>
                <c:pt idx="1">
                  <c:v>1.5409999999999897</c:v>
                </c:pt>
                <c:pt idx="2">
                  <c:v>1.5409999999999897</c:v>
                </c:pt>
                <c:pt idx="3">
                  <c:v>2.1890000000000001</c:v>
                </c:pt>
                <c:pt idx="4">
                  <c:v>2.1890000000000001</c:v>
                </c:pt>
                <c:pt idx="5">
                  <c:v>3.5410000000000004</c:v>
                </c:pt>
                <c:pt idx="6">
                  <c:v>3.5410000000000004</c:v>
                </c:pt>
                <c:pt idx="7">
                  <c:v>5.8039999999999985</c:v>
                </c:pt>
                <c:pt idx="8">
                  <c:v>5.8039999999999985</c:v>
                </c:pt>
                <c:pt idx="9">
                  <c:v>7.2070000000000007</c:v>
                </c:pt>
              </c:numCache>
            </c:numRef>
          </c:xVal>
          <c:yVal>
            <c:numRef>
              <c:f>'Route 2B'!$J$16:$J$25</c:f>
              <c:numCache>
                <c:formatCode>0.00</c:formatCode>
                <c:ptCount val="10"/>
                <c:pt idx="0">
                  <c:v>42.348091603053049</c:v>
                </c:pt>
                <c:pt idx="1">
                  <c:v>42.348091603053049</c:v>
                </c:pt>
                <c:pt idx="2">
                  <c:v>39.053571428571438</c:v>
                </c:pt>
                <c:pt idx="3">
                  <c:v>39.053571428571438</c:v>
                </c:pt>
                <c:pt idx="4">
                  <c:v>19.783760628285826</c:v>
                </c:pt>
                <c:pt idx="5">
                  <c:v>19.783760628285826</c:v>
                </c:pt>
                <c:pt idx="6">
                  <c:v>38.289240953221494</c:v>
                </c:pt>
                <c:pt idx="7">
                  <c:v>38.289240953221494</c:v>
                </c:pt>
                <c:pt idx="8">
                  <c:v>54.906487061325222</c:v>
                </c:pt>
                <c:pt idx="9">
                  <c:v>54.906487061325222</c:v>
                </c:pt>
              </c:numCache>
            </c:numRef>
          </c:yVal>
        </c:ser>
        <c:axId val="127772544"/>
        <c:axId val="127893504"/>
      </c:scatterChart>
      <c:valAx>
        <c:axId val="127772544"/>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7893504"/>
        <c:crosses val="autoZero"/>
        <c:crossBetween val="midCat"/>
      </c:valAx>
      <c:valAx>
        <c:axId val="127893504"/>
        <c:scaling>
          <c:orientation val="minMax"/>
          <c:max val="100"/>
        </c:scaling>
        <c:axPos val="l"/>
        <c:majorGridlines/>
        <c:title>
          <c:tx>
            <c:rich>
              <a:bodyPr/>
              <a:lstStyle/>
              <a:p>
                <a:pPr>
                  <a:defRPr sz="1050" b="1"/>
                </a:pPr>
                <a:r>
                  <a:rPr lang="en-US" sz="1050" b="1"/>
                  <a:t>Speed (km/h)</a:t>
                </a:r>
              </a:p>
            </c:rich>
          </c:tx>
          <c:layout>
            <c:manualLayout>
              <c:xMode val="edge"/>
              <c:yMode val="edge"/>
              <c:x val="1.5729777838245383E-2"/>
              <c:y val="0.33013528138528547"/>
            </c:manualLayout>
          </c:layout>
        </c:title>
        <c:numFmt formatCode="0" sourceLinked="0"/>
        <c:majorTickMark val="none"/>
        <c:tickLblPos val="nextTo"/>
        <c:spPr>
          <a:ln w="19050">
            <a:solidFill>
              <a:schemeClr val="tx1"/>
            </a:solidFill>
          </a:ln>
        </c:spPr>
        <c:txPr>
          <a:bodyPr/>
          <a:lstStyle/>
          <a:p>
            <a:pPr>
              <a:defRPr b="1"/>
            </a:pPr>
            <a:endParaRPr lang="en-US"/>
          </a:p>
        </c:txPr>
        <c:crossAx val="127772544"/>
        <c:crosses val="autoZero"/>
        <c:crossBetween val="midCat"/>
        <c:majorUnit val="20"/>
      </c:valAx>
    </c:plotArea>
    <c:legend>
      <c:legendPos val="r"/>
      <c:layout>
        <c:manualLayout>
          <c:xMode val="edge"/>
          <c:yMode val="edge"/>
          <c:x val="0.74612435143068745"/>
          <c:y val="9.7655483405484245E-2"/>
          <c:w val="9.6159510441164012E-2"/>
          <c:h val="0.23980411255411271"/>
        </c:manualLayout>
      </c:layout>
    </c:legend>
    <c:plotVisOnly val="1"/>
    <c:dispBlanksAs val="gap"/>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9.3923469387755767E-2"/>
          <c:y val="8.0464289192435465E-2"/>
          <c:w val="0.86427414965986393"/>
          <c:h val="0.73504784645851085"/>
        </c:manualLayout>
      </c:layout>
      <c:scatterChart>
        <c:scatterStyle val="lineMarker"/>
        <c:ser>
          <c:idx val="4"/>
          <c:order val="0"/>
          <c:spPr>
            <a:ln w="28575"/>
          </c:spPr>
          <c:marker>
            <c:symbol val="none"/>
          </c:marker>
          <c:xVal>
            <c:numRef>
              <c:f>'Route 2B'!$C$16:$C$25</c:f>
              <c:numCache>
                <c:formatCode>General</c:formatCode>
                <c:ptCount val="10"/>
                <c:pt idx="0">
                  <c:v>0</c:v>
                </c:pt>
                <c:pt idx="1">
                  <c:v>1.5409999999999897</c:v>
                </c:pt>
                <c:pt idx="2">
                  <c:v>1.5409999999999897</c:v>
                </c:pt>
                <c:pt idx="3">
                  <c:v>2.1890000000000001</c:v>
                </c:pt>
                <c:pt idx="4">
                  <c:v>2.1890000000000001</c:v>
                </c:pt>
                <c:pt idx="5">
                  <c:v>3.5410000000000004</c:v>
                </c:pt>
                <c:pt idx="6">
                  <c:v>3.5410000000000004</c:v>
                </c:pt>
                <c:pt idx="7">
                  <c:v>5.8039999999999985</c:v>
                </c:pt>
                <c:pt idx="8">
                  <c:v>5.8039999999999985</c:v>
                </c:pt>
                <c:pt idx="9">
                  <c:v>7.2070000000000007</c:v>
                </c:pt>
              </c:numCache>
            </c:numRef>
          </c:xVal>
          <c:yVal>
            <c:numRef>
              <c:f>'Route 2B'!$L$16:$L$25</c:f>
              <c:numCache>
                <c:formatCode>0.00</c:formatCode>
                <c:ptCount val="10"/>
                <c:pt idx="0">
                  <c:v>-30.335108798514735</c:v>
                </c:pt>
                <c:pt idx="1">
                  <c:v>-30.335108798514735</c:v>
                </c:pt>
                <c:pt idx="2">
                  <c:v>-16.205240311436089</c:v>
                </c:pt>
                <c:pt idx="3">
                  <c:v>-16.205240311436089</c:v>
                </c:pt>
                <c:pt idx="4">
                  <c:v>-0.69276944635574889</c:v>
                </c:pt>
                <c:pt idx="5">
                  <c:v>-0.69276944635574889</c:v>
                </c:pt>
                <c:pt idx="6">
                  <c:v>2.1551198961756484</c:v>
                </c:pt>
                <c:pt idx="7">
                  <c:v>2.1551198961756484</c:v>
                </c:pt>
                <c:pt idx="8">
                  <c:v>-0.29308045977007746</c:v>
                </c:pt>
                <c:pt idx="9">
                  <c:v>-0.29308045977007746</c:v>
                </c:pt>
              </c:numCache>
            </c:numRef>
          </c:yVal>
        </c:ser>
        <c:axId val="127917440"/>
        <c:axId val="127903232"/>
      </c:scatterChart>
      <c:valAx>
        <c:axId val="127917440"/>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7903232"/>
        <c:crosses val="autoZero"/>
        <c:crossBetween val="midCat"/>
      </c:valAx>
      <c:valAx>
        <c:axId val="127903232"/>
        <c:scaling>
          <c:orientation val="minMax"/>
          <c:max val="40"/>
          <c:min val="-40"/>
        </c:scaling>
        <c:axPos val="l"/>
        <c:majorGridlines/>
        <c:title>
          <c:tx>
            <c:rich>
              <a:bodyPr/>
              <a:lstStyle/>
              <a:p>
                <a:pPr>
                  <a:defRPr sz="1050" b="1"/>
                </a:pPr>
                <a:r>
                  <a:rPr lang="en-US" sz="1050" b="1"/>
                  <a:t>Change in Speed (km/h)</a:t>
                </a:r>
              </a:p>
            </c:rich>
          </c:tx>
          <c:layout>
            <c:manualLayout>
              <c:xMode val="edge"/>
              <c:yMode val="edge"/>
              <c:x val="1.7182312925170064E-2"/>
              <c:y val="0.18987992396507011"/>
            </c:manualLayout>
          </c:layout>
        </c:title>
        <c:numFmt formatCode="0" sourceLinked="0"/>
        <c:majorTickMark val="none"/>
        <c:tickLblPos val="nextTo"/>
        <c:spPr>
          <a:ln w="19050">
            <a:solidFill>
              <a:sysClr val="windowText" lastClr="000000"/>
            </a:solidFill>
          </a:ln>
        </c:spPr>
        <c:txPr>
          <a:bodyPr/>
          <a:lstStyle/>
          <a:p>
            <a:pPr>
              <a:defRPr b="1"/>
            </a:pPr>
            <a:endParaRPr lang="en-US"/>
          </a:p>
        </c:txPr>
        <c:crossAx val="127917440"/>
        <c:crosses val="autoZero"/>
        <c:crossBetween val="midCat"/>
        <c:majorUnit val="10"/>
      </c:valAx>
    </c:plotArea>
    <c:plotVisOnly val="1"/>
    <c:dispBlanksAs val="gap"/>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3844719194118025E-2"/>
          <c:y val="6.671031746031747E-2"/>
          <c:w val="0.87435293050571705"/>
          <c:h val="0.74880194805194811"/>
        </c:manualLayout>
      </c:layout>
      <c:scatterChart>
        <c:scatterStyle val="lineMarker"/>
        <c:ser>
          <c:idx val="4"/>
          <c:order val="0"/>
          <c:spPr>
            <a:ln w="28575">
              <a:solidFill>
                <a:schemeClr val="accent6">
                  <a:lumMod val="75000"/>
                </a:schemeClr>
              </a:solidFill>
            </a:ln>
          </c:spPr>
          <c:marker>
            <c:symbol val="none"/>
          </c:marker>
          <c:xVal>
            <c:numRef>
              <c:f>'Route 2B'!$C$16:$C$25</c:f>
              <c:numCache>
                <c:formatCode>General</c:formatCode>
                <c:ptCount val="10"/>
                <c:pt idx="0">
                  <c:v>0</c:v>
                </c:pt>
                <c:pt idx="1">
                  <c:v>1.5409999999999897</c:v>
                </c:pt>
                <c:pt idx="2">
                  <c:v>1.5409999999999897</c:v>
                </c:pt>
                <c:pt idx="3">
                  <c:v>2.1890000000000001</c:v>
                </c:pt>
                <c:pt idx="4">
                  <c:v>2.1890000000000001</c:v>
                </c:pt>
                <c:pt idx="5">
                  <c:v>3.5410000000000004</c:v>
                </c:pt>
                <c:pt idx="6">
                  <c:v>3.5410000000000004</c:v>
                </c:pt>
                <c:pt idx="7">
                  <c:v>5.8039999999999985</c:v>
                </c:pt>
                <c:pt idx="8">
                  <c:v>5.8039999999999985</c:v>
                </c:pt>
                <c:pt idx="9">
                  <c:v>7.2070000000000007</c:v>
                </c:pt>
              </c:numCache>
            </c:numRef>
          </c:xVal>
          <c:yVal>
            <c:numRef>
              <c:f>'Route 2B'!$M$16:$M$25</c:f>
              <c:numCache>
                <c:formatCode>0.00</c:formatCode>
                <c:ptCount val="10"/>
                <c:pt idx="0">
                  <c:v>-25.102769171925555</c:v>
                </c:pt>
                <c:pt idx="1">
                  <c:v>-25.102769171925555</c:v>
                </c:pt>
                <c:pt idx="2">
                  <c:v>3.0877180981609667</c:v>
                </c:pt>
                <c:pt idx="3">
                  <c:v>3.0877180981609667</c:v>
                </c:pt>
                <c:pt idx="4">
                  <c:v>0.85570063756983761</c:v>
                </c:pt>
                <c:pt idx="5">
                  <c:v>0.85570063756983761</c:v>
                </c:pt>
                <c:pt idx="6">
                  <c:v>3.4453645787770442</c:v>
                </c:pt>
                <c:pt idx="7">
                  <c:v>3.4453645787770442</c:v>
                </c:pt>
                <c:pt idx="8">
                  <c:v>5.1541634205928091</c:v>
                </c:pt>
                <c:pt idx="9">
                  <c:v>5.1541634205928091</c:v>
                </c:pt>
              </c:numCache>
            </c:numRef>
          </c:yVal>
        </c:ser>
        <c:axId val="127969920"/>
        <c:axId val="127986304"/>
      </c:scatterChart>
      <c:valAx>
        <c:axId val="127969920"/>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ysClr val="windowText" lastClr="000000"/>
            </a:solidFill>
          </a:ln>
        </c:spPr>
        <c:txPr>
          <a:bodyPr/>
          <a:lstStyle/>
          <a:p>
            <a:pPr>
              <a:defRPr b="1"/>
            </a:pPr>
            <a:endParaRPr lang="en-US"/>
          </a:p>
        </c:txPr>
        <c:crossAx val="127986304"/>
        <c:crosses val="autoZero"/>
        <c:crossBetween val="midCat"/>
      </c:valAx>
      <c:valAx>
        <c:axId val="127986304"/>
        <c:scaling>
          <c:orientation val="minMax"/>
          <c:max val="40"/>
          <c:min val="-40"/>
        </c:scaling>
        <c:axPos val="l"/>
        <c:majorGridlines/>
        <c:title>
          <c:tx>
            <c:rich>
              <a:bodyPr/>
              <a:lstStyle/>
              <a:p>
                <a:pPr>
                  <a:defRPr sz="1050" b="1"/>
                </a:pPr>
                <a:r>
                  <a:rPr lang="en-US" sz="1050" b="1"/>
                  <a:t>Change in Speed (km/h)</a:t>
                </a:r>
              </a:p>
            </c:rich>
          </c:tx>
          <c:layout>
            <c:manualLayout>
              <c:xMode val="edge"/>
              <c:yMode val="edge"/>
              <c:x val="1.4304291877122276E-2"/>
              <c:y val="0.22648953823953819"/>
            </c:manualLayout>
          </c:layout>
        </c:title>
        <c:numFmt formatCode="0" sourceLinked="0"/>
        <c:majorTickMark val="none"/>
        <c:tickLblPos val="nextTo"/>
        <c:spPr>
          <a:ln w="19050">
            <a:solidFill>
              <a:schemeClr val="tx1"/>
            </a:solidFill>
          </a:ln>
        </c:spPr>
        <c:txPr>
          <a:bodyPr/>
          <a:lstStyle/>
          <a:p>
            <a:pPr>
              <a:defRPr b="1"/>
            </a:pPr>
            <a:endParaRPr lang="en-US"/>
          </a:p>
        </c:txPr>
        <c:crossAx val="127969920"/>
        <c:crosses val="autoZero"/>
        <c:crossBetween val="midCat"/>
        <c:majorUnit val="10"/>
      </c:valAx>
    </c:plotArea>
    <c:plotVisOnly val="1"/>
    <c:dispBlanksAs val="gap"/>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3765525529611173E-2"/>
          <c:y val="6.9764730639731917E-2"/>
          <c:w val="0.88443212417021266"/>
          <c:h val="0.74574747474748193"/>
        </c:manualLayout>
      </c:layout>
      <c:scatterChart>
        <c:scatterStyle val="lineMarker"/>
        <c:ser>
          <c:idx val="4"/>
          <c:order val="0"/>
          <c:spPr>
            <a:ln w="28575">
              <a:solidFill>
                <a:srgbClr val="CC99FF"/>
              </a:solidFill>
            </a:ln>
          </c:spPr>
          <c:marker>
            <c:symbol val="none"/>
          </c:marker>
          <c:xVal>
            <c:numRef>
              <c:f>'Route 2B'!$C$16:$C$25</c:f>
              <c:numCache>
                <c:formatCode>General</c:formatCode>
                <c:ptCount val="10"/>
                <c:pt idx="0">
                  <c:v>0</c:v>
                </c:pt>
                <c:pt idx="1">
                  <c:v>1.5409999999999897</c:v>
                </c:pt>
                <c:pt idx="2">
                  <c:v>1.5409999999999897</c:v>
                </c:pt>
                <c:pt idx="3">
                  <c:v>2.1890000000000001</c:v>
                </c:pt>
                <c:pt idx="4">
                  <c:v>2.1890000000000001</c:v>
                </c:pt>
                <c:pt idx="5">
                  <c:v>3.5410000000000004</c:v>
                </c:pt>
                <c:pt idx="6">
                  <c:v>3.5410000000000004</c:v>
                </c:pt>
                <c:pt idx="7">
                  <c:v>5.8039999999999985</c:v>
                </c:pt>
                <c:pt idx="8">
                  <c:v>5.8039999999999985</c:v>
                </c:pt>
                <c:pt idx="9">
                  <c:v>7.2070000000000007</c:v>
                </c:pt>
              </c:numCache>
            </c:numRef>
          </c:xVal>
          <c:yVal>
            <c:numRef>
              <c:f>'Route 2B'!$N$16:$N$25</c:f>
              <c:numCache>
                <c:formatCode>0.00</c:formatCode>
                <c:ptCount val="10"/>
                <c:pt idx="0">
                  <c:v>-23.306278144845731</c:v>
                </c:pt>
                <c:pt idx="1">
                  <c:v>-23.306278144845731</c:v>
                </c:pt>
                <c:pt idx="2">
                  <c:v>-6.5862956810631959</c:v>
                </c:pt>
                <c:pt idx="3">
                  <c:v>-6.5862956810631959</c:v>
                </c:pt>
                <c:pt idx="4">
                  <c:v>-3.3376804570202978</c:v>
                </c:pt>
                <c:pt idx="5">
                  <c:v>-3.3376804570202978</c:v>
                </c:pt>
                <c:pt idx="6">
                  <c:v>-1.7075630513991906</c:v>
                </c:pt>
                <c:pt idx="7">
                  <c:v>-1.7075630513991906</c:v>
                </c:pt>
                <c:pt idx="8">
                  <c:v>12.316647977635368</c:v>
                </c:pt>
                <c:pt idx="9">
                  <c:v>12.316647977635368</c:v>
                </c:pt>
              </c:numCache>
            </c:numRef>
          </c:yVal>
        </c:ser>
        <c:axId val="128052224"/>
        <c:axId val="128054400"/>
      </c:scatterChart>
      <c:valAx>
        <c:axId val="128052224"/>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8054400"/>
        <c:crosses val="autoZero"/>
        <c:crossBetween val="midCat"/>
      </c:valAx>
      <c:valAx>
        <c:axId val="128054400"/>
        <c:scaling>
          <c:orientation val="minMax"/>
          <c:max val="40"/>
          <c:min val="-40"/>
        </c:scaling>
        <c:axPos val="l"/>
        <c:majorGridlines/>
        <c:title>
          <c:tx>
            <c:rich>
              <a:bodyPr/>
              <a:lstStyle/>
              <a:p>
                <a:pPr>
                  <a:defRPr sz="1050" b="1"/>
                </a:pPr>
                <a:r>
                  <a:rPr lang="en-US" sz="1050" b="1"/>
                  <a:t>Change in Speed (km/h)</a:t>
                </a:r>
              </a:p>
            </c:rich>
          </c:tx>
          <c:layout>
            <c:manualLayout>
              <c:xMode val="edge"/>
              <c:yMode val="edge"/>
              <c:x val="1.7184061495552801E-2"/>
              <c:y val="0.20026388888888891"/>
            </c:manualLayout>
          </c:layout>
        </c:title>
        <c:numFmt formatCode="0" sourceLinked="0"/>
        <c:majorTickMark val="none"/>
        <c:tickLblPos val="nextTo"/>
        <c:spPr>
          <a:ln w="19050">
            <a:solidFill>
              <a:schemeClr val="tx1"/>
            </a:solidFill>
          </a:ln>
        </c:spPr>
        <c:txPr>
          <a:bodyPr/>
          <a:lstStyle/>
          <a:p>
            <a:pPr>
              <a:defRPr b="1"/>
            </a:pPr>
            <a:endParaRPr lang="en-US"/>
          </a:p>
        </c:txPr>
        <c:crossAx val="128052224"/>
        <c:crosses val="autoZero"/>
        <c:crossBetween val="midCat"/>
        <c:majorUnit val="10"/>
      </c:valAx>
    </c:plotArea>
    <c:plotVisOnly val="1"/>
    <c:dispBlanksAs val="gap"/>
  </c:chart>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9.2484028049409597E-2"/>
          <c:y val="7.5109848484848488E-2"/>
          <c:w val="0.86571362165042565"/>
          <c:h val="0.74040235690235656"/>
        </c:manualLayout>
      </c:layout>
      <c:scatterChart>
        <c:scatterStyle val="lineMarker"/>
        <c:ser>
          <c:idx val="4"/>
          <c:order val="0"/>
          <c:tx>
            <c:v>AM</c:v>
          </c:tx>
          <c:spPr>
            <a:ln w="28575"/>
          </c:spPr>
          <c:marker>
            <c:symbol val="none"/>
          </c:marker>
          <c:xVal>
            <c:numRef>
              <c:f>'Route 2B'!$C$41:$C$50</c:f>
              <c:numCache>
                <c:formatCode>General</c:formatCode>
                <c:ptCount val="10"/>
                <c:pt idx="0">
                  <c:v>0</c:v>
                </c:pt>
                <c:pt idx="1">
                  <c:v>1.4029999999999854</c:v>
                </c:pt>
                <c:pt idx="2">
                  <c:v>1.4029999999999854</c:v>
                </c:pt>
                <c:pt idx="3">
                  <c:v>3.6660000000000004</c:v>
                </c:pt>
                <c:pt idx="4">
                  <c:v>3.6660000000000004</c:v>
                </c:pt>
                <c:pt idx="5">
                  <c:v>4.8980000000000006</c:v>
                </c:pt>
                <c:pt idx="6">
                  <c:v>4.8980000000000006</c:v>
                </c:pt>
                <c:pt idx="7">
                  <c:v>5.6629999999999745</c:v>
                </c:pt>
                <c:pt idx="8">
                  <c:v>5.6629999999999745</c:v>
                </c:pt>
                <c:pt idx="9">
                  <c:v>7.2040000000000006</c:v>
                </c:pt>
              </c:numCache>
            </c:numRef>
          </c:xVal>
          <c:yVal>
            <c:numRef>
              <c:f>'Route 2B'!$H$41:$H$50</c:f>
              <c:numCache>
                <c:formatCode>0.00</c:formatCode>
                <c:ptCount val="10"/>
                <c:pt idx="0">
                  <c:v>40.336250000000007</c:v>
                </c:pt>
                <c:pt idx="1">
                  <c:v>40.336250000000007</c:v>
                </c:pt>
                <c:pt idx="2">
                  <c:v>26.43226842461123</c:v>
                </c:pt>
                <c:pt idx="3">
                  <c:v>26.43226842461123</c:v>
                </c:pt>
                <c:pt idx="4">
                  <c:v>20.27297120418849</c:v>
                </c:pt>
                <c:pt idx="5">
                  <c:v>20.27297120418849</c:v>
                </c:pt>
                <c:pt idx="6">
                  <c:v>62.623255813953463</c:v>
                </c:pt>
                <c:pt idx="7">
                  <c:v>62.623255813953463</c:v>
                </c:pt>
                <c:pt idx="8">
                  <c:v>33.694398302294111</c:v>
                </c:pt>
                <c:pt idx="9">
                  <c:v>33.694398302294111</c:v>
                </c:pt>
              </c:numCache>
            </c:numRef>
          </c:yVal>
        </c:ser>
        <c:ser>
          <c:idx val="0"/>
          <c:order val="1"/>
          <c:tx>
            <c:v>PM</c:v>
          </c:tx>
          <c:spPr>
            <a:ln>
              <a:solidFill>
                <a:schemeClr val="accent6">
                  <a:lumMod val="75000"/>
                </a:schemeClr>
              </a:solidFill>
            </a:ln>
          </c:spPr>
          <c:marker>
            <c:symbol val="none"/>
          </c:marker>
          <c:xVal>
            <c:numRef>
              <c:f>'Route 2B'!$C$41:$C$50</c:f>
              <c:numCache>
                <c:formatCode>General</c:formatCode>
                <c:ptCount val="10"/>
                <c:pt idx="0">
                  <c:v>0</c:v>
                </c:pt>
                <c:pt idx="1">
                  <c:v>1.4029999999999854</c:v>
                </c:pt>
                <c:pt idx="2">
                  <c:v>1.4029999999999854</c:v>
                </c:pt>
                <c:pt idx="3">
                  <c:v>3.6660000000000004</c:v>
                </c:pt>
                <c:pt idx="4">
                  <c:v>3.6660000000000004</c:v>
                </c:pt>
                <c:pt idx="5">
                  <c:v>4.8980000000000006</c:v>
                </c:pt>
                <c:pt idx="6">
                  <c:v>4.8980000000000006</c:v>
                </c:pt>
                <c:pt idx="7">
                  <c:v>5.6629999999999745</c:v>
                </c:pt>
                <c:pt idx="8">
                  <c:v>5.6629999999999745</c:v>
                </c:pt>
                <c:pt idx="9">
                  <c:v>7.2040000000000006</c:v>
                </c:pt>
              </c:numCache>
            </c:numRef>
          </c:xVal>
          <c:yVal>
            <c:numRef>
              <c:f>'Route 2B'!$I$41:$I$50</c:f>
              <c:numCache>
                <c:formatCode>0.00</c:formatCode>
                <c:ptCount val="10"/>
                <c:pt idx="0">
                  <c:v>39.964766009851999</c:v>
                </c:pt>
                <c:pt idx="1">
                  <c:v>39.964766009851999</c:v>
                </c:pt>
                <c:pt idx="2">
                  <c:v>42.059579550883896</c:v>
                </c:pt>
                <c:pt idx="3">
                  <c:v>42.059579550883896</c:v>
                </c:pt>
                <c:pt idx="4">
                  <c:v>12.195079787234043</c:v>
                </c:pt>
                <c:pt idx="5">
                  <c:v>12.195079787234043</c:v>
                </c:pt>
                <c:pt idx="6">
                  <c:v>63.318710359408016</c:v>
                </c:pt>
                <c:pt idx="7">
                  <c:v>63.318710359408016</c:v>
                </c:pt>
                <c:pt idx="8">
                  <c:v>31.40985645933015</c:v>
                </c:pt>
                <c:pt idx="9">
                  <c:v>31.40985645933015</c:v>
                </c:pt>
              </c:numCache>
            </c:numRef>
          </c:yVal>
        </c:ser>
        <c:ser>
          <c:idx val="1"/>
          <c:order val="2"/>
          <c:tx>
            <c:v>Interpeak</c:v>
          </c:tx>
          <c:spPr>
            <a:ln>
              <a:solidFill>
                <a:srgbClr val="CC99FF"/>
              </a:solidFill>
            </a:ln>
          </c:spPr>
          <c:marker>
            <c:symbol val="none"/>
          </c:marker>
          <c:xVal>
            <c:numRef>
              <c:f>'Route 2B'!$C$41:$C$50</c:f>
              <c:numCache>
                <c:formatCode>General</c:formatCode>
                <c:ptCount val="10"/>
                <c:pt idx="0">
                  <c:v>0</c:v>
                </c:pt>
                <c:pt idx="1">
                  <c:v>1.4029999999999854</c:v>
                </c:pt>
                <c:pt idx="2">
                  <c:v>1.4029999999999854</c:v>
                </c:pt>
                <c:pt idx="3">
                  <c:v>3.6660000000000004</c:v>
                </c:pt>
                <c:pt idx="4">
                  <c:v>3.6660000000000004</c:v>
                </c:pt>
                <c:pt idx="5">
                  <c:v>4.8980000000000006</c:v>
                </c:pt>
                <c:pt idx="6">
                  <c:v>4.8980000000000006</c:v>
                </c:pt>
                <c:pt idx="7">
                  <c:v>5.6629999999999745</c:v>
                </c:pt>
                <c:pt idx="8">
                  <c:v>5.6629999999999745</c:v>
                </c:pt>
                <c:pt idx="9">
                  <c:v>7.2040000000000006</c:v>
                </c:pt>
              </c:numCache>
            </c:numRef>
          </c:xVal>
          <c:yVal>
            <c:numRef>
              <c:f>'Route 2B'!$J$41:$J$50</c:f>
              <c:numCache>
                <c:formatCode>0.00</c:formatCode>
                <c:ptCount val="10"/>
                <c:pt idx="0">
                  <c:v>36.956424698635921</c:v>
                </c:pt>
                <c:pt idx="1">
                  <c:v>36.956424698635921</c:v>
                </c:pt>
                <c:pt idx="2">
                  <c:v>43.307157360406094</c:v>
                </c:pt>
                <c:pt idx="3">
                  <c:v>43.307157360406094</c:v>
                </c:pt>
                <c:pt idx="4">
                  <c:v>21.273043478260789</c:v>
                </c:pt>
                <c:pt idx="5">
                  <c:v>21.273043478260789</c:v>
                </c:pt>
                <c:pt idx="6">
                  <c:v>68.093406593406158</c:v>
                </c:pt>
                <c:pt idx="7">
                  <c:v>68.093406593406158</c:v>
                </c:pt>
                <c:pt idx="8">
                  <c:v>39.352598480655999</c:v>
                </c:pt>
                <c:pt idx="9">
                  <c:v>39.352598480655999</c:v>
                </c:pt>
              </c:numCache>
            </c:numRef>
          </c:yVal>
        </c:ser>
        <c:axId val="128250624"/>
        <c:axId val="128252544"/>
      </c:scatterChart>
      <c:valAx>
        <c:axId val="128250624"/>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ysClr val="windowText" lastClr="000000"/>
            </a:solidFill>
          </a:ln>
        </c:spPr>
        <c:crossAx val="128252544"/>
        <c:crosses val="autoZero"/>
        <c:crossBetween val="midCat"/>
      </c:valAx>
      <c:valAx>
        <c:axId val="128252544"/>
        <c:scaling>
          <c:orientation val="minMax"/>
          <c:max val="100"/>
        </c:scaling>
        <c:axPos val="l"/>
        <c:majorGridlines/>
        <c:title>
          <c:tx>
            <c:rich>
              <a:bodyPr/>
              <a:lstStyle/>
              <a:p>
                <a:pPr>
                  <a:defRPr sz="1050" b="1"/>
                </a:pPr>
                <a:r>
                  <a:rPr lang="en-US" sz="1050" b="1"/>
                  <a:t>Speed (km/h)</a:t>
                </a:r>
              </a:p>
            </c:rich>
          </c:tx>
          <c:layout>
            <c:manualLayout>
              <c:xMode val="edge"/>
              <c:yMode val="edge"/>
              <c:x val="9.9702386013843548E-3"/>
              <c:y val="0.30514856902357251"/>
            </c:manualLayout>
          </c:layout>
        </c:title>
        <c:numFmt formatCode="0" sourceLinked="0"/>
        <c:majorTickMark val="none"/>
        <c:tickLblPos val="nextTo"/>
        <c:spPr>
          <a:ln w="19050">
            <a:solidFill>
              <a:schemeClr val="tx1"/>
            </a:solidFill>
          </a:ln>
        </c:spPr>
        <c:txPr>
          <a:bodyPr/>
          <a:lstStyle/>
          <a:p>
            <a:pPr>
              <a:defRPr b="1"/>
            </a:pPr>
            <a:endParaRPr lang="en-US"/>
          </a:p>
        </c:txPr>
        <c:crossAx val="128250624"/>
        <c:crosses val="autoZero"/>
        <c:crossBetween val="midCat"/>
        <c:majorUnit val="20"/>
      </c:valAx>
    </c:plotArea>
    <c:legend>
      <c:legendPos val="r"/>
      <c:layout>
        <c:manualLayout>
          <c:xMode val="edge"/>
          <c:yMode val="edge"/>
          <c:x val="0.76976443353481361"/>
          <c:y val="0.16558739337966796"/>
          <c:w val="9.6159510441164012E-2"/>
          <c:h val="0.20562521395696298"/>
        </c:manualLayout>
      </c:layout>
    </c:legend>
    <c:plotVisOnly val="1"/>
    <c:dispBlanksAs val="gap"/>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8164373621765074E-2"/>
          <c:y val="6.9764730639731917E-2"/>
          <c:w val="0.87003327607808356"/>
          <c:h val="0.74574747474748193"/>
        </c:manualLayout>
      </c:layout>
      <c:scatterChart>
        <c:scatterStyle val="lineMarker"/>
        <c:ser>
          <c:idx val="4"/>
          <c:order val="0"/>
          <c:spPr>
            <a:ln w="28575"/>
          </c:spPr>
          <c:marker>
            <c:symbol val="none"/>
          </c:marker>
          <c:xVal>
            <c:numRef>
              <c:f>'Route 2B'!$C$41:$C$50</c:f>
              <c:numCache>
                <c:formatCode>General</c:formatCode>
                <c:ptCount val="10"/>
                <c:pt idx="0">
                  <c:v>0</c:v>
                </c:pt>
                <c:pt idx="1">
                  <c:v>1.4029999999999854</c:v>
                </c:pt>
                <c:pt idx="2">
                  <c:v>1.4029999999999854</c:v>
                </c:pt>
                <c:pt idx="3">
                  <c:v>3.6660000000000004</c:v>
                </c:pt>
                <c:pt idx="4">
                  <c:v>3.6660000000000004</c:v>
                </c:pt>
                <c:pt idx="5">
                  <c:v>4.8980000000000006</c:v>
                </c:pt>
                <c:pt idx="6">
                  <c:v>4.8980000000000006</c:v>
                </c:pt>
                <c:pt idx="7">
                  <c:v>5.6629999999999745</c:v>
                </c:pt>
                <c:pt idx="8">
                  <c:v>5.6629999999999745</c:v>
                </c:pt>
                <c:pt idx="9">
                  <c:v>7.2040000000000006</c:v>
                </c:pt>
              </c:numCache>
            </c:numRef>
          </c:xVal>
          <c:yVal>
            <c:numRef>
              <c:f>'Route 2B'!$L$41:$L$50</c:f>
              <c:numCache>
                <c:formatCode>0.00</c:formatCode>
                <c:ptCount val="10"/>
                <c:pt idx="0">
                  <c:v>-11.500907894736844</c:v>
                </c:pt>
                <c:pt idx="1">
                  <c:v>-11.500907894736844</c:v>
                </c:pt>
                <c:pt idx="2">
                  <c:v>-12.065415635750412</c:v>
                </c:pt>
                <c:pt idx="3">
                  <c:v>-12.065415635750412</c:v>
                </c:pt>
                <c:pt idx="4">
                  <c:v>-11.755334642888091</c:v>
                </c:pt>
                <c:pt idx="5">
                  <c:v>-11.755334642888091</c:v>
                </c:pt>
                <c:pt idx="6">
                  <c:v>6.2077039744887088</c:v>
                </c:pt>
                <c:pt idx="7">
                  <c:v>6.2077039744887088</c:v>
                </c:pt>
                <c:pt idx="8">
                  <c:v>-31.978367178232727</c:v>
                </c:pt>
                <c:pt idx="9">
                  <c:v>-31.978367178232727</c:v>
                </c:pt>
              </c:numCache>
            </c:numRef>
          </c:yVal>
        </c:ser>
        <c:axId val="128078592"/>
        <c:axId val="128340352"/>
      </c:scatterChart>
      <c:valAx>
        <c:axId val="128078592"/>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8340352"/>
        <c:crosses val="autoZero"/>
        <c:crossBetween val="midCat"/>
      </c:valAx>
      <c:valAx>
        <c:axId val="128340352"/>
        <c:scaling>
          <c:orientation val="minMax"/>
          <c:max val="40"/>
          <c:min val="-40"/>
        </c:scaling>
        <c:axPos val="l"/>
        <c:majorGridlines/>
        <c:title>
          <c:tx>
            <c:rich>
              <a:bodyPr/>
              <a:lstStyle/>
              <a:p>
                <a:pPr>
                  <a:defRPr sz="1050" b="1"/>
                </a:pPr>
                <a:r>
                  <a:rPr lang="en-US" sz="1050" b="1"/>
                  <a:t>Change in Speed (km/h)</a:t>
                </a:r>
              </a:p>
            </c:rich>
          </c:tx>
          <c:layout>
            <c:manualLayout>
              <c:xMode val="edge"/>
              <c:yMode val="edge"/>
              <c:x val="1.5744176686337822E-2"/>
              <c:y val="0.16284806397306398"/>
            </c:manualLayout>
          </c:layout>
        </c:title>
        <c:numFmt formatCode="0" sourceLinked="0"/>
        <c:majorTickMark val="none"/>
        <c:tickLblPos val="nextTo"/>
        <c:spPr>
          <a:ln w="19050">
            <a:solidFill>
              <a:schemeClr val="tx1"/>
            </a:solidFill>
          </a:ln>
        </c:spPr>
        <c:txPr>
          <a:bodyPr/>
          <a:lstStyle/>
          <a:p>
            <a:pPr>
              <a:defRPr b="1"/>
            </a:pPr>
            <a:endParaRPr lang="en-US"/>
          </a:p>
        </c:txPr>
        <c:crossAx val="128078592"/>
        <c:crosses val="autoZero"/>
        <c:crossBetween val="midCat"/>
        <c:majorUnit val="10"/>
      </c:valAx>
    </c:plotArea>
    <c:plotVisOnly val="1"/>
    <c:dispBlanksAs val="gap"/>
  </c:chart>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664529514804172E-2"/>
          <c:y val="8.0454966329967806E-2"/>
          <c:w val="0.88155235455179337"/>
          <c:h val="0.73505723905723919"/>
        </c:manualLayout>
      </c:layout>
      <c:scatterChart>
        <c:scatterStyle val="lineMarker"/>
        <c:ser>
          <c:idx val="0"/>
          <c:order val="0"/>
          <c:spPr>
            <a:ln>
              <a:solidFill>
                <a:schemeClr val="accent6">
                  <a:lumMod val="75000"/>
                </a:schemeClr>
              </a:solidFill>
            </a:ln>
          </c:spPr>
          <c:marker>
            <c:symbol val="none"/>
          </c:marker>
          <c:xVal>
            <c:numRef>
              <c:f>'Route 2B'!$C$41:$C$50</c:f>
              <c:numCache>
                <c:formatCode>General</c:formatCode>
                <c:ptCount val="10"/>
                <c:pt idx="0">
                  <c:v>0</c:v>
                </c:pt>
                <c:pt idx="1">
                  <c:v>1.4029999999999854</c:v>
                </c:pt>
                <c:pt idx="2">
                  <c:v>1.4029999999999854</c:v>
                </c:pt>
                <c:pt idx="3">
                  <c:v>3.6660000000000004</c:v>
                </c:pt>
                <c:pt idx="4">
                  <c:v>3.6660000000000004</c:v>
                </c:pt>
                <c:pt idx="5">
                  <c:v>4.8980000000000006</c:v>
                </c:pt>
                <c:pt idx="6">
                  <c:v>4.8980000000000006</c:v>
                </c:pt>
                <c:pt idx="7">
                  <c:v>5.6629999999999745</c:v>
                </c:pt>
                <c:pt idx="8">
                  <c:v>5.6629999999999745</c:v>
                </c:pt>
                <c:pt idx="9">
                  <c:v>7.2040000000000006</c:v>
                </c:pt>
              </c:numCache>
            </c:numRef>
          </c:xVal>
          <c:yVal>
            <c:numRef>
              <c:f>'Route 2B'!$M$41:$M$50</c:f>
              <c:numCache>
                <c:formatCode>0.00</c:formatCode>
                <c:ptCount val="10"/>
                <c:pt idx="0">
                  <c:v>2.0375132625994863</c:v>
                </c:pt>
                <c:pt idx="1">
                  <c:v>2.0375132625994863</c:v>
                </c:pt>
                <c:pt idx="2">
                  <c:v>-6.3157129546499755</c:v>
                </c:pt>
                <c:pt idx="3">
                  <c:v>-6.3157129546499755</c:v>
                </c:pt>
                <c:pt idx="4">
                  <c:v>-9.5274427352884867</c:v>
                </c:pt>
                <c:pt idx="5">
                  <c:v>-9.5274427352884867</c:v>
                </c:pt>
                <c:pt idx="6">
                  <c:v>7.0208380189824275</c:v>
                </c:pt>
                <c:pt idx="7">
                  <c:v>7.0208380189824275</c:v>
                </c:pt>
                <c:pt idx="8">
                  <c:v>-35.030849220532076</c:v>
                </c:pt>
                <c:pt idx="9">
                  <c:v>-35.030849220532076</c:v>
                </c:pt>
              </c:numCache>
            </c:numRef>
          </c:yVal>
        </c:ser>
        <c:axId val="128351616"/>
        <c:axId val="128345600"/>
      </c:scatterChart>
      <c:valAx>
        <c:axId val="128351616"/>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ysClr val="windowText" lastClr="000000"/>
            </a:solidFill>
          </a:ln>
        </c:spPr>
        <c:txPr>
          <a:bodyPr/>
          <a:lstStyle/>
          <a:p>
            <a:pPr>
              <a:defRPr b="1"/>
            </a:pPr>
            <a:endParaRPr lang="en-US"/>
          </a:p>
        </c:txPr>
        <c:crossAx val="128345600"/>
        <c:crosses val="autoZero"/>
        <c:crossBetween val="midCat"/>
      </c:valAx>
      <c:valAx>
        <c:axId val="128345600"/>
        <c:scaling>
          <c:orientation val="minMax"/>
          <c:max val="40"/>
          <c:min val="-40"/>
        </c:scaling>
        <c:axPos val="l"/>
        <c:majorGridlines/>
        <c:title>
          <c:tx>
            <c:rich>
              <a:bodyPr/>
              <a:lstStyle/>
              <a:p>
                <a:pPr>
                  <a:defRPr sz="1050" b="1"/>
                </a:pPr>
                <a:r>
                  <a:rPr lang="en-US" sz="1050" b="1"/>
                  <a:t>Change in Speed (km/h)</a:t>
                </a:r>
              </a:p>
            </c:rich>
          </c:tx>
          <c:layout>
            <c:manualLayout>
              <c:xMode val="edge"/>
              <c:yMode val="edge"/>
              <c:x val="1.4304291877122276E-2"/>
              <c:y val="0.18957365319865319"/>
            </c:manualLayout>
          </c:layout>
        </c:title>
        <c:numFmt formatCode="0" sourceLinked="0"/>
        <c:majorTickMark val="none"/>
        <c:tickLblPos val="nextTo"/>
        <c:spPr>
          <a:ln w="19050">
            <a:solidFill>
              <a:schemeClr val="tx1"/>
            </a:solidFill>
          </a:ln>
        </c:spPr>
        <c:txPr>
          <a:bodyPr/>
          <a:lstStyle/>
          <a:p>
            <a:pPr>
              <a:defRPr b="1"/>
            </a:pPr>
            <a:endParaRPr lang="en-US"/>
          </a:p>
        </c:txPr>
        <c:crossAx val="128351616"/>
        <c:crosses val="autoZero"/>
        <c:crossBetween val="midCat"/>
        <c:majorUnit val="10"/>
      </c:valAx>
    </c:plotArea>
    <c:plotVisOnly val="1"/>
    <c:dispBlanksAs val="gap"/>
  </c:chart>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0964949575689435E-2"/>
          <c:y val="6.9764730639731917E-2"/>
          <c:w val="0.87723270012414767"/>
          <c:h val="0.74574747474748193"/>
        </c:manualLayout>
      </c:layout>
      <c:scatterChart>
        <c:scatterStyle val="lineMarker"/>
        <c:ser>
          <c:idx val="0"/>
          <c:order val="0"/>
          <c:spPr>
            <a:ln>
              <a:solidFill>
                <a:srgbClr val="CC99FF"/>
              </a:solidFill>
            </a:ln>
          </c:spPr>
          <c:marker>
            <c:symbol val="none"/>
          </c:marker>
          <c:xVal>
            <c:numRef>
              <c:f>'Route 2B'!$C$41:$C$50</c:f>
              <c:numCache>
                <c:formatCode>General</c:formatCode>
                <c:ptCount val="10"/>
                <c:pt idx="0">
                  <c:v>0</c:v>
                </c:pt>
                <c:pt idx="1">
                  <c:v>1.4029999999999854</c:v>
                </c:pt>
                <c:pt idx="2">
                  <c:v>1.4029999999999854</c:v>
                </c:pt>
                <c:pt idx="3">
                  <c:v>3.6660000000000004</c:v>
                </c:pt>
                <c:pt idx="4">
                  <c:v>3.6660000000000004</c:v>
                </c:pt>
                <c:pt idx="5">
                  <c:v>4.8980000000000006</c:v>
                </c:pt>
                <c:pt idx="6">
                  <c:v>4.8980000000000006</c:v>
                </c:pt>
                <c:pt idx="7">
                  <c:v>5.6629999999999745</c:v>
                </c:pt>
                <c:pt idx="8">
                  <c:v>5.6629999999999745</c:v>
                </c:pt>
                <c:pt idx="9">
                  <c:v>7.2040000000000006</c:v>
                </c:pt>
              </c:numCache>
            </c:numRef>
          </c:xVal>
          <c:yVal>
            <c:numRef>
              <c:f>'Route 2B'!$N$41:$N$50</c:f>
              <c:numCache>
                <c:formatCode>0.00</c:formatCode>
                <c:ptCount val="10"/>
                <c:pt idx="0">
                  <c:v>3.9236307121415614</c:v>
                </c:pt>
                <c:pt idx="1">
                  <c:v>3.9236307121415614</c:v>
                </c:pt>
                <c:pt idx="2">
                  <c:v>1.060780626290452</c:v>
                </c:pt>
                <c:pt idx="3">
                  <c:v>1.060780626290452</c:v>
                </c:pt>
                <c:pt idx="4">
                  <c:v>0.73883193897684463</c:v>
                </c:pt>
                <c:pt idx="5">
                  <c:v>0.73883193897684463</c:v>
                </c:pt>
                <c:pt idx="6">
                  <c:v>12.925137362637306</c:v>
                </c:pt>
                <c:pt idx="7">
                  <c:v>12.925137362637306</c:v>
                </c:pt>
                <c:pt idx="8">
                  <c:v>-25.232970762609195</c:v>
                </c:pt>
                <c:pt idx="9">
                  <c:v>-25.232970762609195</c:v>
                </c:pt>
              </c:numCache>
            </c:numRef>
          </c:yVal>
        </c:ser>
        <c:axId val="128408576"/>
        <c:axId val="128424960"/>
      </c:scatterChart>
      <c:valAx>
        <c:axId val="128408576"/>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8424960"/>
        <c:crosses val="autoZero"/>
        <c:crossBetween val="midCat"/>
      </c:valAx>
      <c:valAx>
        <c:axId val="128424960"/>
        <c:scaling>
          <c:orientation val="minMax"/>
          <c:max val="40"/>
          <c:min val="-40"/>
        </c:scaling>
        <c:axPos val="l"/>
        <c:majorGridlines/>
        <c:title>
          <c:tx>
            <c:rich>
              <a:bodyPr/>
              <a:lstStyle/>
              <a:p>
                <a:pPr>
                  <a:defRPr sz="1050" b="1"/>
                </a:pPr>
                <a:r>
                  <a:rPr lang="en-US" sz="1050" b="1"/>
                  <a:t>Change in Speed (km/h)</a:t>
                </a:r>
              </a:p>
            </c:rich>
          </c:tx>
          <c:layout>
            <c:manualLayout>
              <c:xMode val="edge"/>
              <c:yMode val="edge"/>
              <c:x val="1.4304291877122276E-2"/>
              <c:y val="0.15215782828282828"/>
            </c:manualLayout>
          </c:layout>
        </c:title>
        <c:numFmt formatCode="0" sourceLinked="0"/>
        <c:majorTickMark val="none"/>
        <c:tickLblPos val="nextTo"/>
        <c:spPr>
          <a:ln w="19050">
            <a:solidFill>
              <a:schemeClr val="tx1"/>
            </a:solidFill>
          </a:ln>
        </c:spPr>
        <c:txPr>
          <a:bodyPr/>
          <a:lstStyle/>
          <a:p>
            <a:pPr>
              <a:defRPr b="1"/>
            </a:pPr>
            <a:endParaRPr lang="en-US"/>
          </a:p>
        </c:txPr>
        <c:crossAx val="128408576"/>
        <c:crosses val="autoZero"/>
        <c:crossBetween val="midCat"/>
        <c:majorUnit val="10"/>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0"/>
          <c:order val="0"/>
          <c:spPr>
            <a:solidFill>
              <a:srgbClr val="C00000"/>
            </a:solidFill>
          </c:spPr>
          <c:cat>
            <c:strRef>
              <c:f>'Sheet 1'!$B$3:$F$3</c:f>
              <c:strCache>
                <c:ptCount val="5"/>
                <c:pt idx="0">
                  <c:v>2007</c:v>
                </c:pt>
                <c:pt idx="1">
                  <c:v>2008</c:v>
                </c:pt>
                <c:pt idx="2">
                  <c:v>2009</c:v>
                </c:pt>
                <c:pt idx="3">
                  <c:v>2010</c:v>
                </c:pt>
                <c:pt idx="4">
                  <c:v>2011</c:v>
                </c:pt>
              </c:strCache>
            </c:strRef>
          </c:cat>
          <c:val>
            <c:numRef>
              <c:f>'Sheet 1'!$B$10:$F$10</c:f>
              <c:numCache>
                <c:formatCode>General</c:formatCode>
                <c:ptCount val="5"/>
                <c:pt idx="0">
                  <c:v>6853</c:v>
                </c:pt>
                <c:pt idx="1">
                  <c:v>7125</c:v>
                </c:pt>
                <c:pt idx="2">
                  <c:v>7462</c:v>
                </c:pt>
                <c:pt idx="3">
                  <c:v>6942</c:v>
                </c:pt>
                <c:pt idx="4">
                  <c:v>6445</c:v>
                </c:pt>
              </c:numCache>
            </c:numRef>
          </c:val>
        </c:ser>
        <c:axId val="126723200"/>
        <c:axId val="126724736"/>
      </c:barChart>
      <c:catAx>
        <c:axId val="126723200"/>
        <c:scaling>
          <c:orientation val="minMax"/>
        </c:scaling>
        <c:axPos val="b"/>
        <c:tickLblPos val="nextTo"/>
        <c:crossAx val="126724736"/>
        <c:crosses val="autoZero"/>
        <c:auto val="1"/>
        <c:lblAlgn val="ctr"/>
        <c:lblOffset val="100"/>
      </c:catAx>
      <c:valAx>
        <c:axId val="126724736"/>
        <c:scaling>
          <c:orientation val="minMax"/>
        </c:scaling>
        <c:axPos val="l"/>
        <c:majorGridlines/>
        <c:numFmt formatCode="General" sourceLinked="1"/>
        <c:tickLblPos val="nextTo"/>
        <c:crossAx val="126723200"/>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9525064766472225E-2"/>
          <c:y val="8.5800084175084224E-2"/>
          <c:w val="0.87867258493336287"/>
          <c:h val="0.72971212121212126"/>
        </c:manualLayout>
      </c:layout>
      <c:scatterChart>
        <c:scatterStyle val="lineMarker"/>
        <c:ser>
          <c:idx val="4"/>
          <c:order val="0"/>
          <c:tx>
            <c:v>AM</c:v>
          </c:tx>
          <c:spPr>
            <a:ln w="28575"/>
          </c:spPr>
          <c:marker>
            <c:symbol val="none"/>
          </c:marker>
          <c:xVal>
            <c:numRef>
              <c:f>'Route 3B'!$C$17:$C$30</c:f>
              <c:numCache>
                <c:formatCode>General</c:formatCode>
                <c:ptCount val="14"/>
                <c:pt idx="0">
                  <c:v>0</c:v>
                </c:pt>
                <c:pt idx="1">
                  <c:v>2.5089999999999999</c:v>
                </c:pt>
                <c:pt idx="2">
                  <c:v>2.5089999999999999</c:v>
                </c:pt>
                <c:pt idx="3">
                  <c:v>3.6559999999999997</c:v>
                </c:pt>
                <c:pt idx="4">
                  <c:v>3.6559999999999997</c:v>
                </c:pt>
                <c:pt idx="5">
                  <c:v>6.7160000000000002</c:v>
                </c:pt>
                <c:pt idx="6">
                  <c:v>6.7160000000000002</c:v>
                </c:pt>
                <c:pt idx="7">
                  <c:v>7.9970000000000008</c:v>
                </c:pt>
                <c:pt idx="8">
                  <c:v>7.9970000000000008</c:v>
                </c:pt>
                <c:pt idx="9">
                  <c:v>10.364000000000004</c:v>
                </c:pt>
                <c:pt idx="10">
                  <c:v>10.364000000000004</c:v>
                </c:pt>
                <c:pt idx="11">
                  <c:v>12.34</c:v>
                </c:pt>
                <c:pt idx="12">
                  <c:v>12.34</c:v>
                </c:pt>
                <c:pt idx="13">
                  <c:v>15.625</c:v>
                </c:pt>
              </c:numCache>
            </c:numRef>
          </c:xVal>
          <c:yVal>
            <c:numRef>
              <c:f>'Route 3B'!$H$17:$H$30</c:f>
              <c:numCache>
                <c:formatCode>0.00</c:formatCode>
                <c:ptCount val="14"/>
                <c:pt idx="0">
                  <c:v>43.660255931253502</c:v>
                </c:pt>
                <c:pt idx="1">
                  <c:v>43.660255931253502</c:v>
                </c:pt>
                <c:pt idx="2">
                  <c:v>28.459398496240595</c:v>
                </c:pt>
                <c:pt idx="3">
                  <c:v>28.459398496240595</c:v>
                </c:pt>
                <c:pt idx="4">
                  <c:v>42.104848634014274</c:v>
                </c:pt>
                <c:pt idx="5">
                  <c:v>42.104848634014274</c:v>
                </c:pt>
                <c:pt idx="6">
                  <c:v>30.278956117021288</c:v>
                </c:pt>
                <c:pt idx="7">
                  <c:v>30.278956117021288</c:v>
                </c:pt>
                <c:pt idx="8">
                  <c:v>36.802524916943504</c:v>
                </c:pt>
                <c:pt idx="9">
                  <c:v>36.802524916943504</c:v>
                </c:pt>
                <c:pt idx="10">
                  <c:v>39.563476347634762</c:v>
                </c:pt>
                <c:pt idx="11">
                  <c:v>39.563476347634762</c:v>
                </c:pt>
                <c:pt idx="12">
                  <c:v>53.644211822660097</c:v>
                </c:pt>
                <c:pt idx="13">
                  <c:v>53.644211822660097</c:v>
                </c:pt>
              </c:numCache>
            </c:numRef>
          </c:yVal>
        </c:ser>
        <c:ser>
          <c:idx val="0"/>
          <c:order val="1"/>
          <c:tx>
            <c:v>PM</c:v>
          </c:tx>
          <c:spPr>
            <a:ln>
              <a:solidFill>
                <a:schemeClr val="accent6">
                  <a:lumMod val="75000"/>
                </a:schemeClr>
              </a:solidFill>
            </a:ln>
          </c:spPr>
          <c:marker>
            <c:symbol val="none"/>
          </c:marker>
          <c:xVal>
            <c:numRef>
              <c:f>'Route 3B'!$C$17:$C$30</c:f>
              <c:numCache>
                <c:formatCode>General</c:formatCode>
                <c:ptCount val="14"/>
                <c:pt idx="0">
                  <c:v>0</c:v>
                </c:pt>
                <c:pt idx="1">
                  <c:v>2.5089999999999999</c:v>
                </c:pt>
                <c:pt idx="2">
                  <c:v>2.5089999999999999</c:v>
                </c:pt>
                <c:pt idx="3">
                  <c:v>3.6559999999999997</c:v>
                </c:pt>
                <c:pt idx="4">
                  <c:v>3.6559999999999997</c:v>
                </c:pt>
                <c:pt idx="5">
                  <c:v>6.7160000000000002</c:v>
                </c:pt>
                <c:pt idx="6">
                  <c:v>6.7160000000000002</c:v>
                </c:pt>
                <c:pt idx="7">
                  <c:v>7.9970000000000008</c:v>
                </c:pt>
                <c:pt idx="8">
                  <c:v>7.9970000000000008</c:v>
                </c:pt>
                <c:pt idx="9">
                  <c:v>10.364000000000004</c:v>
                </c:pt>
                <c:pt idx="10">
                  <c:v>10.364000000000004</c:v>
                </c:pt>
                <c:pt idx="11">
                  <c:v>12.34</c:v>
                </c:pt>
                <c:pt idx="12">
                  <c:v>12.34</c:v>
                </c:pt>
                <c:pt idx="13">
                  <c:v>15.625</c:v>
                </c:pt>
              </c:numCache>
            </c:numRef>
          </c:xVal>
          <c:yVal>
            <c:numRef>
              <c:f>'Route 3B'!$I$17:$I$30</c:f>
              <c:numCache>
                <c:formatCode>0.00</c:formatCode>
                <c:ptCount val="14"/>
                <c:pt idx="0">
                  <c:v>40.664651162790328</c:v>
                </c:pt>
                <c:pt idx="1">
                  <c:v>40.664651162790328</c:v>
                </c:pt>
                <c:pt idx="2">
                  <c:v>29.114970951884761</c:v>
                </c:pt>
                <c:pt idx="3">
                  <c:v>29.114970951884761</c:v>
                </c:pt>
                <c:pt idx="4">
                  <c:v>47.080362361192194</c:v>
                </c:pt>
                <c:pt idx="5">
                  <c:v>47.080362361192194</c:v>
                </c:pt>
                <c:pt idx="6">
                  <c:v>27.405837738450927</c:v>
                </c:pt>
                <c:pt idx="7">
                  <c:v>27.405837738450927</c:v>
                </c:pt>
                <c:pt idx="8">
                  <c:v>39.677779847271381</c:v>
                </c:pt>
                <c:pt idx="9">
                  <c:v>39.677779847271381</c:v>
                </c:pt>
                <c:pt idx="10">
                  <c:v>32.756234915526932</c:v>
                </c:pt>
                <c:pt idx="11">
                  <c:v>32.756234915526932</c:v>
                </c:pt>
                <c:pt idx="12">
                  <c:v>53.758988346144363</c:v>
                </c:pt>
                <c:pt idx="13">
                  <c:v>53.758988346144363</c:v>
                </c:pt>
              </c:numCache>
            </c:numRef>
          </c:yVal>
        </c:ser>
        <c:ser>
          <c:idx val="1"/>
          <c:order val="2"/>
          <c:tx>
            <c:v>Interpeak</c:v>
          </c:tx>
          <c:spPr>
            <a:ln>
              <a:solidFill>
                <a:srgbClr val="CC99FF"/>
              </a:solidFill>
            </a:ln>
          </c:spPr>
          <c:marker>
            <c:symbol val="none"/>
          </c:marker>
          <c:xVal>
            <c:numRef>
              <c:f>'Route 3B'!$C$17:$C$30</c:f>
              <c:numCache>
                <c:formatCode>General</c:formatCode>
                <c:ptCount val="14"/>
                <c:pt idx="0">
                  <c:v>0</c:v>
                </c:pt>
                <c:pt idx="1">
                  <c:v>2.5089999999999999</c:v>
                </c:pt>
                <c:pt idx="2">
                  <c:v>2.5089999999999999</c:v>
                </c:pt>
                <c:pt idx="3">
                  <c:v>3.6559999999999997</c:v>
                </c:pt>
                <c:pt idx="4">
                  <c:v>3.6559999999999997</c:v>
                </c:pt>
                <c:pt idx="5">
                  <c:v>6.7160000000000002</c:v>
                </c:pt>
                <c:pt idx="6">
                  <c:v>6.7160000000000002</c:v>
                </c:pt>
                <c:pt idx="7">
                  <c:v>7.9970000000000008</c:v>
                </c:pt>
                <c:pt idx="8">
                  <c:v>7.9970000000000008</c:v>
                </c:pt>
                <c:pt idx="9">
                  <c:v>10.364000000000004</c:v>
                </c:pt>
                <c:pt idx="10">
                  <c:v>10.364000000000004</c:v>
                </c:pt>
                <c:pt idx="11">
                  <c:v>12.34</c:v>
                </c:pt>
                <c:pt idx="12">
                  <c:v>12.34</c:v>
                </c:pt>
                <c:pt idx="13">
                  <c:v>15.625</c:v>
                </c:pt>
              </c:numCache>
            </c:numRef>
          </c:xVal>
          <c:yVal>
            <c:numRef>
              <c:f>'Route 3B'!$J$17:$J$30</c:f>
              <c:numCache>
                <c:formatCode>0.00</c:formatCode>
                <c:ptCount val="14"/>
                <c:pt idx="0">
                  <c:v>37.787060606060344</c:v>
                </c:pt>
                <c:pt idx="1">
                  <c:v>37.787060606060344</c:v>
                </c:pt>
                <c:pt idx="2">
                  <c:v>26.90487835836683</c:v>
                </c:pt>
                <c:pt idx="3">
                  <c:v>26.90487835836683</c:v>
                </c:pt>
                <c:pt idx="4">
                  <c:v>47.603300231464203</c:v>
                </c:pt>
                <c:pt idx="5">
                  <c:v>47.603300231464203</c:v>
                </c:pt>
                <c:pt idx="6">
                  <c:v>24.663783783783789</c:v>
                </c:pt>
                <c:pt idx="7">
                  <c:v>24.663783783783789</c:v>
                </c:pt>
                <c:pt idx="8">
                  <c:v>36.647477994083054</c:v>
                </c:pt>
                <c:pt idx="9">
                  <c:v>36.647477994083054</c:v>
                </c:pt>
                <c:pt idx="10">
                  <c:v>36.943974562797656</c:v>
                </c:pt>
                <c:pt idx="11">
                  <c:v>36.943974562797656</c:v>
                </c:pt>
                <c:pt idx="12">
                  <c:v>52.449905593580354</c:v>
                </c:pt>
                <c:pt idx="13">
                  <c:v>52.449905593580354</c:v>
                </c:pt>
              </c:numCache>
            </c:numRef>
          </c:yVal>
        </c:ser>
        <c:axId val="128574592"/>
        <c:axId val="128583168"/>
      </c:scatterChart>
      <c:valAx>
        <c:axId val="128574592"/>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8583168"/>
        <c:crosses val="autoZero"/>
        <c:crossBetween val="midCat"/>
      </c:valAx>
      <c:valAx>
        <c:axId val="128583168"/>
        <c:scaling>
          <c:orientation val="minMax"/>
          <c:max val="100"/>
        </c:scaling>
        <c:axPos val="l"/>
        <c:majorGridlines/>
        <c:title>
          <c:tx>
            <c:rich>
              <a:bodyPr/>
              <a:lstStyle/>
              <a:p>
                <a:pPr>
                  <a:defRPr sz="1050" b="1"/>
                </a:pPr>
                <a:r>
                  <a:rPr lang="en-US" sz="1050" b="1"/>
                  <a:t>Speed (km/h)</a:t>
                </a:r>
              </a:p>
            </c:rich>
          </c:tx>
          <c:layout>
            <c:manualLayout>
              <c:xMode val="edge"/>
              <c:yMode val="edge"/>
              <c:x val="1.5729777838245383E-2"/>
              <c:y val="0.31583880471380965"/>
            </c:manualLayout>
          </c:layout>
        </c:title>
        <c:numFmt formatCode="0" sourceLinked="0"/>
        <c:majorTickMark val="none"/>
        <c:tickLblPos val="nextTo"/>
        <c:spPr>
          <a:ln w="19050">
            <a:solidFill>
              <a:schemeClr val="tx1"/>
            </a:solidFill>
          </a:ln>
        </c:spPr>
        <c:txPr>
          <a:bodyPr/>
          <a:lstStyle/>
          <a:p>
            <a:pPr>
              <a:defRPr b="1"/>
            </a:pPr>
            <a:endParaRPr lang="en-US"/>
          </a:p>
        </c:txPr>
        <c:crossAx val="128574592"/>
        <c:crosses val="autoZero"/>
        <c:crossBetween val="midCat"/>
        <c:majorUnit val="20"/>
      </c:valAx>
    </c:plotArea>
    <c:legend>
      <c:legendPos val="r"/>
      <c:layout>
        <c:manualLayout>
          <c:xMode val="edge"/>
          <c:yMode val="edge"/>
          <c:x val="0.85843540075849678"/>
          <c:y val="0.10834595959595959"/>
          <c:w val="9.4467213114754117E-2"/>
          <c:h val="0.19602074130977518"/>
        </c:manualLayout>
      </c:layout>
    </c:legend>
    <c:plotVisOnly val="1"/>
    <c:dispBlanksAs val="gap"/>
  </c:chart>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9525064766472225E-2"/>
          <c:y val="0.11787079124579125"/>
          <c:w val="0.87867258493336287"/>
          <c:h val="0.69764141414142622"/>
        </c:manualLayout>
      </c:layout>
      <c:scatterChart>
        <c:scatterStyle val="lineMarker"/>
        <c:ser>
          <c:idx val="4"/>
          <c:order val="0"/>
          <c:tx>
            <c:v>AM</c:v>
          </c:tx>
          <c:spPr>
            <a:ln w="28575"/>
          </c:spPr>
          <c:marker>
            <c:symbol val="none"/>
          </c:marker>
          <c:xVal>
            <c:numRef>
              <c:f>'Route 3B'!$C$17:$C$30</c:f>
              <c:numCache>
                <c:formatCode>General</c:formatCode>
                <c:ptCount val="14"/>
                <c:pt idx="0">
                  <c:v>0</c:v>
                </c:pt>
                <c:pt idx="1">
                  <c:v>2.5089999999999999</c:v>
                </c:pt>
                <c:pt idx="2">
                  <c:v>2.5089999999999999</c:v>
                </c:pt>
                <c:pt idx="3">
                  <c:v>3.6559999999999997</c:v>
                </c:pt>
                <c:pt idx="4">
                  <c:v>3.6559999999999997</c:v>
                </c:pt>
                <c:pt idx="5">
                  <c:v>6.7160000000000002</c:v>
                </c:pt>
                <c:pt idx="6">
                  <c:v>6.7160000000000002</c:v>
                </c:pt>
                <c:pt idx="7">
                  <c:v>7.9970000000000008</c:v>
                </c:pt>
                <c:pt idx="8">
                  <c:v>7.9970000000000008</c:v>
                </c:pt>
                <c:pt idx="9">
                  <c:v>10.364000000000004</c:v>
                </c:pt>
                <c:pt idx="10">
                  <c:v>10.364000000000004</c:v>
                </c:pt>
                <c:pt idx="11">
                  <c:v>12.34</c:v>
                </c:pt>
                <c:pt idx="12">
                  <c:v>12.34</c:v>
                </c:pt>
                <c:pt idx="13">
                  <c:v>15.625</c:v>
                </c:pt>
              </c:numCache>
            </c:numRef>
          </c:xVal>
          <c:yVal>
            <c:numRef>
              <c:f>'Route 3B'!$L$17:$L$30</c:f>
              <c:numCache>
                <c:formatCode>0.00</c:formatCode>
                <c:ptCount val="14"/>
                <c:pt idx="0">
                  <c:v>-3.3326359606383615</c:v>
                </c:pt>
                <c:pt idx="1">
                  <c:v>-3.3326359606383615</c:v>
                </c:pt>
                <c:pt idx="2">
                  <c:v>-2.5534114211147738</c:v>
                </c:pt>
                <c:pt idx="3">
                  <c:v>-2.5534114211147738</c:v>
                </c:pt>
                <c:pt idx="4">
                  <c:v>-9.7148115463312493E-2</c:v>
                </c:pt>
                <c:pt idx="5">
                  <c:v>-9.7148115463312493E-2</c:v>
                </c:pt>
                <c:pt idx="6">
                  <c:v>1.4990432155514875</c:v>
                </c:pt>
                <c:pt idx="7">
                  <c:v>1.4990432155514875</c:v>
                </c:pt>
                <c:pt idx="8">
                  <c:v>-3.2172223985593291</c:v>
                </c:pt>
                <c:pt idx="9">
                  <c:v>-3.2172223985593291</c:v>
                </c:pt>
                <c:pt idx="10">
                  <c:v>2.4738506791855577</c:v>
                </c:pt>
                <c:pt idx="11">
                  <c:v>2.4738506791855577</c:v>
                </c:pt>
                <c:pt idx="12">
                  <c:v>6.6536065918037082</c:v>
                </c:pt>
                <c:pt idx="13">
                  <c:v>6.6536065918037082</c:v>
                </c:pt>
              </c:numCache>
            </c:numRef>
          </c:yVal>
        </c:ser>
        <c:axId val="128643072"/>
        <c:axId val="128646144"/>
      </c:scatterChart>
      <c:valAx>
        <c:axId val="128643072"/>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8646144"/>
        <c:crosses val="autoZero"/>
        <c:crossBetween val="midCat"/>
      </c:valAx>
      <c:valAx>
        <c:axId val="128646144"/>
        <c:scaling>
          <c:orientation val="minMax"/>
          <c:max val="20"/>
          <c:min val="-20"/>
        </c:scaling>
        <c:axPos val="l"/>
        <c:majorGridlines/>
        <c:title>
          <c:tx>
            <c:rich>
              <a:bodyPr/>
              <a:lstStyle/>
              <a:p>
                <a:pPr>
                  <a:defRPr sz="1050" b="1"/>
                </a:pPr>
                <a:r>
                  <a:rPr lang="en-US" sz="1050" b="1"/>
                  <a:t>Change</a:t>
                </a:r>
                <a:r>
                  <a:rPr lang="en-US" sz="1050" b="1" baseline="0"/>
                  <a:t> in </a:t>
                </a:r>
                <a:r>
                  <a:rPr lang="en-US" sz="1050" b="1"/>
                  <a:t>Speed (km/h)</a:t>
                </a:r>
              </a:p>
            </c:rich>
          </c:tx>
          <c:layout>
            <c:manualLayout>
              <c:xMode val="edge"/>
              <c:yMode val="edge"/>
              <c:x val="1.2864407067907204E-2"/>
              <c:y val="0.20026388888888891"/>
            </c:manualLayout>
          </c:layout>
        </c:title>
        <c:numFmt formatCode="0" sourceLinked="0"/>
        <c:majorTickMark val="none"/>
        <c:tickLblPos val="nextTo"/>
        <c:spPr>
          <a:ln w="19050">
            <a:solidFill>
              <a:schemeClr val="tx1"/>
            </a:solidFill>
          </a:ln>
        </c:spPr>
        <c:txPr>
          <a:bodyPr/>
          <a:lstStyle/>
          <a:p>
            <a:pPr>
              <a:defRPr b="1"/>
            </a:pPr>
            <a:endParaRPr lang="en-US"/>
          </a:p>
        </c:txPr>
        <c:crossAx val="128643072"/>
        <c:crosses val="autoZero"/>
        <c:crossBetween val="midCat"/>
        <c:majorUnit val="10"/>
      </c:valAx>
    </c:plotArea>
    <c:plotVisOnly val="1"/>
    <c:dispBlanksAs val="gap"/>
  </c:chart>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6724488812548545E-2"/>
          <c:y val="8.5800084175084224E-2"/>
          <c:w val="0.871473160887281"/>
          <c:h val="0.72971212121212126"/>
        </c:manualLayout>
      </c:layout>
      <c:scatterChart>
        <c:scatterStyle val="lineMarker"/>
        <c:ser>
          <c:idx val="0"/>
          <c:order val="0"/>
          <c:tx>
            <c:v>PM</c:v>
          </c:tx>
          <c:spPr>
            <a:ln>
              <a:solidFill>
                <a:schemeClr val="accent6">
                  <a:lumMod val="75000"/>
                </a:schemeClr>
              </a:solidFill>
            </a:ln>
          </c:spPr>
          <c:marker>
            <c:symbol val="none"/>
          </c:marker>
          <c:xVal>
            <c:numRef>
              <c:f>'Route 3B'!$C$17:$C$30</c:f>
              <c:numCache>
                <c:formatCode>General</c:formatCode>
                <c:ptCount val="14"/>
                <c:pt idx="0">
                  <c:v>0</c:v>
                </c:pt>
                <c:pt idx="1">
                  <c:v>2.5089999999999999</c:v>
                </c:pt>
                <c:pt idx="2">
                  <c:v>2.5089999999999999</c:v>
                </c:pt>
                <c:pt idx="3">
                  <c:v>3.6559999999999997</c:v>
                </c:pt>
                <c:pt idx="4">
                  <c:v>3.6559999999999997</c:v>
                </c:pt>
                <c:pt idx="5">
                  <c:v>6.7160000000000002</c:v>
                </c:pt>
                <c:pt idx="6">
                  <c:v>6.7160000000000002</c:v>
                </c:pt>
                <c:pt idx="7">
                  <c:v>7.9970000000000008</c:v>
                </c:pt>
                <c:pt idx="8">
                  <c:v>7.9970000000000008</c:v>
                </c:pt>
                <c:pt idx="9">
                  <c:v>10.364000000000004</c:v>
                </c:pt>
                <c:pt idx="10">
                  <c:v>10.364000000000004</c:v>
                </c:pt>
                <c:pt idx="11">
                  <c:v>12.34</c:v>
                </c:pt>
                <c:pt idx="12">
                  <c:v>12.34</c:v>
                </c:pt>
                <c:pt idx="13">
                  <c:v>15.625</c:v>
                </c:pt>
              </c:numCache>
            </c:numRef>
          </c:xVal>
          <c:yVal>
            <c:numRef>
              <c:f>'Route 3B'!$M$17:$M$30</c:f>
              <c:numCache>
                <c:formatCode>0.00</c:formatCode>
                <c:ptCount val="14"/>
                <c:pt idx="0">
                  <c:v>-1.1662618769844428</c:v>
                </c:pt>
                <c:pt idx="1">
                  <c:v>-1.1662618769844428</c:v>
                </c:pt>
                <c:pt idx="2">
                  <c:v>-3.6012558869701827</c:v>
                </c:pt>
                <c:pt idx="3">
                  <c:v>-3.6012558869701827</c:v>
                </c:pt>
                <c:pt idx="4">
                  <c:v>2.6069930338903782</c:v>
                </c:pt>
                <c:pt idx="5">
                  <c:v>2.6069930338903782</c:v>
                </c:pt>
                <c:pt idx="6">
                  <c:v>7.088842105263236</c:v>
                </c:pt>
                <c:pt idx="7">
                  <c:v>7.088842105263236</c:v>
                </c:pt>
                <c:pt idx="8">
                  <c:v>6.6543121053358965</c:v>
                </c:pt>
                <c:pt idx="9">
                  <c:v>6.6543121053358965</c:v>
                </c:pt>
                <c:pt idx="10">
                  <c:v>0.99656019656017492</c:v>
                </c:pt>
                <c:pt idx="11">
                  <c:v>0.99656019656017492</c:v>
                </c:pt>
                <c:pt idx="12">
                  <c:v>2.1013059427108516</c:v>
                </c:pt>
                <c:pt idx="13">
                  <c:v>2.1013059427108516</c:v>
                </c:pt>
              </c:numCache>
            </c:numRef>
          </c:yVal>
        </c:ser>
        <c:axId val="128463616"/>
        <c:axId val="128725376"/>
      </c:scatterChart>
      <c:valAx>
        <c:axId val="128463616"/>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8725376"/>
        <c:crosses val="autoZero"/>
        <c:crossBetween val="midCat"/>
      </c:valAx>
      <c:valAx>
        <c:axId val="128725376"/>
        <c:scaling>
          <c:orientation val="minMax"/>
          <c:max val="20"/>
          <c:min val="-20"/>
        </c:scaling>
        <c:axPos val="l"/>
        <c:majorGridlines/>
        <c:title>
          <c:tx>
            <c:rich>
              <a:bodyPr/>
              <a:lstStyle/>
              <a:p>
                <a:pPr>
                  <a:defRPr sz="1050" b="1"/>
                </a:pPr>
                <a:r>
                  <a:rPr lang="en-US" sz="1050" b="1"/>
                  <a:t>Change in Speed (km/h)</a:t>
                </a:r>
              </a:p>
            </c:rich>
          </c:tx>
          <c:layout>
            <c:manualLayout>
              <c:xMode val="edge"/>
              <c:yMode val="edge"/>
              <c:x val="1.4304291877122276E-2"/>
              <c:y val="0.16819318181818191"/>
            </c:manualLayout>
          </c:layout>
        </c:title>
        <c:numFmt formatCode="0" sourceLinked="0"/>
        <c:majorTickMark val="none"/>
        <c:tickLblPos val="nextTo"/>
        <c:spPr>
          <a:ln w="19050">
            <a:solidFill>
              <a:sysClr val="windowText" lastClr="000000"/>
            </a:solidFill>
          </a:ln>
        </c:spPr>
        <c:txPr>
          <a:bodyPr/>
          <a:lstStyle/>
          <a:p>
            <a:pPr>
              <a:defRPr b="1"/>
            </a:pPr>
            <a:endParaRPr lang="en-US"/>
          </a:p>
        </c:txPr>
        <c:crossAx val="128463616"/>
        <c:crosses val="autoZero"/>
        <c:crossBetween val="midCat"/>
        <c:majorUnit val="10"/>
      </c:valAx>
    </c:plotArea>
    <c:plotVisOnly val="1"/>
    <c:dispBlanksAs val="gap"/>
  </c:chart>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3844719194118025E-2"/>
          <c:y val="0.14459638374425188"/>
          <c:w val="0.87435293050571705"/>
          <c:h val="0.67091601836838943"/>
        </c:manualLayout>
      </c:layout>
      <c:scatterChart>
        <c:scatterStyle val="lineMarker"/>
        <c:ser>
          <c:idx val="1"/>
          <c:order val="0"/>
          <c:tx>
            <c:v>Interpeak</c:v>
          </c:tx>
          <c:spPr>
            <a:ln>
              <a:solidFill>
                <a:srgbClr val="CC99FF"/>
              </a:solidFill>
            </a:ln>
          </c:spPr>
          <c:marker>
            <c:symbol val="none"/>
          </c:marker>
          <c:xVal>
            <c:numRef>
              <c:f>'Route 3B'!$C$17:$C$30</c:f>
              <c:numCache>
                <c:formatCode>General</c:formatCode>
                <c:ptCount val="14"/>
                <c:pt idx="0">
                  <c:v>0</c:v>
                </c:pt>
                <c:pt idx="1">
                  <c:v>2.5089999999999999</c:v>
                </c:pt>
                <c:pt idx="2">
                  <c:v>2.5089999999999999</c:v>
                </c:pt>
                <c:pt idx="3">
                  <c:v>3.6559999999999997</c:v>
                </c:pt>
                <c:pt idx="4">
                  <c:v>3.6559999999999997</c:v>
                </c:pt>
                <c:pt idx="5">
                  <c:v>6.7160000000000002</c:v>
                </c:pt>
                <c:pt idx="6">
                  <c:v>6.7160000000000002</c:v>
                </c:pt>
                <c:pt idx="7">
                  <c:v>7.9970000000000008</c:v>
                </c:pt>
                <c:pt idx="8">
                  <c:v>7.9970000000000008</c:v>
                </c:pt>
                <c:pt idx="9">
                  <c:v>10.364000000000004</c:v>
                </c:pt>
                <c:pt idx="10">
                  <c:v>10.364000000000004</c:v>
                </c:pt>
                <c:pt idx="11">
                  <c:v>12.34</c:v>
                </c:pt>
                <c:pt idx="12">
                  <c:v>12.34</c:v>
                </c:pt>
                <c:pt idx="13">
                  <c:v>15.625</c:v>
                </c:pt>
              </c:numCache>
            </c:numRef>
          </c:xVal>
          <c:yVal>
            <c:numRef>
              <c:f>'Route 3B'!$N$17:$N$30</c:f>
              <c:numCache>
                <c:formatCode>0.00</c:formatCode>
                <c:ptCount val="14"/>
                <c:pt idx="0">
                  <c:v>-10.48494372639864</c:v>
                </c:pt>
                <c:pt idx="1">
                  <c:v>-10.48494372639864</c:v>
                </c:pt>
                <c:pt idx="2">
                  <c:v>-3.0651216416331692</c:v>
                </c:pt>
                <c:pt idx="3">
                  <c:v>-3.0651216416331692</c:v>
                </c:pt>
                <c:pt idx="4">
                  <c:v>2.9979079142074752</c:v>
                </c:pt>
                <c:pt idx="5">
                  <c:v>2.9979079142074752</c:v>
                </c:pt>
                <c:pt idx="6">
                  <c:v>-2.2579553466510012</c:v>
                </c:pt>
                <c:pt idx="7">
                  <c:v>-2.2579553466510012</c:v>
                </c:pt>
                <c:pt idx="8">
                  <c:v>-1.4941586317280795</c:v>
                </c:pt>
                <c:pt idx="9">
                  <c:v>-1.4941586317280795</c:v>
                </c:pt>
                <c:pt idx="10">
                  <c:v>2.4562044767901337</c:v>
                </c:pt>
                <c:pt idx="11">
                  <c:v>2.4562044767901337</c:v>
                </c:pt>
                <c:pt idx="12">
                  <c:v>3.8485385049727654</c:v>
                </c:pt>
                <c:pt idx="13">
                  <c:v>3.8485385049727654</c:v>
                </c:pt>
              </c:numCache>
            </c:numRef>
          </c:yVal>
        </c:ser>
        <c:axId val="128744832"/>
        <c:axId val="128730624"/>
      </c:scatterChart>
      <c:valAx>
        <c:axId val="128744832"/>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8730624"/>
        <c:crosses val="autoZero"/>
        <c:crossBetween val="midCat"/>
      </c:valAx>
      <c:valAx>
        <c:axId val="128730624"/>
        <c:scaling>
          <c:orientation val="minMax"/>
          <c:max val="20"/>
          <c:min val="-20"/>
        </c:scaling>
        <c:axPos val="l"/>
        <c:majorGridlines/>
        <c:title>
          <c:tx>
            <c:rich>
              <a:bodyPr/>
              <a:lstStyle/>
              <a:p>
                <a:pPr>
                  <a:defRPr sz="1050" b="1"/>
                </a:pPr>
                <a:r>
                  <a:rPr lang="en-US" sz="1050" b="1"/>
                  <a:t>Change in Speed (km/h)</a:t>
                </a:r>
              </a:p>
            </c:rich>
          </c:tx>
          <c:layout/>
        </c:title>
        <c:numFmt formatCode="0" sourceLinked="0"/>
        <c:majorTickMark val="none"/>
        <c:tickLblPos val="nextTo"/>
        <c:spPr>
          <a:ln w="19050">
            <a:solidFill>
              <a:schemeClr val="tx1"/>
            </a:solidFill>
          </a:ln>
        </c:spPr>
        <c:txPr>
          <a:bodyPr/>
          <a:lstStyle/>
          <a:p>
            <a:pPr>
              <a:defRPr b="1"/>
            </a:pPr>
            <a:endParaRPr lang="en-US"/>
          </a:p>
        </c:txPr>
        <c:crossAx val="128744832"/>
        <c:crosses val="autoZero"/>
        <c:crossBetween val="midCat"/>
        <c:majorUnit val="10"/>
      </c:valAx>
    </c:plotArea>
    <c:plotVisOnly val="1"/>
    <c:dispBlanksAs val="gap"/>
  </c:chart>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664529514804172E-2"/>
          <c:y val="6.9764730639731917E-2"/>
          <c:w val="0.88155235455179337"/>
          <c:h val="0.74574747474748193"/>
        </c:manualLayout>
      </c:layout>
      <c:scatterChart>
        <c:scatterStyle val="lineMarker"/>
        <c:ser>
          <c:idx val="4"/>
          <c:order val="0"/>
          <c:tx>
            <c:v>AM</c:v>
          </c:tx>
          <c:spPr>
            <a:ln w="28575"/>
          </c:spPr>
          <c:marker>
            <c:symbol val="none"/>
          </c:marker>
          <c:xVal>
            <c:numRef>
              <c:f>'Route 3B'!$C$48:$C$61</c:f>
              <c:numCache>
                <c:formatCode>General</c:formatCode>
                <c:ptCount val="14"/>
                <c:pt idx="0">
                  <c:v>0</c:v>
                </c:pt>
                <c:pt idx="1">
                  <c:v>3.2850000000000001</c:v>
                </c:pt>
                <c:pt idx="2">
                  <c:v>3.2850000000000001</c:v>
                </c:pt>
                <c:pt idx="3">
                  <c:v>5.2610000000000001</c:v>
                </c:pt>
                <c:pt idx="4">
                  <c:v>5.2610000000000001</c:v>
                </c:pt>
                <c:pt idx="5">
                  <c:v>7.6279999999999655</c:v>
                </c:pt>
                <c:pt idx="6">
                  <c:v>7.6279999999999655</c:v>
                </c:pt>
                <c:pt idx="7">
                  <c:v>8.9090000000000007</c:v>
                </c:pt>
                <c:pt idx="8">
                  <c:v>8.9090000000000007</c:v>
                </c:pt>
                <c:pt idx="9">
                  <c:v>11.969000000000024</c:v>
                </c:pt>
                <c:pt idx="10">
                  <c:v>11.969000000000024</c:v>
                </c:pt>
                <c:pt idx="11">
                  <c:v>13.116</c:v>
                </c:pt>
                <c:pt idx="12">
                  <c:v>13.116</c:v>
                </c:pt>
                <c:pt idx="13">
                  <c:v>15.625</c:v>
                </c:pt>
              </c:numCache>
            </c:numRef>
          </c:xVal>
          <c:yVal>
            <c:numRef>
              <c:f>'Route 3B'!$H$48:$H$61</c:f>
              <c:numCache>
                <c:formatCode>0.00</c:formatCode>
                <c:ptCount val="14"/>
                <c:pt idx="0">
                  <c:v>52.038974854932306</c:v>
                </c:pt>
                <c:pt idx="1">
                  <c:v>52.038974854932306</c:v>
                </c:pt>
                <c:pt idx="2">
                  <c:v>33.092924985462297</c:v>
                </c:pt>
                <c:pt idx="3">
                  <c:v>33.092924985462297</c:v>
                </c:pt>
                <c:pt idx="4">
                  <c:v>37.894258007639998</c:v>
                </c:pt>
                <c:pt idx="5">
                  <c:v>37.894258007639998</c:v>
                </c:pt>
                <c:pt idx="6">
                  <c:v>19.861005331302373</c:v>
                </c:pt>
                <c:pt idx="7">
                  <c:v>19.861005331302373</c:v>
                </c:pt>
                <c:pt idx="8">
                  <c:v>39.24310344827601</c:v>
                </c:pt>
                <c:pt idx="9">
                  <c:v>39.24310344827601</c:v>
                </c:pt>
                <c:pt idx="10">
                  <c:v>28.966181015452548</c:v>
                </c:pt>
                <c:pt idx="11">
                  <c:v>28.966181015452548</c:v>
                </c:pt>
                <c:pt idx="12">
                  <c:v>47.06157635468</c:v>
                </c:pt>
                <c:pt idx="13">
                  <c:v>47.06157635468</c:v>
                </c:pt>
              </c:numCache>
            </c:numRef>
          </c:yVal>
        </c:ser>
        <c:ser>
          <c:idx val="0"/>
          <c:order val="1"/>
          <c:tx>
            <c:v>PM</c:v>
          </c:tx>
          <c:spPr>
            <a:ln>
              <a:solidFill>
                <a:schemeClr val="accent6">
                  <a:lumMod val="75000"/>
                </a:schemeClr>
              </a:solidFill>
            </a:ln>
          </c:spPr>
          <c:marker>
            <c:symbol val="none"/>
          </c:marker>
          <c:xVal>
            <c:numRef>
              <c:f>'Route 3B'!$C$48:$C$61</c:f>
              <c:numCache>
                <c:formatCode>General</c:formatCode>
                <c:ptCount val="14"/>
                <c:pt idx="0">
                  <c:v>0</c:v>
                </c:pt>
                <c:pt idx="1">
                  <c:v>3.2850000000000001</c:v>
                </c:pt>
                <c:pt idx="2">
                  <c:v>3.2850000000000001</c:v>
                </c:pt>
                <c:pt idx="3">
                  <c:v>5.2610000000000001</c:v>
                </c:pt>
                <c:pt idx="4">
                  <c:v>5.2610000000000001</c:v>
                </c:pt>
                <c:pt idx="5">
                  <c:v>7.6279999999999655</c:v>
                </c:pt>
                <c:pt idx="6">
                  <c:v>7.6279999999999655</c:v>
                </c:pt>
                <c:pt idx="7">
                  <c:v>8.9090000000000007</c:v>
                </c:pt>
                <c:pt idx="8">
                  <c:v>8.9090000000000007</c:v>
                </c:pt>
                <c:pt idx="9">
                  <c:v>11.969000000000024</c:v>
                </c:pt>
                <c:pt idx="10">
                  <c:v>11.969000000000024</c:v>
                </c:pt>
                <c:pt idx="11">
                  <c:v>13.116</c:v>
                </c:pt>
                <c:pt idx="12">
                  <c:v>13.116</c:v>
                </c:pt>
                <c:pt idx="13">
                  <c:v>15.625</c:v>
                </c:pt>
              </c:numCache>
            </c:numRef>
          </c:xVal>
          <c:yVal>
            <c:numRef>
              <c:f>'Route 3B'!$I$48:$I$61</c:f>
              <c:numCache>
                <c:formatCode>0.00</c:formatCode>
                <c:ptCount val="14"/>
                <c:pt idx="0">
                  <c:v>56.180839539606957</c:v>
                </c:pt>
                <c:pt idx="1">
                  <c:v>56.180839539606957</c:v>
                </c:pt>
                <c:pt idx="2">
                  <c:v>30.070783410138226</c:v>
                </c:pt>
                <c:pt idx="3">
                  <c:v>30.070783410138226</c:v>
                </c:pt>
                <c:pt idx="4">
                  <c:v>51.000435910742084</c:v>
                </c:pt>
                <c:pt idx="5">
                  <c:v>51.000435910742084</c:v>
                </c:pt>
                <c:pt idx="6">
                  <c:v>17.03884835922149</c:v>
                </c:pt>
                <c:pt idx="7">
                  <c:v>17.03884835922149</c:v>
                </c:pt>
                <c:pt idx="8">
                  <c:v>38.304211006750094</c:v>
                </c:pt>
                <c:pt idx="9">
                  <c:v>38.304211006750094</c:v>
                </c:pt>
                <c:pt idx="10">
                  <c:v>27.536955107352291</c:v>
                </c:pt>
                <c:pt idx="11">
                  <c:v>27.536955107352291</c:v>
                </c:pt>
                <c:pt idx="12">
                  <c:v>45.639809362211771</c:v>
                </c:pt>
                <c:pt idx="13">
                  <c:v>45.639809362211771</c:v>
                </c:pt>
              </c:numCache>
            </c:numRef>
          </c:yVal>
        </c:ser>
        <c:ser>
          <c:idx val="1"/>
          <c:order val="2"/>
          <c:tx>
            <c:v>Interpeak</c:v>
          </c:tx>
          <c:spPr>
            <a:ln>
              <a:solidFill>
                <a:srgbClr val="CC99FF"/>
              </a:solidFill>
            </a:ln>
          </c:spPr>
          <c:marker>
            <c:symbol val="none"/>
          </c:marker>
          <c:xVal>
            <c:numRef>
              <c:f>'Route 3B'!$C$48:$C$61</c:f>
              <c:numCache>
                <c:formatCode>General</c:formatCode>
                <c:ptCount val="14"/>
                <c:pt idx="0">
                  <c:v>0</c:v>
                </c:pt>
                <c:pt idx="1">
                  <c:v>3.2850000000000001</c:v>
                </c:pt>
                <c:pt idx="2">
                  <c:v>3.2850000000000001</c:v>
                </c:pt>
                <c:pt idx="3">
                  <c:v>5.2610000000000001</c:v>
                </c:pt>
                <c:pt idx="4">
                  <c:v>5.2610000000000001</c:v>
                </c:pt>
                <c:pt idx="5">
                  <c:v>7.6279999999999655</c:v>
                </c:pt>
                <c:pt idx="6">
                  <c:v>7.6279999999999655</c:v>
                </c:pt>
                <c:pt idx="7">
                  <c:v>8.9090000000000007</c:v>
                </c:pt>
                <c:pt idx="8">
                  <c:v>8.9090000000000007</c:v>
                </c:pt>
                <c:pt idx="9">
                  <c:v>11.969000000000024</c:v>
                </c:pt>
                <c:pt idx="10">
                  <c:v>11.969000000000024</c:v>
                </c:pt>
                <c:pt idx="11">
                  <c:v>13.116</c:v>
                </c:pt>
                <c:pt idx="12">
                  <c:v>13.116</c:v>
                </c:pt>
                <c:pt idx="13">
                  <c:v>15.625</c:v>
                </c:pt>
              </c:numCache>
            </c:numRef>
          </c:xVal>
          <c:yVal>
            <c:numRef>
              <c:f>'Route 3B'!$J$48:$J$61</c:f>
              <c:numCache>
                <c:formatCode>0.00</c:formatCode>
                <c:ptCount val="14"/>
                <c:pt idx="0">
                  <c:v>56.314285714285241</c:v>
                </c:pt>
                <c:pt idx="1">
                  <c:v>56.314285714285241</c:v>
                </c:pt>
                <c:pt idx="2">
                  <c:v>37.444148936170535</c:v>
                </c:pt>
                <c:pt idx="3">
                  <c:v>37.444148936170535</c:v>
                </c:pt>
                <c:pt idx="4">
                  <c:v>41.483332151719246</c:v>
                </c:pt>
                <c:pt idx="5">
                  <c:v>41.483332151719246</c:v>
                </c:pt>
                <c:pt idx="6">
                  <c:v>22.44919910058162</c:v>
                </c:pt>
                <c:pt idx="7">
                  <c:v>22.44919910058162</c:v>
                </c:pt>
                <c:pt idx="8">
                  <c:v>45.336404437292778</c:v>
                </c:pt>
                <c:pt idx="9">
                  <c:v>45.336404437292778</c:v>
                </c:pt>
                <c:pt idx="10">
                  <c:v>26.05406847133759</c:v>
                </c:pt>
                <c:pt idx="11">
                  <c:v>26.05406847133759</c:v>
                </c:pt>
                <c:pt idx="12">
                  <c:v>41.283409681811975</c:v>
                </c:pt>
                <c:pt idx="13">
                  <c:v>41.283409681811975</c:v>
                </c:pt>
              </c:numCache>
            </c:numRef>
          </c:yVal>
        </c:ser>
        <c:axId val="128901888"/>
        <c:axId val="128987520"/>
      </c:scatterChart>
      <c:valAx>
        <c:axId val="128901888"/>
        <c:scaling>
          <c:orientation val="minMax"/>
        </c:scaling>
        <c:axPos val="b"/>
        <c:title>
          <c:tx>
            <c:rich>
              <a:bodyPr/>
              <a:lstStyle/>
              <a:p>
                <a:pPr>
                  <a:defRPr sz="1050" b="1"/>
                </a:pPr>
                <a:r>
                  <a:rPr lang="en-AU" sz="1050" b="1"/>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8987520"/>
        <c:crosses val="autoZero"/>
        <c:crossBetween val="midCat"/>
      </c:valAx>
      <c:valAx>
        <c:axId val="128987520"/>
        <c:scaling>
          <c:orientation val="minMax"/>
          <c:max val="100"/>
        </c:scaling>
        <c:axPos val="l"/>
        <c:majorGridlines/>
        <c:title>
          <c:tx>
            <c:rich>
              <a:bodyPr/>
              <a:lstStyle/>
              <a:p>
                <a:pPr>
                  <a:defRPr sz="1050" b="1"/>
                </a:pPr>
                <a:r>
                  <a:rPr lang="en-US" sz="1050" b="1"/>
                  <a:t>Speed (km/h)</a:t>
                </a:r>
              </a:p>
            </c:rich>
          </c:tx>
          <c:layout>
            <c:manualLayout>
              <c:xMode val="edge"/>
              <c:yMode val="edge"/>
              <c:x val="7.0904689829539231E-3"/>
              <c:y val="0.30514856902357251"/>
            </c:manualLayout>
          </c:layout>
        </c:title>
        <c:numFmt formatCode="0" sourceLinked="0"/>
        <c:majorTickMark val="none"/>
        <c:tickLblPos val="nextTo"/>
        <c:spPr>
          <a:ln w="19050">
            <a:solidFill>
              <a:schemeClr val="tx1"/>
            </a:solidFill>
          </a:ln>
        </c:spPr>
        <c:txPr>
          <a:bodyPr/>
          <a:lstStyle/>
          <a:p>
            <a:pPr>
              <a:defRPr b="1"/>
            </a:pPr>
            <a:endParaRPr lang="en-US"/>
          </a:p>
        </c:txPr>
        <c:crossAx val="128901888"/>
        <c:crosses val="autoZero"/>
        <c:crossBetween val="midCat"/>
        <c:majorUnit val="20"/>
      </c:valAx>
    </c:plotArea>
    <c:legend>
      <c:legendPos val="r"/>
      <c:layout>
        <c:manualLayout>
          <c:xMode val="edge"/>
          <c:yMode val="edge"/>
          <c:x val="0.746124351430688"/>
          <c:y val="0.161796978830684"/>
          <c:w val="9.6159510441164012E-2"/>
          <c:h val="0.20562521395696298"/>
        </c:manualLayout>
      </c:layout>
    </c:legend>
    <c:plotVisOnly val="1"/>
    <c:dispBlanksAs val="gap"/>
  </c:chart>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5205410338826523E-2"/>
          <c:y val="6.4419612794612793E-2"/>
          <c:w val="0.88299223936100868"/>
          <c:h val="0.75109259259260064"/>
        </c:manualLayout>
      </c:layout>
      <c:scatterChart>
        <c:scatterStyle val="lineMarker"/>
        <c:ser>
          <c:idx val="4"/>
          <c:order val="0"/>
          <c:spPr>
            <a:ln w="28575"/>
          </c:spPr>
          <c:marker>
            <c:symbol val="none"/>
          </c:marker>
          <c:xVal>
            <c:numRef>
              <c:f>'Route 3B'!$C$48:$C$61</c:f>
              <c:numCache>
                <c:formatCode>General</c:formatCode>
                <c:ptCount val="14"/>
                <c:pt idx="0">
                  <c:v>0</c:v>
                </c:pt>
                <c:pt idx="1">
                  <c:v>3.2850000000000001</c:v>
                </c:pt>
                <c:pt idx="2">
                  <c:v>3.2850000000000001</c:v>
                </c:pt>
                <c:pt idx="3">
                  <c:v>5.2610000000000001</c:v>
                </c:pt>
                <c:pt idx="4">
                  <c:v>5.2610000000000001</c:v>
                </c:pt>
                <c:pt idx="5">
                  <c:v>7.6279999999999655</c:v>
                </c:pt>
                <c:pt idx="6">
                  <c:v>7.6279999999999655</c:v>
                </c:pt>
                <c:pt idx="7">
                  <c:v>8.9090000000000007</c:v>
                </c:pt>
                <c:pt idx="8">
                  <c:v>8.9090000000000007</c:v>
                </c:pt>
                <c:pt idx="9">
                  <c:v>11.969000000000024</c:v>
                </c:pt>
                <c:pt idx="10">
                  <c:v>11.969000000000024</c:v>
                </c:pt>
                <c:pt idx="11">
                  <c:v>13.116</c:v>
                </c:pt>
                <c:pt idx="12">
                  <c:v>13.116</c:v>
                </c:pt>
                <c:pt idx="13">
                  <c:v>15.625</c:v>
                </c:pt>
              </c:numCache>
            </c:numRef>
          </c:xVal>
          <c:yVal>
            <c:numRef>
              <c:f>'Route 3B'!$L$48:$L$61</c:f>
              <c:numCache>
                <c:formatCode>0.00</c:formatCode>
                <c:ptCount val="14"/>
                <c:pt idx="0">
                  <c:v>3.2468658308408367</c:v>
                </c:pt>
                <c:pt idx="1">
                  <c:v>3.2468658308408367</c:v>
                </c:pt>
                <c:pt idx="2">
                  <c:v>0.96209625618053762</c:v>
                </c:pt>
                <c:pt idx="3">
                  <c:v>0.96209625618053762</c:v>
                </c:pt>
                <c:pt idx="4">
                  <c:v>0.76326005822132004</c:v>
                </c:pt>
                <c:pt idx="5">
                  <c:v>0.76326005822132004</c:v>
                </c:pt>
                <c:pt idx="6">
                  <c:v>-2.751716403884075E-2</c:v>
                </c:pt>
                <c:pt idx="7">
                  <c:v>-2.751716403884075E-2</c:v>
                </c:pt>
                <c:pt idx="8">
                  <c:v>-3.0726025273983977</c:v>
                </c:pt>
                <c:pt idx="9">
                  <c:v>-3.0726025273983977</c:v>
                </c:pt>
                <c:pt idx="10">
                  <c:v>-1.5779067670564586</c:v>
                </c:pt>
                <c:pt idx="11">
                  <c:v>-1.5779067670564586</c:v>
                </c:pt>
                <c:pt idx="12">
                  <c:v>7.807192000110021</c:v>
                </c:pt>
                <c:pt idx="13">
                  <c:v>7.807192000110021</c:v>
                </c:pt>
              </c:numCache>
            </c:numRef>
          </c:yVal>
        </c:ser>
        <c:axId val="128998400"/>
        <c:axId val="129005440"/>
      </c:scatterChart>
      <c:valAx>
        <c:axId val="128998400"/>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9005440"/>
        <c:crosses val="autoZero"/>
        <c:crossBetween val="midCat"/>
      </c:valAx>
      <c:valAx>
        <c:axId val="129005440"/>
        <c:scaling>
          <c:orientation val="minMax"/>
          <c:max val="20"/>
          <c:min val="-20"/>
        </c:scaling>
        <c:axPos val="l"/>
        <c:majorGridlines/>
        <c:title>
          <c:tx>
            <c:rich>
              <a:bodyPr/>
              <a:lstStyle/>
              <a:p>
                <a:pPr>
                  <a:defRPr sz="1050" b="1"/>
                </a:pPr>
                <a:r>
                  <a:rPr lang="en-US" sz="1050" b="1"/>
                  <a:t>Change in Speed (km/h)</a:t>
                </a:r>
              </a:p>
            </c:rich>
          </c:tx>
          <c:layout>
            <c:manualLayout>
              <c:xMode val="edge"/>
              <c:yMode val="edge"/>
              <c:x val="2.1503715923198611E-2"/>
              <c:y val="0.14414015151515194"/>
            </c:manualLayout>
          </c:layout>
        </c:title>
        <c:numFmt formatCode="0" sourceLinked="0"/>
        <c:majorTickMark val="none"/>
        <c:tickLblPos val="nextTo"/>
        <c:spPr>
          <a:ln w="19050">
            <a:solidFill>
              <a:schemeClr val="tx1"/>
            </a:solidFill>
          </a:ln>
        </c:spPr>
        <c:txPr>
          <a:bodyPr/>
          <a:lstStyle/>
          <a:p>
            <a:pPr>
              <a:defRPr b="1"/>
            </a:pPr>
            <a:endParaRPr lang="en-US"/>
          </a:p>
        </c:txPr>
        <c:crossAx val="128998400"/>
        <c:crosses val="autoZero"/>
        <c:crossBetween val="midCat"/>
        <c:majorUnit val="10"/>
      </c:valAx>
    </c:plotArea>
    <c:plotVisOnly val="1"/>
    <c:dispBlanksAs val="gap"/>
  </c:chart>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8164373621765074E-2"/>
          <c:y val="6.9764730639731917E-2"/>
          <c:w val="0.87003327607808356"/>
          <c:h val="0.74574747474748193"/>
        </c:manualLayout>
      </c:layout>
      <c:scatterChart>
        <c:scatterStyle val="lineMarker"/>
        <c:ser>
          <c:idx val="0"/>
          <c:order val="0"/>
          <c:spPr>
            <a:ln>
              <a:solidFill>
                <a:schemeClr val="accent6">
                  <a:lumMod val="75000"/>
                </a:schemeClr>
              </a:solidFill>
            </a:ln>
          </c:spPr>
          <c:marker>
            <c:symbol val="none"/>
          </c:marker>
          <c:xVal>
            <c:numRef>
              <c:f>'Route 3B'!$C$48:$C$61</c:f>
              <c:numCache>
                <c:formatCode>General</c:formatCode>
                <c:ptCount val="14"/>
                <c:pt idx="0">
                  <c:v>0</c:v>
                </c:pt>
                <c:pt idx="1">
                  <c:v>3.2850000000000001</c:v>
                </c:pt>
                <c:pt idx="2">
                  <c:v>3.2850000000000001</c:v>
                </c:pt>
                <c:pt idx="3">
                  <c:v>5.2610000000000001</c:v>
                </c:pt>
                <c:pt idx="4">
                  <c:v>5.2610000000000001</c:v>
                </c:pt>
                <c:pt idx="5">
                  <c:v>7.6279999999999655</c:v>
                </c:pt>
                <c:pt idx="6">
                  <c:v>7.6279999999999655</c:v>
                </c:pt>
                <c:pt idx="7">
                  <c:v>8.9090000000000007</c:v>
                </c:pt>
                <c:pt idx="8">
                  <c:v>8.9090000000000007</c:v>
                </c:pt>
                <c:pt idx="9">
                  <c:v>11.969000000000024</c:v>
                </c:pt>
                <c:pt idx="10">
                  <c:v>11.969000000000024</c:v>
                </c:pt>
                <c:pt idx="11">
                  <c:v>13.116</c:v>
                </c:pt>
                <c:pt idx="12">
                  <c:v>13.116</c:v>
                </c:pt>
                <c:pt idx="13">
                  <c:v>15.625</c:v>
                </c:pt>
              </c:numCache>
            </c:numRef>
          </c:xVal>
          <c:yVal>
            <c:numRef>
              <c:f>'Route 3B'!$M$48:$M$61</c:f>
              <c:numCache>
                <c:formatCode>0.00</c:formatCode>
                <c:ptCount val="14"/>
                <c:pt idx="0">
                  <c:v>4.523157136173829</c:v>
                </c:pt>
                <c:pt idx="1">
                  <c:v>4.523157136173829</c:v>
                </c:pt>
                <c:pt idx="2">
                  <c:v>-5.5262405422449916</c:v>
                </c:pt>
                <c:pt idx="3">
                  <c:v>-5.5262405422449916</c:v>
                </c:pt>
                <c:pt idx="4">
                  <c:v>3.5667397207371212</c:v>
                </c:pt>
                <c:pt idx="5">
                  <c:v>3.5667397207371212</c:v>
                </c:pt>
                <c:pt idx="6">
                  <c:v>-1.799386934896176</c:v>
                </c:pt>
                <c:pt idx="7">
                  <c:v>-1.799386934896176</c:v>
                </c:pt>
                <c:pt idx="8">
                  <c:v>-4.1051706563628745</c:v>
                </c:pt>
                <c:pt idx="9">
                  <c:v>-4.1051706563628745</c:v>
                </c:pt>
                <c:pt idx="10">
                  <c:v>-0.43991828349677692</c:v>
                </c:pt>
                <c:pt idx="11">
                  <c:v>-0.43991828349677692</c:v>
                </c:pt>
                <c:pt idx="12">
                  <c:v>6.0118229090098154</c:v>
                </c:pt>
                <c:pt idx="13">
                  <c:v>6.0118229090098154</c:v>
                </c:pt>
              </c:numCache>
            </c:numRef>
          </c:yVal>
        </c:ser>
        <c:axId val="128800640"/>
        <c:axId val="129003520"/>
      </c:scatterChart>
      <c:valAx>
        <c:axId val="128800640"/>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9003520"/>
        <c:crosses val="autoZero"/>
        <c:crossBetween val="midCat"/>
      </c:valAx>
      <c:valAx>
        <c:axId val="129003520"/>
        <c:scaling>
          <c:orientation val="minMax"/>
          <c:max val="20"/>
          <c:min val="-20"/>
        </c:scaling>
        <c:axPos val="l"/>
        <c:majorGridlines/>
        <c:title>
          <c:tx>
            <c:rich>
              <a:bodyPr/>
              <a:lstStyle/>
              <a:p>
                <a:pPr>
                  <a:defRPr sz="1050" b="1"/>
                </a:pPr>
                <a:r>
                  <a:rPr lang="en-US" sz="1050" b="1"/>
                  <a:t>Change in Speed (km/h)</a:t>
                </a:r>
              </a:p>
            </c:rich>
          </c:tx>
          <c:layout>
            <c:manualLayout>
              <c:xMode val="edge"/>
              <c:yMode val="edge"/>
              <c:x val="2.2943600732414159E-2"/>
              <c:y val="0.18422853535353539"/>
            </c:manualLayout>
          </c:layout>
        </c:title>
        <c:numFmt formatCode="0" sourceLinked="0"/>
        <c:majorTickMark val="none"/>
        <c:tickLblPos val="nextTo"/>
        <c:spPr>
          <a:ln w="19050">
            <a:solidFill>
              <a:schemeClr val="tx1"/>
            </a:solidFill>
          </a:ln>
        </c:spPr>
        <c:txPr>
          <a:bodyPr/>
          <a:lstStyle/>
          <a:p>
            <a:pPr>
              <a:defRPr b="1"/>
            </a:pPr>
            <a:endParaRPr lang="en-US"/>
          </a:p>
        </c:txPr>
        <c:crossAx val="128800640"/>
        <c:crosses val="autoZero"/>
        <c:crossBetween val="midCat"/>
        <c:majorUnit val="10"/>
      </c:valAx>
    </c:plotArea>
    <c:plotVisOnly val="1"/>
    <c:dispBlanksAs val="gap"/>
  </c:chart>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9.2484028049409597E-2"/>
          <c:y val="6.9764730639731917E-2"/>
          <c:w val="0.86571362165042565"/>
          <c:h val="0.74574747474748193"/>
        </c:manualLayout>
      </c:layout>
      <c:scatterChart>
        <c:scatterStyle val="lineMarker"/>
        <c:ser>
          <c:idx val="0"/>
          <c:order val="0"/>
          <c:spPr>
            <a:ln>
              <a:solidFill>
                <a:srgbClr val="CC99FF"/>
              </a:solidFill>
            </a:ln>
          </c:spPr>
          <c:marker>
            <c:symbol val="none"/>
          </c:marker>
          <c:xVal>
            <c:numRef>
              <c:f>'Route 3B'!$C$48:$C$61</c:f>
              <c:numCache>
                <c:formatCode>General</c:formatCode>
                <c:ptCount val="14"/>
                <c:pt idx="0">
                  <c:v>0</c:v>
                </c:pt>
                <c:pt idx="1">
                  <c:v>3.2850000000000001</c:v>
                </c:pt>
                <c:pt idx="2">
                  <c:v>3.2850000000000001</c:v>
                </c:pt>
                <c:pt idx="3">
                  <c:v>5.2610000000000001</c:v>
                </c:pt>
                <c:pt idx="4">
                  <c:v>5.2610000000000001</c:v>
                </c:pt>
                <c:pt idx="5">
                  <c:v>7.6279999999999655</c:v>
                </c:pt>
                <c:pt idx="6">
                  <c:v>7.6279999999999655</c:v>
                </c:pt>
                <c:pt idx="7">
                  <c:v>8.9090000000000007</c:v>
                </c:pt>
                <c:pt idx="8">
                  <c:v>8.9090000000000007</c:v>
                </c:pt>
                <c:pt idx="9">
                  <c:v>11.969000000000024</c:v>
                </c:pt>
                <c:pt idx="10">
                  <c:v>11.969000000000024</c:v>
                </c:pt>
                <c:pt idx="11">
                  <c:v>13.116</c:v>
                </c:pt>
                <c:pt idx="12">
                  <c:v>13.116</c:v>
                </c:pt>
                <c:pt idx="13">
                  <c:v>15.625</c:v>
                </c:pt>
              </c:numCache>
            </c:numRef>
          </c:xVal>
          <c:yVal>
            <c:numRef>
              <c:f>'Route 3B'!$N$48:$N$61</c:f>
              <c:numCache>
                <c:formatCode>0.00</c:formatCode>
                <c:ptCount val="14"/>
                <c:pt idx="0">
                  <c:v>4.7846293634218524</c:v>
                </c:pt>
                <c:pt idx="1">
                  <c:v>4.7846293634218524</c:v>
                </c:pt>
                <c:pt idx="2">
                  <c:v>4.8860927987592424</c:v>
                </c:pt>
                <c:pt idx="3">
                  <c:v>4.8860927987592424</c:v>
                </c:pt>
                <c:pt idx="4">
                  <c:v>4.8068307692307695</c:v>
                </c:pt>
                <c:pt idx="5">
                  <c:v>4.8068307692307695</c:v>
                </c:pt>
                <c:pt idx="6">
                  <c:v>-3.0801548919759876</c:v>
                </c:pt>
                <c:pt idx="7">
                  <c:v>-3.0801548919759876</c:v>
                </c:pt>
                <c:pt idx="8">
                  <c:v>0.50850792435769576</c:v>
                </c:pt>
                <c:pt idx="9">
                  <c:v>0.50850792435769576</c:v>
                </c:pt>
                <c:pt idx="10">
                  <c:v>0.37773241712535138</c:v>
                </c:pt>
                <c:pt idx="11">
                  <c:v>0.37773241712535138</c:v>
                </c:pt>
                <c:pt idx="12">
                  <c:v>-6.9921041774624655</c:v>
                </c:pt>
                <c:pt idx="13">
                  <c:v>-6.9921041774624655</c:v>
                </c:pt>
              </c:numCache>
            </c:numRef>
          </c:yVal>
        </c:ser>
        <c:axId val="129074688"/>
        <c:axId val="129233664"/>
      </c:scatterChart>
      <c:valAx>
        <c:axId val="129074688"/>
        <c:scaling>
          <c:orientation val="minMax"/>
        </c:scaling>
        <c:axPos val="b"/>
        <c:title>
          <c:tx>
            <c:rich>
              <a:bodyPr/>
              <a:lstStyle/>
              <a:p>
                <a:pPr>
                  <a:defRPr sz="1050" b="1"/>
                </a:pPr>
                <a:r>
                  <a:rPr lang="en-AU" sz="1050" b="1"/>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9233664"/>
        <c:crosses val="autoZero"/>
        <c:crossBetween val="midCat"/>
      </c:valAx>
      <c:valAx>
        <c:axId val="129233664"/>
        <c:scaling>
          <c:orientation val="minMax"/>
          <c:max val="20"/>
          <c:min val="-20"/>
        </c:scaling>
        <c:axPos val="l"/>
        <c:majorGridlines/>
        <c:title>
          <c:tx>
            <c:rich>
              <a:bodyPr/>
              <a:lstStyle/>
              <a:p>
                <a:pPr>
                  <a:defRPr sz="1050" b="1"/>
                </a:pPr>
                <a:r>
                  <a:rPr lang="en-US" sz="1050" b="1"/>
                  <a:t>Change in Speed (km/h)</a:t>
                </a:r>
              </a:p>
            </c:rich>
          </c:tx>
          <c:layout>
            <c:manualLayout>
              <c:xMode val="edge"/>
              <c:yMode val="edge"/>
              <c:x val="1.8623946304768067E-2"/>
              <c:y val="0.18422853535353539"/>
            </c:manualLayout>
          </c:layout>
        </c:title>
        <c:numFmt formatCode="0" sourceLinked="0"/>
        <c:majorTickMark val="none"/>
        <c:tickLblPos val="nextTo"/>
        <c:spPr>
          <a:ln w="19050">
            <a:solidFill>
              <a:schemeClr val="tx1"/>
            </a:solidFill>
          </a:ln>
        </c:spPr>
        <c:txPr>
          <a:bodyPr/>
          <a:lstStyle/>
          <a:p>
            <a:pPr>
              <a:defRPr b="1"/>
            </a:pPr>
            <a:endParaRPr lang="en-US"/>
          </a:p>
        </c:txPr>
        <c:crossAx val="129074688"/>
        <c:crosses val="autoZero"/>
        <c:crossBetween val="midCat"/>
        <c:majorUnit val="10"/>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8.6529996986240046E-2"/>
          <c:y val="4.5056439077404024E-2"/>
          <c:w val="0.87731560251157492"/>
          <c:h val="0.92711760197785398"/>
        </c:manualLayout>
      </c:layout>
      <c:barChart>
        <c:barDir val="col"/>
        <c:grouping val="clustered"/>
        <c:ser>
          <c:idx val="0"/>
          <c:order val="0"/>
          <c:tx>
            <c:v>Route 1 Northbound</c:v>
          </c:tx>
          <c:cat>
            <c:strRef>
              <c:f>'Analysis total travel time'!$C$24:$C$26</c:f>
              <c:strCache>
                <c:ptCount val="3"/>
                <c:pt idx="0">
                  <c:v>AM Peak</c:v>
                </c:pt>
                <c:pt idx="1">
                  <c:v>PM Peak</c:v>
                </c:pt>
                <c:pt idx="2">
                  <c:v>Interpeak</c:v>
                </c:pt>
              </c:strCache>
            </c:strRef>
          </c:cat>
          <c:val>
            <c:numRef>
              <c:f>'Analysis total travel time'!$P$4:$P$6</c:f>
              <c:numCache>
                <c:formatCode>0.00%</c:formatCode>
                <c:ptCount val="3"/>
                <c:pt idx="0">
                  <c:v>-6.7831131959018048E-2</c:v>
                </c:pt>
                <c:pt idx="1">
                  <c:v>-4.2973915134030531E-2</c:v>
                </c:pt>
                <c:pt idx="2">
                  <c:v>2.0459149223497605E-2</c:v>
                </c:pt>
              </c:numCache>
            </c:numRef>
          </c:val>
        </c:ser>
        <c:ser>
          <c:idx val="1"/>
          <c:order val="1"/>
          <c:tx>
            <c:v>Route 1 Southbound</c:v>
          </c:tx>
          <c:cat>
            <c:strRef>
              <c:f>'Analysis total travel time'!$C$24:$C$26</c:f>
              <c:strCache>
                <c:ptCount val="3"/>
                <c:pt idx="0">
                  <c:v>AM Peak</c:v>
                </c:pt>
                <c:pt idx="1">
                  <c:v>PM Peak</c:v>
                </c:pt>
                <c:pt idx="2">
                  <c:v>Interpeak</c:v>
                </c:pt>
              </c:strCache>
            </c:strRef>
          </c:cat>
          <c:val>
            <c:numRef>
              <c:f>'Analysis total travel time'!$P$8:$P$10</c:f>
              <c:numCache>
                <c:formatCode>0.00%</c:formatCode>
                <c:ptCount val="3"/>
                <c:pt idx="0">
                  <c:v>1.5535232735373432E-2</c:v>
                </c:pt>
                <c:pt idx="1">
                  <c:v>9.0850194358617284E-2</c:v>
                </c:pt>
                <c:pt idx="2">
                  <c:v>1.8471720818291251E-2</c:v>
                </c:pt>
              </c:numCache>
            </c:numRef>
          </c:val>
        </c:ser>
        <c:ser>
          <c:idx val="2"/>
          <c:order val="2"/>
          <c:tx>
            <c:v>Route 2 Eastbound</c:v>
          </c:tx>
          <c:cat>
            <c:strRef>
              <c:f>'Analysis total travel time'!$C$24:$C$26</c:f>
              <c:strCache>
                <c:ptCount val="3"/>
                <c:pt idx="0">
                  <c:v>AM Peak</c:v>
                </c:pt>
                <c:pt idx="1">
                  <c:v>PM Peak</c:v>
                </c:pt>
                <c:pt idx="2">
                  <c:v>Interpeak</c:v>
                </c:pt>
              </c:strCache>
            </c:strRef>
          </c:cat>
          <c:val>
            <c:numRef>
              <c:f>'Analysis total travel time'!$P$12:$P$14</c:f>
              <c:numCache>
                <c:formatCode>0.00%</c:formatCode>
                <c:ptCount val="3"/>
                <c:pt idx="0">
                  <c:v>0.16861300193592721</c:v>
                </c:pt>
                <c:pt idx="1">
                  <c:v>-7.5222755311857459E-2</c:v>
                </c:pt>
                <c:pt idx="2">
                  <c:v>0.12065483917496048</c:v>
                </c:pt>
              </c:numCache>
            </c:numRef>
          </c:val>
        </c:ser>
        <c:ser>
          <c:idx val="3"/>
          <c:order val="3"/>
          <c:tx>
            <c:v>Route 2 Westbound</c:v>
          </c:tx>
          <c:cat>
            <c:strRef>
              <c:f>'Analysis total travel time'!$C$24:$C$26</c:f>
              <c:strCache>
                <c:ptCount val="3"/>
                <c:pt idx="0">
                  <c:v>AM Peak</c:v>
                </c:pt>
                <c:pt idx="1">
                  <c:v>PM Peak</c:v>
                </c:pt>
                <c:pt idx="2">
                  <c:v>Interpeak</c:v>
                </c:pt>
              </c:strCache>
            </c:strRef>
          </c:cat>
          <c:val>
            <c:numRef>
              <c:f>'Analysis total travel time'!$P$16:$P$18</c:f>
              <c:numCache>
                <c:formatCode>0.00%</c:formatCode>
                <c:ptCount val="3"/>
                <c:pt idx="0">
                  <c:v>0.50883991281181884</c:v>
                </c:pt>
                <c:pt idx="1">
                  <c:v>0.47758683729433538</c:v>
                </c:pt>
                <c:pt idx="2">
                  <c:v>4.8083078455082078E-2</c:v>
                </c:pt>
              </c:numCache>
            </c:numRef>
          </c:val>
        </c:ser>
        <c:ser>
          <c:idx val="4"/>
          <c:order val="4"/>
          <c:tx>
            <c:v>Route 3 Northbound</c:v>
          </c:tx>
          <c:cat>
            <c:strRef>
              <c:f>'Analysis total travel time'!$C$24:$C$26</c:f>
              <c:strCache>
                <c:ptCount val="3"/>
                <c:pt idx="0">
                  <c:v>AM Peak</c:v>
                </c:pt>
                <c:pt idx="1">
                  <c:v>PM Peak</c:v>
                </c:pt>
                <c:pt idx="2">
                  <c:v>Interpeak</c:v>
                </c:pt>
              </c:strCache>
            </c:strRef>
          </c:cat>
          <c:val>
            <c:numRef>
              <c:f>'Analysis total travel time'!$P$20:$P$22</c:f>
              <c:numCache>
                <c:formatCode>0.00%</c:formatCode>
                <c:ptCount val="3"/>
                <c:pt idx="0">
                  <c:v>-2.455403264687659E-2</c:v>
                </c:pt>
                <c:pt idx="1">
                  <c:v>-4.8744077367430479E-2</c:v>
                </c:pt>
                <c:pt idx="2">
                  <c:v>7.683177994205341E-2</c:v>
                </c:pt>
              </c:numCache>
            </c:numRef>
          </c:val>
        </c:ser>
        <c:ser>
          <c:idx val="5"/>
          <c:order val="5"/>
          <c:tx>
            <c:v>Route 3 Southbound</c:v>
          </c:tx>
          <c:cat>
            <c:strRef>
              <c:f>'Analysis total travel time'!$C$24:$C$26</c:f>
              <c:strCache>
                <c:ptCount val="3"/>
                <c:pt idx="0">
                  <c:v>AM Peak</c:v>
                </c:pt>
                <c:pt idx="1">
                  <c:v>PM Peak</c:v>
                </c:pt>
                <c:pt idx="2">
                  <c:v>Interpeak</c:v>
                </c:pt>
              </c:strCache>
            </c:strRef>
          </c:cat>
          <c:val>
            <c:numRef>
              <c:f>'Analysis total travel time'!$P$24:$P$26</c:f>
              <c:numCache>
                <c:formatCode>0.00%</c:formatCode>
                <c:ptCount val="3"/>
                <c:pt idx="0">
                  <c:v>-3.9667953194878397E-2</c:v>
                </c:pt>
                <c:pt idx="1">
                  <c:v>4.8873981792046134E-2</c:v>
                </c:pt>
                <c:pt idx="2">
                  <c:v>-6.4060840670068925E-3</c:v>
                </c:pt>
              </c:numCache>
            </c:numRef>
          </c:val>
        </c:ser>
        <c:axId val="126793216"/>
        <c:axId val="126794752"/>
      </c:barChart>
      <c:catAx>
        <c:axId val="126793216"/>
        <c:scaling>
          <c:orientation val="minMax"/>
        </c:scaling>
        <c:axPos val="b"/>
        <c:tickLblPos val="nextTo"/>
        <c:txPr>
          <a:bodyPr/>
          <a:lstStyle/>
          <a:p>
            <a:pPr>
              <a:defRPr b="1"/>
            </a:pPr>
            <a:endParaRPr lang="en-US"/>
          </a:p>
        </c:txPr>
        <c:crossAx val="126794752"/>
        <c:crosses val="autoZero"/>
        <c:auto val="1"/>
        <c:lblAlgn val="ctr"/>
        <c:lblOffset val="100"/>
      </c:catAx>
      <c:valAx>
        <c:axId val="126794752"/>
        <c:scaling>
          <c:orientation val="minMax"/>
        </c:scaling>
        <c:axPos val="l"/>
        <c:majorGridlines/>
        <c:numFmt formatCode="0%" sourceLinked="0"/>
        <c:tickLblPos val="nextTo"/>
        <c:txPr>
          <a:bodyPr/>
          <a:lstStyle/>
          <a:p>
            <a:pPr>
              <a:defRPr b="1"/>
            </a:pPr>
            <a:endParaRPr lang="en-US"/>
          </a:p>
        </c:txPr>
        <c:crossAx val="126793216"/>
        <c:crosses val="autoZero"/>
        <c:crossBetween val="between"/>
      </c:valAx>
    </c:plotArea>
    <c:legend>
      <c:legendPos val="r"/>
      <c:layout>
        <c:manualLayout>
          <c:xMode val="edge"/>
          <c:yMode val="edge"/>
          <c:x val="0.61573680787272767"/>
          <c:y val="4.8278900401373386E-2"/>
          <c:w val="0.34592458277100407"/>
          <c:h val="0.33516022463056039"/>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5284604003333209E-2"/>
          <c:y val="6.9337037037038446E-2"/>
          <c:w val="0.87291304569650174"/>
          <c:h val="0.74617518518519077"/>
        </c:manualLayout>
      </c:layout>
      <c:scatterChart>
        <c:scatterStyle val="lineMarker"/>
        <c:ser>
          <c:idx val="4"/>
          <c:order val="0"/>
          <c:tx>
            <c:v>AM</c:v>
          </c:tx>
          <c:spPr>
            <a:ln w="28575"/>
          </c:spPr>
          <c:marker>
            <c:symbol val="none"/>
          </c:marker>
          <c:xVal>
            <c:numRef>
              <c:f>'Route 1B'!$B$12:$B$19</c:f>
              <c:numCache>
                <c:formatCode>General</c:formatCode>
                <c:ptCount val="8"/>
                <c:pt idx="0">
                  <c:v>0</c:v>
                </c:pt>
                <c:pt idx="1">
                  <c:v>4.0619999999999985</c:v>
                </c:pt>
                <c:pt idx="2">
                  <c:v>4.0619999999999985</c:v>
                </c:pt>
                <c:pt idx="3">
                  <c:v>6.9580000000000002</c:v>
                </c:pt>
                <c:pt idx="4">
                  <c:v>6.9580000000000002</c:v>
                </c:pt>
                <c:pt idx="5">
                  <c:v>8.6150000000000002</c:v>
                </c:pt>
                <c:pt idx="6">
                  <c:v>8.6150000000000002</c:v>
                </c:pt>
                <c:pt idx="7">
                  <c:v>14.122</c:v>
                </c:pt>
              </c:numCache>
            </c:numRef>
          </c:xVal>
          <c:yVal>
            <c:numRef>
              <c:f>'Route 1B'!$G$12:$G$19</c:f>
              <c:numCache>
                <c:formatCode>0.00</c:formatCode>
                <c:ptCount val="8"/>
                <c:pt idx="0">
                  <c:v>76.374374079527684</c:v>
                </c:pt>
                <c:pt idx="1">
                  <c:v>76.374374079527684</c:v>
                </c:pt>
                <c:pt idx="2">
                  <c:v>39.617340140175223</c:v>
                </c:pt>
                <c:pt idx="3">
                  <c:v>39.617340140175223</c:v>
                </c:pt>
                <c:pt idx="4">
                  <c:v>80.610810810810719</c:v>
                </c:pt>
                <c:pt idx="5">
                  <c:v>80.610810810810719</c:v>
                </c:pt>
                <c:pt idx="6">
                  <c:v>86.255220944309926</c:v>
                </c:pt>
                <c:pt idx="7">
                  <c:v>86.255220944309926</c:v>
                </c:pt>
              </c:numCache>
            </c:numRef>
          </c:yVal>
        </c:ser>
        <c:ser>
          <c:idx val="0"/>
          <c:order val="1"/>
          <c:tx>
            <c:v>PM</c:v>
          </c:tx>
          <c:spPr>
            <a:ln>
              <a:solidFill>
                <a:schemeClr val="accent6">
                  <a:lumMod val="75000"/>
                </a:schemeClr>
              </a:solidFill>
            </a:ln>
          </c:spPr>
          <c:marker>
            <c:symbol val="none"/>
          </c:marker>
          <c:xVal>
            <c:numRef>
              <c:f>'Route 1B'!$B$12:$B$19</c:f>
              <c:numCache>
                <c:formatCode>General</c:formatCode>
                <c:ptCount val="8"/>
                <c:pt idx="0">
                  <c:v>0</c:v>
                </c:pt>
                <c:pt idx="1">
                  <c:v>4.0619999999999985</c:v>
                </c:pt>
                <c:pt idx="2">
                  <c:v>4.0619999999999985</c:v>
                </c:pt>
                <c:pt idx="3">
                  <c:v>6.9580000000000002</c:v>
                </c:pt>
                <c:pt idx="4">
                  <c:v>6.9580000000000002</c:v>
                </c:pt>
                <c:pt idx="5">
                  <c:v>8.6150000000000002</c:v>
                </c:pt>
                <c:pt idx="6">
                  <c:v>8.6150000000000002</c:v>
                </c:pt>
                <c:pt idx="7">
                  <c:v>14.122</c:v>
                </c:pt>
              </c:numCache>
            </c:numRef>
          </c:xVal>
          <c:yVal>
            <c:numRef>
              <c:f>'Route 1B'!$H$12:$H$19</c:f>
              <c:numCache>
                <c:formatCode>0.00</c:formatCode>
                <c:ptCount val="8"/>
                <c:pt idx="0">
                  <c:v>85.760720130932881</c:v>
                </c:pt>
                <c:pt idx="1">
                  <c:v>85.760720130932881</c:v>
                </c:pt>
                <c:pt idx="2">
                  <c:v>34.985624290452215</c:v>
                </c:pt>
                <c:pt idx="3">
                  <c:v>34.985624290452215</c:v>
                </c:pt>
                <c:pt idx="4">
                  <c:v>73.327873303167408</c:v>
                </c:pt>
                <c:pt idx="5">
                  <c:v>73.327873303167408</c:v>
                </c:pt>
                <c:pt idx="6">
                  <c:v>87.214932126695928</c:v>
                </c:pt>
                <c:pt idx="7">
                  <c:v>87.214932126695928</c:v>
                </c:pt>
              </c:numCache>
            </c:numRef>
          </c:yVal>
        </c:ser>
        <c:ser>
          <c:idx val="1"/>
          <c:order val="2"/>
          <c:tx>
            <c:v>Interpeak</c:v>
          </c:tx>
          <c:spPr>
            <a:ln>
              <a:solidFill>
                <a:srgbClr val="CC99FF"/>
              </a:solidFill>
            </a:ln>
          </c:spPr>
          <c:marker>
            <c:symbol val="none"/>
          </c:marker>
          <c:xVal>
            <c:numRef>
              <c:f>'Route 1B'!$B$12:$B$19</c:f>
              <c:numCache>
                <c:formatCode>General</c:formatCode>
                <c:ptCount val="8"/>
                <c:pt idx="0">
                  <c:v>0</c:v>
                </c:pt>
                <c:pt idx="1">
                  <c:v>4.0619999999999985</c:v>
                </c:pt>
                <c:pt idx="2">
                  <c:v>4.0619999999999985</c:v>
                </c:pt>
                <c:pt idx="3">
                  <c:v>6.9580000000000002</c:v>
                </c:pt>
                <c:pt idx="4">
                  <c:v>6.9580000000000002</c:v>
                </c:pt>
                <c:pt idx="5">
                  <c:v>8.6150000000000002</c:v>
                </c:pt>
                <c:pt idx="6">
                  <c:v>8.6150000000000002</c:v>
                </c:pt>
                <c:pt idx="7">
                  <c:v>14.122</c:v>
                </c:pt>
              </c:numCache>
            </c:numRef>
          </c:xVal>
          <c:yVal>
            <c:numRef>
              <c:f>'Route 1B'!$I$12:$I$19</c:f>
              <c:numCache>
                <c:formatCode>0.00</c:formatCode>
                <c:ptCount val="8"/>
                <c:pt idx="0">
                  <c:v>93.768896103895386</c:v>
                </c:pt>
                <c:pt idx="1">
                  <c:v>93.768896103895386</c:v>
                </c:pt>
                <c:pt idx="2">
                  <c:v>37.425230769230765</c:v>
                </c:pt>
                <c:pt idx="3">
                  <c:v>37.425230769230765</c:v>
                </c:pt>
                <c:pt idx="4">
                  <c:v>73.655670731707318</c:v>
                </c:pt>
                <c:pt idx="5">
                  <c:v>73.655670731707318</c:v>
                </c:pt>
                <c:pt idx="6">
                  <c:v>91.787258885419774</c:v>
                </c:pt>
                <c:pt idx="7">
                  <c:v>91.787258885419774</c:v>
                </c:pt>
              </c:numCache>
            </c:numRef>
          </c:yVal>
        </c:ser>
        <c:axId val="127120128"/>
        <c:axId val="127122048"/>
      </c:scatterChart>
      <c:valAx>
        <c:axId val="127120128"/>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7122048"/>
        <c:crosses val="autoZero"/>
        <c:crossBetween val="midCat"/>
      </c:valAx>
      <c:valAx>
        <c:axId val="127122048"/>
        <c:scaling>
          <c:orientation val="minMax"/>
          <c:max val="100"/>
        </c:scaling>
        <c:axPos val="l"/>
        <c:majorGridlines/>
        <c:title>
          <c:tx>
            <c:rich>
              <a:bodyPr/>
              <a:lstStyle/>
              <a:p>
                <a:pPr>
                  <a:defRPr sz="1050" b="1"/>
                </a:pPr>
                <a:r>
                  <a:rPr lang="en-US" sz="1050" b="1"/>
                  <a:t>Speed (km/h)</a:t>
                </a:r>
              </a:p>
            </c:rich>
          </c:tx>
          <c:layout>
            <c:manualLayout>
              <c:xMode val="edge"/>
              <c:yMode val="edge"/>
              <c:x val="1.5729777838245383E-2"/>
              <c:y val="0.27286405723906215"/>
            </c:manualLayout>
          </c:layout>
        </c:title>
        <c:numFmt formatCode="0" sourceLinked="0"/>
        <c:majorTickMark val="none"/>
        <c:tickLblPos val="nextTo"/>
        <c:spPr>
          <a:ln w="19050">
            <a:solidFill>
              <a:schemeClr val="tx1"/>
            </a:solidFill>
          </a:ln>
        </c:spPr>
        <c:txPr>
          <a:bodyPr/>
          <a:lstStyle/>
          <a:p>
            <a:pPr>
              <a:defRPr b="1"/>
            </a:pPr>
            <a:endParaRPr lang="en-US"/>
          </a:p>
        </c:txPr>
        <c:crossAx val="127120128"/>
        <c:crosses val="autoZero"/>
        <c:crossBetween val="midCat"/>
        <c:majorUnit val="20"/>
      </c:valAx>
    </c:plotArea>
    <c:legend>
      <c:legendPos val="r"/>
      <c:layout>
        <c:manualLayout>
          <c:xMode val="edge"/>
          <c:yMode val="edge"/>
          <c:x val="0.83790349371725659"/>
          <c:y val="0.42270454545454816"/>
          <c:w val="9.6159510441164012E-2"/>
          <c:h val="0.24514941077441302"/>
        </c:manualLayout>
      </c:layout>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8164373621765074E-2"/>
          <c:y val="8.0464289192435465E-2"/>
          <c:w val="0.87003327607808356"/>
          <c:h val="0.73504784645851085"/>
        </c:manualLayout>
      </c:layout>
      <c:scatterChart>
        <c:scatterStyle val="lineMarker"/>
        <c:ser>
          <c:idx val="4"/>
          <c:order val="0"/>
          <c:spPr>
            <a:ln w="28575"/>
          </c:spPr>
          <c:marker>
            <c:symbol val="none"/>
          </c:marker>
          <c:xVal>
            <c:numRef>
              <c:f>'Route 1B'!$B$12:$B$19</c:f>
              <c:numCache>
                <c:formatCode>General</c:formatCode>
                <c:ptCount val="8"/>
                <c:pt idx="0">
                  <c:v>0</c:v>
                </c:pt>
                <c:pt idx="1">
                  <c:v>4.0619999999999985</c:v>
                </c:pt>
                <c:pt idx="2">
                  <c:v>4.0619999999999985</c:v>
                </c:pt>
                <c:pt idx="3">
                  <c:v>6.9580000000000002</c:v>
                </c:pt>
                <c:pt idx="4">
                  <c:v>6.9580000000000002</c:v>
                </c:pt>
                <c:pt idx="5">
                  <c:v>8.6150000000000002</c:v>
                </c:pt>
                <c:pt idx="6">
                  <c:v>8.6150000000000002</c:v>
                </c:pt>
                <c:pt idx="7">
                  <c:v>14.122</c:v>
                </c:pt>
              </c:numCache>
            </c:numRef>
          </c:xVal>
          <c:yVal>
            <c:numRef>
              <c:f>'Route 1B'!$K$12:$K$19</c:f>
              <c:numCache>
                <c:formatCode>0</c:formatCode>
                <c:ptCount val="8"/>
                <c:pt idx="0">
                  <c:v>-8.0806418196427234</c:v>
                </c:pt>
                <c:pt idx="1">
                  <c:v>-8.0806418196427234</c:v>
                </c:pt>
                <c:pt idx="2" formatCode="0.00">
                  <c:v>3.9077259209484083</c:v>
                </c:pt>
                <c:pt idx="3" formatCode="0.00">
                  <c:v>3.9077259209484083</c:v>
                </c:pt>
                <c:pt idx="4" formatCode="0.00">
                  <c:v>5.3690334464647549</c:v>
                </c:pt>
                <c:pt idx="5" formatCode="0.00">
                  <c:v>5.3690334464647549</c:v>
                </c:pt>
                <c:pt idx="6" formatCode="0.00">
                  <c:v>-4.6332710935243036</c:v>
                </c:pt>
                <c:pt idx="7" formatCode="0.00">
                  <c:v>-4.6332710935243036</c:v>
                </c:pt>
              </c:numCache>
            </c:numRef>
          </c:yVal>
        </c:ser>
        <c:axId val="127209472"/>
        <c:axId val="127398272"/>
      </c:scatterChart>
      <c:valAx>
        <c:axId val="127209472"/>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7398272"/>
        <c:crosses val="autoZero"/>
        <c:crossBetween val="midCat"/>
      </c:valAx>
      <c:valAx>
        <c:axId val="127398272"/>
        <c:scaling>
          <c:orientation val="minMax"/>
          <c:max val="20"/>
          <c:min val="-20"/>
        </c:scaling>
        <c:axPos val="l"/>
        <c:majorGridlines/>
        <c:title>
          <c:tx>
            <c:rich>
              <a:bodyPr/>
              <a:lstStyle/>
              <a:p>
                <a:pPr>
                  <a:defRPr sz="1050" b="1"/>
                </a:pPr>
                <a:r>
                  <a:rPr lang="en-US" sz="1050" b="1"/>
                  <a:t>Change in Speed (km/h)</a:t>
                </a:r>
              </a:p>
            </c:rich>
          </c:tx>
          <c:layout>
            <c:manualLayout>
              <c:xMode val="edge"/>
              <c:yMode val="edge"/>
              <c:x val="1.7184061495552801E-2"/>
              <c:y val="0.15216245791245794"/>
            </c:manualLayout>
          </c:layout>
        </c:title>
        <c:numFmt formatCode="0" sourceLinked="0"/>
        <c:majorTickMark val="none"/>
        <c:tickLblPos val="nextTo"/>
        <c:spPr>
          <a:ln w="19050">
            <a:solidFill>
              <a:schemeClr val="tx1"/>
            </a:solidFill>
          </a:ln>
        </c:spPr>
        <c:txPr>
          <a:bodyPr/>
          <a:lstStyle/>
          <a:p>
            <a:pPr>
              <a:defRPr b="1"/>
            </a:pPr>
            <a:endParaRPr lang="en-US"/>
          </a:p>
        </c:txPr>
        <c:crossAx val="127209472"/>
        <c:crossesAt val="-10"/>
        <c:crossBetween val="midCat"/>
        <c:majorUnit val="10"/>
      </c:valAx>
    </c:plotArea>
    <c:plotVisOnly val="1"/>
    <c:dispBlanksAs val="gap"/>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2404195011337875E-2"/>
          <c:y val="8.0464289192435465E-2"/>
          <c:w val="0.87579342403628735"/>
          <c:h val="0.73504784645851085"/>
        </c:manualLayout>
      </c:layout>
      <c:scatterChart>
        <c:scatterStyle val="lineMarker"/>
        <c:ser>
          <c:idx val="0"/>
          <c:order val="0"/>
          <c:spPr>
            <a:ln>
              <a:solidFill>
                <a:schemeClr val="accent6">
                  <a:lumMod val="75000"/>
                </a:schemeClr>
              </a:solidFill>
            </a:ln>
          </c:spPr>
          <c:marker>
            <c:symbol val="none"/>
          </c:marker>
          <c:xVal>
            <c:numRef>
              <c:f>'Route 1B'!$B$12:$B$19</c:f>
              <c:numCache>
                <c:formatCode>General</c:formatCode>
                <c:ptCount val="8"/>
                <c:pt idx="0">
                  <c:v>0</c:v>
                </c:pt>
                <c:pt idx="1">
                  <c:v>4.0619999999999985</c:v>
                </c:pt>
                <c:pt idx="2">
                  <c:v>4.0619999999999985</c:v>
                </c:pt>
                <c:pt idx="3">
                  <c:v>6.9580000000000002</c:v>
                </c:pt>
                <c:pt idx="4">
                  <c:v>6.9580000000000002</c:v>
                </c:pt>
                <c:pt idx="5">
                  <c:v>8.6150000000000002</c:v>
                </c:pt>
                <c:pt idx="6">
                  <c:v>8.6150000000000002</c:v>
                </c:pt>
                <c:pt idx="7">
                  <c:v>14.122</c:v>
                </c:pt>
              </c:numCache>
            </c:numRef>
          </c:xVal>
          <c:yVal>
            <c:numRef>
              <c:f>'Route 1B'!$L$12:$L$19</c:f>
              <c:numCache>
                <c:formatCode>0.00</c:formatCode>
                <c:ptCount val="8"/>
                <c:pt idx="0">
                  <c:v>-3.2006851945108963</c:v>
                </c:pt>
                <c:pt idx="1">
                  <c:v>-3.2006851945108963</c:v>
                </c:pt>
                <c:pt idx="2">
                  <c:v>4.3669246000500666</c:v>
                </c:pt>
                <c:pt idx="3">
                  <c:v>4.3669246000500666</c:v>
                </c:pt>
                <c:pt idx="4">
                  <c:v>1.8652908067541878</c:v>
                </c:pt>
                <c:pt idx="5">
                  <c:v>1.8652908067541878</c:v>
                </c:pt>
                <c:pt idx="6">
                  <c:v>-1.4995234853641708</c:v>
                </c:pt>
                <c:pt idx="7">
                  <c:v>-1.4995234853641708</c:v>
                </c:pt>
              </c:numCache>
            </c:numRef>
          </c:yVal>
        </c:ser>
        <c:axId val="127401344"/>
        <c:axId val="127260160"/>
      </c:scatterChart>
      <c:valAx>
        <c:axId val="127401344"/>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ysClr val="windowText" lastClr="000000"/>
            </a:solidFill>
          </a:ln>
        </c:spPr>
        <c:txPr>
          <a:bodyPr/>
          <a:lstStyle/>
          <a:p>
            <a:pPr>
              <a:defRPr b="1"/>
            </a:pPr>
            <a:endParaRPr lang="en-US"/>
          </a:p>
        </c:txPr>
        <c:crossAx val="127260160"/>
        <c:crosses val="autoZero"/>
        <c:crossBetween val="midCat"/>
      </c:valAx>
      <c:valAx>
        <c:axId val="127260160"/>
        <c:scaling>
          <c:orientation val="minMax"/>
          <c:max val="20"/>
          <c:min val="-20"/>
        </c:scaling>
        <c:axPos val="l"/>
        <c:majorGridlines/>
        <c:title>
          <c:tx>
            <c:rich>
              <a:bodyPr/>
              <a:lstStyle/>
              <a:p>
                <a:pPr>
                  <a:defRPr sz="1050" b="1"/>
                </a:pPr>
                <a:r>
                  <a:rPr lang="en-US" sz="1050" b="1"/>
                  <a:t>Change in Speed (km/h)</a:t>
                </a:r>
              </a:p>
            </c:rich>
          </c:tx>
          <c:layout>
            <c:manualLayout>
              <c:xMode val="edge"/>
              <c:yMode val="edge"/>
              <c:x val="1.4302494331065781E-2"/>
              <c:y val="0.20362248008050771"/>
            </c:manualLayout>
          </c:layout>
        </c:title>
        <c:numFmt formatCode="0" sourceLinked="0"/>
        <c:majorTickMark val="none"/>
        <c:tickLblPos val="nextTo"/>
        <c:spPr>
          <a:ln w="19050">
            <a:solidFill>
              <a:schemeClr val="tx1"/>
            </a:solidFill>
          </a:ln>
        </c:spPr>
        <c:txPr>
          <a:bodyPr/>
          <a:lstStyle/>
          <a:p>
            <a:pPr>
              <a:defRPr b="1"/>
            </a:pPr>
            <a:endParaRPr lang="en-US"/>
          </a:p>
        </c:txPr>
        <c:crossAx val="127401344"/>
        <c:crossesAt val="-10"/>
        <c:crossBetween val="midCat"/>
        <c:majorUnit val="10"/>
      </c:valAx>
    </c:plotArea>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2404195011337875E-2"/>
          <c:y val="6.6721733076997997E-2"/>
          <c:w val="0.87579342403628735"/>
          <c:h val="0.74879040257394636"/>
        </c:manualLayout>
      </c:layout>
      <c:scatterChart>
        <c:scatterStyle val="lineMarker"/>
        <c:ser>
          <c:idx val="0"/>
          <c:order val="0"/>
          <c:spPr>
            <a:ln>
              <a:solidFill>
                <a:srgbClr val="CC99FF"/>
              </a:solidFill>
            </a:ln>
          </c:spPr>
          <c:marker>
            <c:symbol val="none"/>
          </c:marker>
          <c:xVal>
            <c:numRef>
              <c:f>'Route 1B'!$B$12:$B$19</c:f>
              <c:numCache>
                <c:formatCode>General</c:formatCode>
                <c:ptCount val="8"/>
                <c:pt idx="0">
                  <c:v>0</c:v>
                </c:pt>
                <c:pt idx="1">
                  <c:v>4.0619999999999985</c:v>
                </c:pt>
                <c:pt idx="2">
                  <c:v>4.0619999999999985</c:v>
                </c:pt>
                <c:pt idx="3">
                  <c:v>6.9580000000000002</c:v>
                </c:pt>
                <c:pt idx="4">
                  <c:v>6.9580000000000002</c:v>
                </c:pt>
                <c:pt idx="5">
                  <c:v>8.6150000000000002</c:v>
                </c:pt>
                <c:pt idx="6">
                  <c:v>8.6150000000000002</c:v>
                </c:pt>
                <c:pt idx="7">
                  <c:v>14.122</c:v>
                </c:pt>
              </c:numCache>
            </c:numRef>
          </c:xVal>
          <c:yVal>
            <c:numRef>
              <c:f>'Route 1B'!$M$12:$M$19</c:f>
              <c:numCache>
                <c:formatCode>0.00</c:formatCode>
                <c:ptCount val="8"/>
                <c:pt idx="0">
                  <c:v>11.574580075097376</c:v>
                </c:pt>
                <c:pt idx="1">
                  <c:v>11.574580075097376</c:v>
                </c:pt>
                <c:pt idx="2">
                  <c:v>-2.768547272664978</c:v>
                </c:pt>
                <c:pt idx="3">
                  <c:v>-2.768547272664978</c:v>
                </c:pt>
                <c:pt idx="4">
                  <c:v>-3.9322346736980767</c:v>
                </c:pt>
                <c:pt idx="5">
                  <c:v>-3.9322346736980767</c:v>
                </c:pt>
                <c:pt idx="6">
                  <c:v>2.6847864578351892</c:v>
                </c:pt>
                <c:pt idx="7">
                  <c:v>2.6847864578351892</c:v>
                </c:pt>
              </c:numCache>
            </c:numRef>
          </c:yVal>
        </c:ser>
        <c:axId val="127382272"/>
        <c:axId val="127384192"/>
      </c:scatterChart>
      <c:valAx>
        <c:axId val="127382272"/>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chemeClr val="tx1"/>
            </a:solidFill>
          </a:ln>
        </c:spPr>
        <c:txPr>
          <a:bodyPr/>
          <a:lstStyle/>
          <a:p>
            <a:pPr>
              <a:defRPr b="1"/>
            </a:pPr>
            <a:endParaRPr lang="en-US"/>
          </a:p>
        </c:txPr>
        <c:crossAx val="127384192"/>
        <c:crosses val="autoZero"/>
        <c:crossBetween val="midCat"/>
      </c:valAx>
      <c:valAx>
        <c:axId val="127384192"/>
        <c:scaling>
          <c:orientation val="minMax"/>
          <c:max val="20"/>
          <c:min val="-20"/>
        </c:scaling>
        <c:axPos val="l"/>
        <c:majorGridlines/>
        <c:title>
          <c:tx>
            <c:rich>
              <a:bodyPr/>
              <a:lstStyle/>
              <a:p>
                <a:pPr>
                  <a:defRPr sz="1050" b="1"/>
                </a:pPr>
                <a:r>
                  <a:rPr lang="en-US" sz="1050" b="1"/>
                  <a:t>Change in Speed (km/h)</a:t>
                </a:r>
              </a:p>
            </c:rich>
          </c:tx>
          <c:layout>
            <c:manualLayout>
              <c:xMode val="edge"/>
              <c:yMode val="edge"/>
              <c:x val="1.2862585034013833E-2"/>
              <c:y val="0.20133205406126894"/>
            </c:manualLayout>
          </c:layout>
        </c:title>
        <c:numFmt formatCode="0" sourceLinked="0"/>
        <c:majorTickMark val="none"/>
        <c:tickLblPos val="nextTo"/>
        <c:spPr>
          <a:ln w="19050">
            <a:solidFill>
              <a:sysClr val="windowText" lastClr="000000"/>
            </a:solidFill>
          </a:ln>
        </c:spPr>
        <c:txPr>
          <a:bodyPr/>
          <a:lstStyle/>
          <a:p>
            <a:pPr>
              <a:defRPr b="1"/>
            </a:pPr>
            <a:endParaRPr lang="en-US"/>
          </a:p>
        </c:txPr>
        <c:crossAx val="127382272"/>
        <c:crossesAt val="-10"/>
        <c:crossBetween val="midCat"/>
        <c:majorUnit val="10"/>
      </c:valAx>
    </c:plotArea>
    <c:plotVisOnly val="1"/>
    <c:dispBlanksAs val="gap"/>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0884920634920939E-2"/>
          <c:y val="8.0464289192435465E-2"/>
          <c:w val="0.88731269841269556"/>
          <c:h val="0.73504784645851085"/>
        </c:manualLayout>
      </c:layout>
      <c:scatterChart>
        <c:scatterStyle val="lineMarker"/>
        <c:ser>
          <c:idx val="4"/>
          <c:order val="0"/>
          <c:tx>
            <c:v>AM</c:v>
          </c:tx>
          <c:spPr>
            <a:ln w="28575"/>
          </c:spPr>
          <c:marker>
            <c:symbol val="none"/>
          </c:marker>
          <c:xVal>
            <c:numRef>
              <c:f>'Route 1B'!$B$32:$B$39</c:f>
              <c:numCache>
                <c:formatCode>General</c:formatCode>
                <c:ptCount val="8"/>
                <c:pt idx="0">
                  <c:v>0</c:v>
                </c:pt>
                <c:pt idx="1">
                  <c:v>5.5069999999999997</c:v>
                </c:pt>
                <c:pt idx="2">
                  <c:v>5.5069999999999997</c:v>
                </c:pt>
                <c:pt idx="3">
                  <c:v>7.1639999999999855</c:v>
                </c:pt>
                <c:pt idx="4">
                  <c:v>7.1639999999999855</c:v>
                </c:pt>
                <c:pt idx="5">
                  <c:v>10.047000000000001</c:v>
                </c:pt>
                <c:pt idx="6">
                  <c:v>10.047000000000001</c:v>
                </c:pt>
                <c:pt idx="7">
                  <c:v>14.109000000000002</c:v>
                </c:pt>
              </c:numCache>
            </c:numRef>
          </c:xVal>
          <c:yVal>
            <c:numRef>
              <c:f>'Route 1B'!$G$32:$G$39</c:f>
              <c:numCache>
                <c:formatCode>0.00</c:formatCode>
                <c:ptCount val="8"/>
                <c:pt idx="0">
                  <c:v>84.798961741641833</c:v>
                </c:pt>
                <c:pt idx="1">
                  <c:v>84.798961741641833</c:v>
                </c:pt>
                <c:pt idx="2">
                  <c:v>58.416271186440227</c:v>
                </c:pt>
                <c:pt idx="3">
                  <c:v>58.416271186440227</c:v>
                </c:pt>
                <c:pt idx="4">
                  <c:v>30.52825912051977</c:v>
                </c:pt>
                <c:pt idx="5">
                  <c:v>30.52825912051977</c:v>
                </c:pt>
                <c:pt idx="6">
                  <c:v>81.509452736318408</c:v>
                </c:pt>
                <c:pt idx="7">
                  <c:v>81.509452736318408</c:v>
                </c:pt>
              </c:numCache>
            </c:numRef>
          </c:yVal>
        </c:ser>
        <c:ser>
          <c:idx val="0"/>
          <c:order val="1"/>
          <c:tx>
            <c:v>PM</c:v>
          </c:tx>
          <c:spPr>
            <a:ln>
              <a:solidFill>
                <a:schemeClr val="accent6">
                  <a:lumMod val="75000"/>
                </a:schemeClr>
              </a:solidFill>
            </a:ln>
          </c:spPr>
          <c:marker>
            <c:symbol val="none"/>
          </c:marker>
          <c:xVal>
            <c:numRef>
              <c:f>'Route 1B'!$B$32:$B$39</c:f>
              <c:numCache>
                <c:formatCode>General</c:formatCode>
                <c:ptCount val="8"/>
                <c:pt idx="0">
                  <c:v>0</c:v>
                </c:pt>
                <c:pt idx="1">
                  <c:v>5.5069999999999997</c:v>
                </c:pt>
                <c:pt idx="2">
                  <c:v>5.5069999999999997</c:v>
                </c:pt>
                <c:pt idx="3">
                  <c:v>7.1639999999999855</c:v>
                </c:pt>
                <c:pt idx="4">
                  <c:v>7.1639999999999855</c:v>
                </c:pt>
                <c:pt idx="5">
                  <c:v>10.047000000000001</c:v>
                </c:pt>
                <c:pt idx="6">
                  <c:v>10.047000000000001</c:v>
                </c:pt>
                <c:pt idx="7">
                  <c:v>14.109000000000002</c:v>
                </c:pt>
              </c:numCache>
            </c:numRef>
          </c:xVal>
          <c:yVal>
            <c:numRef>
              <c:f>'Route 1B'!$H$32:$H$39</c:f>
              <c:numCache>
                <c:formatCode>0.00</c:formatCode>
                <c:ptCount val="8"/>
                <c:pt idx="0">
                  <c:v>85.648001343633425</c:v>
                </c:pt>
                <c:pt idx="1">
                  <c:v>85.648001343633425</c:v>
                </c:pt>
                <c:pt idx="2">
                  <c:v>49.9608494533217</c:v>
                </c:pt>
                <c:pt idx="3">
                  <c:v>49.9608494533217</c:v>
                </c:pt>
                <c:pt idx="4">
                  <c:v>19.279592908868029</c:v>
                </c:pt>
                <c:pt idx="5">
                  <c:v>19.279592908868029</c:v>
                </c:pt>
                <c:pt idx="6">
                  <c:v>78.081048182585533</c:v>
                </c:pt>
                <c:pt idx="7">
                  <c:v>78.081048182585533</c:v>
                </c:pt>
              </c:numCache>
            </c:numRef>
          </c:yVal>
        </c:ser>
        <c:ser>
          <c:idx val="1"/>
          <c:order val="2"/>
          <c:tx>
            <c:v>Interpeak</c:v>
          </c:tx>
          <c:spPr>
            <a:ln>
              <a:solidFill>
                <a:srgbClr val="CC99FF"/>
              </a:solidFill>
            </a:ln>
          </c:spPr>
          <c:marker>
            <c:symbol val="none"/>
          </c:marker>
          <c:xVal>
            <c:numRef>
              <c:f>'Route 1B'!$B$32:$B$39</c:f>
              <c:numCache>
                <c:formatCode>General</c:formatCode>
                <c:ptCount val="8"/>
                <c:pt idx="0">
                  <c:v>0</c:v>
                </c:pt>
                <c:pt idx="1">
                  <c:v>5.5069999999999997</c:v>
                </c:pt>
                <c:pt idx="2">
                  <c:v>5.5069999999999997</c:v>
                </c:pt>
                <c:pt idx="3">
                  <c:v>7.1639999999999855</c:v>
                </c:pt>
                <c:pt idx="4">
                  <c:v>7.1639999999999855</c:v>
                </c:pt>
                <c:pt idx="5">
                  <c:v>10.047000000000001</c:v>
                </c:pt>
                <c:pt idx="6">
                  <c:v>10.047000000000001</c:v>
                </c:pt>
                <c:pt idx="7">
                  <c:v>14.109000000000002</c:v>
                </c:pt>
              </c:numCache>
            </c:numRef>
          </c:xVal>
          <c:yVal>
            <c:numRef>
              <c:f>'Route 1B'!$I$32:$I$39</c:f>
              <c:numCache>
                <c:formatCode>0.00</c:formatCode>
                <c:ptCount val="8"/>
                <c:pt idx="0">
                  <c:v>86.574576659038883</c:v>
                </c:pt>
                <c:pt idx="1">
                  <c:v>86.574576659038883</c:v>
                </c:pt>
                <c:pt idx="2">
                  <c:v>62.398738738739318</c:v>
                </c:pt>
                <c:pt idx="3">
                  <c:v>62.398738738739318</c:v>
                </c:pt>
                <c:pt idx="4">
                  <c:v>36.939876498182365</c:v>
                </c:pt>
                <c:pt idx="5">
                  <c:v>36.939876498182365</c:v>
                </c:pt>
                <c:pt idx="6">
                  <c:v>72.893762917933159</c:v>
                </c:pt>
                <c:pt idx="7">
                  <c:v>72.893762917933159</c:v>
                </c:pt>
              </c:numCache>
            </c:numRef>
          </c:yVal>
        </c:ser>
        <c:axId val="127503744"/>
        <c:axId val="127288832"/>
      </c:scatterChart>
      <c:valAx>
        <c:axId val="127503744"/>
        <c:scaling>
          <c:orientation val="minMax"/>
        </c:scaling>
        <c:axPos val="b"/>
        <c:title>
          <c:tx>
            <c:rich>
              <a:bodyPr/>
              <a:lstStyle/>
              <a:p>
                <a:pPr>
                  <a:defRPr sz="1050"/>
                </a:pPr>
                <a:r>
                  <a:rPr lang="en-AU" sz="1050"/>
                  <a:t>Distance (km)</a:t>
                </a:r>
              </a:p>
            </c:rich>
          </c:tx>
          <c:layout/>
        </c:title>
        <c:numFmt formatCode="General" sourceLinked="1"/>
        <c:majorTickMark val="none"/>
        <c:tickLblPos val="nextTo"/>
        <c:spPr>
          <a:ln w="19050">
            <a:solidFill>
              <a:sysClr val="windowText" lastClr="000000"/>
            </a:solidFill>
          </a:ln>
        </c:spPr>
        <c:txPr>
          <a:bodyPr/>
          <a:lstStyle/>
          <a:p>
            <a:pPr>
              <a:defRPr b="1"/>
            </a:pPr>
            <a:endParaRPr lang="en-US"/>
          </a:p>
        </c:txPr>
        <c:crossAx val="127288832"/>
        <c:crosses val="autoZero"/>
        <c:crossBetween val="midCat"/>
      </c:valAx>
      <c:valAx>
        <c:axId val="127288832"/>
        <c:scaling>
          <c:orientation val="minMax"/>
          <c:max val="100"/>
        </c:scaling>
        <c:axPos val="l"/>
        <c:majorGridlines/>
        <c:title>
          <c:tx>
            <c:rich>
              <a:bodyPr/>
              <a:lstStyle/>
              <a:p>
                <a:pPr>
                  <a:defRPr sz="1050" b="1"/>
                </a:pPr>
                <a:r>
                  <a:rPr lang="en-US" sz="1050" b="1"/>
                  <a:t>Speed (km/h)</a:t>
                </a:r>
              </a:p>
            </c:rich>
          </c:tx>
          <c:layout>
            <c:manualLayout>
              <c:xMode val="edge"/>
              <c:yMode val="edge"/>
              <c:x val="1.5728004535147395E-2"/>
              <c:y val="0.33015715568765486"/>
            </c:manualLayout>
          </c:layout>
        </c:title>
        <c:numFmt formatCode="0" sourceLinked="0"/>
        <c:majorTickMark val="none"/>
        <c:tickLblPos val="nextTo"/>
        <c:spPr>
          <a:ln w="19050">
            <a:solidFill>
              <a:schemeClr val="tx1"/>
            </a:solidFill>
          </a:ln>
        </c:spPr>
        <c:txPr>
          <a:bodyPr/>
          <a:lstStyle/>
          <a:p>
            <a:pPr>
              <a:defRPr b="1"/>
            </a:pPr>
            <a:endParaRPr lang="en-US"/>
          </a:p>
        </c:txPr>
        <c:crossAx val="127503744"/>
        <c:crosses val="autoZero"/>
        <c:crossBetween val="midCat"/>
        <c:majorUnit val="20"/>
      </c:valAx>
    </c:plotArea>
    <c:legend>
      <c:legendPos val="r"/>
      <c:layout>
        <c:manualLayout>
          <c:xMode val="edge"/>
          <c:yMode val="edge"/>
          <c:x val="0.84902823823685003"/>
          <c:y val="0.416050505050508"/>
          <c:w val="9.6159510441164012E-2"/>
          <c:h val="0.26976683501683502"/>
        </c:manualLayout>
      </c:layout>
    </c:legend>
    <c:plotVisOnly val="1"/>
    <c:dispBlanksAs val="gap"/>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9525064766472225E-2"/>
          <c:y val="8.5036435786437381E-2"/>
          <c:w val="0.87867258493336287"/>
          <c:h val="0.7304758297258297"/>
        </c:manualLayout>
      </c:layout>
      <c:scatterChart>
        <c:scatterStyle val="lineMarker"/>
        <c:ser>
          <c:idx val="4"/>
          <c:order val="0"/>
          <c:tx>
            <c:v>AM</c:v>
          </c:tx>
          <c:spPr>
            <a:ln w="28575"/>
          </c:spPr>
          <c:marker>
            <c:symbol val="none"/>
          </c:marker>
          <c:xVal>
            <c:numRef>
              <c:f>'Route 1B'!$B$32:$B$39</c:f>
              <c:numCache>
                <c:formatCode>General</c:formatCode>
                <c:ptCount val="8"/>
                <c:pt idx="0">
                  <c:v>0</c:v>
                </c:pt>
                <c:pt idx="1">
                  <c:v>5.5069999999999997</c:v>
                </c:pt>
                <c:pt idx="2">
                  <c:v>5.5069999999999997</c:v>
                </c:pt>
                <c:pt idx="3">
                  <c:v>7.1639999999999855</c:v>
                </c:pt>
                <c:pt idx="4">
                  <c:v>7.1639999999999855</c:v>
                </c:pt>
                <c:pt idx="5">
                  <c:v>10.047000000000001</c:v>
                </c:pt>
                <c:pt idx="6">
                  <c:v>10.047000000000001</c:v>
                </c:pt>
                <c:pt idx="7">
                  <c:v>14.109000000000002</c:v>
                </c:pt>
              </c:numCache>
            </c:numRef>
          </c:xVal>
          <c:yVal>
            <c:numRef>
              <c:f>'Route 1B'!$K$32:$K$39</c:f>
              <c:numCache>
                <c:formatCode>0.00</c:formatCode>
                <c:ptCount val="8"/>
                <c:pt idx="0">
                  <c:v>-1.0384409311322684</c:v>
                </c:pt>
                <c:pt idx="1">
                  <c:v>-1.0384409311322684</c:v>
                </c:pt>
                <c:pt idx="2">
                  <c:v>-5.0479198664303366</c:v>
                </c:pt>
                <c:pt idx="3">
                  <c:v>-5.0479198664303366</c:v>
                </c:pt>
                <c:pt idx="4">
                  <c:v>-3.2264889653106628</c:v>
                </c:pt>
                <c:pt idx="5">
                  <c:v>-3.2264889653106628</c:v>
                </c:pt>
                <c:pt idx="6">
                  <c:v>-3.8871666716981821</c:v>
                </c:pt>
                <c:pt idx="7">
                  <c:v>-3.8871666716981821</c:v>
                </c:pt>
              </c:numCache>
            </c:numRef>
          </c:yVal>
        </c:ser>
        <c:axId val="127312640"/>
        <c:axId val="127452288"/>
      </c:scatterChart>
      <c:valAx>
        <c:axId val="127312640"/>
        <c:scaling>
          <c:orientation val="minMax"/>
        </c:scaling>
        <c:axPos val="b"/>
        <c:title>
          <c:tx>
            <c:rich>
              <a:bodyPr/>
              <a:lstStyle/>
              <a:p>
                <a:pPr>
                  <a:defRPr sz="1050"/>
                </a:pPr>
                <a:r>
                  <a:rPr lang="en-AU" sz="1050"/>
                  <a:t>Distance (km)</a:t>
                </a:r>
              </a:p>
            </c:rich>
          </c:tx>
          <c:layout>
            <c:manualLayout>
              <c:xMode val="edge"/>
              <c:yMode val="edge"/>
              <c:x val="0.49860590307851038"/>
              <c:y val="0.81172175253250356"/>
            </c:manualLayout>
          </c:layout>
        </c:title>
        <c:numFmt formatCode="General" sourceLinked="1"/>
        <c:majorTickMark val="none"/>
        <c:tickLblPos val="nextTo"/>
        <c:txPr>
          <a:bodyPr/>
          <a:lstStyle/>
          <a:p>
            <a:pPr>
              <a:defRPr b="1"/>
            </a:pPr>
            <a:endParaRPr lang="en-US"/>
          </a:p>
        </c:txPr>
        <c:crossAx val="127452288"/>
        <c:crosses val="autoZero"/>
        <c:crossBetween val="midCat"/>
      </c:valAx>
      <c:valAx>
        <c:axId val="127452288"/>
        <c:scaling>
          <c:orientation val="minMax"/>
          <c:max val="20"/>
          <c:min val="-20"/>
        </c:scaling>
        <c:axPos val="l"/>
        <c:majorGridlines/>
        <c:title>
          <c:tx>
            <c:rich>
              <a:bodyPr/>
              <a:lstStyle/>
              <a:p>
                <a:pPr>
                  <a:defRPr sz="1050" b="1"/>
                </a:pPr>
                <a:r>
                  <a:rPr lang="en-US" sz="1050" b="1"/>
                  <a:t>Change in Speed (km/h)</a:t>
                </a:r>
              </a:p>
            </c:rich>
          </c:tx>
          <c:layout>
            <c:manualLayout>
              <c:xMode val="edge"/>
              <c:yMode val="edge"/>
              <c:x val="9.9846374494765248E-3"/>
              <c:y val="0.22648953823953819"/>
            </c:manualLayout>
          </c:layout>
        </c:title>
        <c:numFmt formatCode="0" sourceLinked="0"/>
        <c:majorTickMark val="none"/>
        <c:tickLblPos val="nextTo"/>
        <c:spPr>
          <a:ln w="19050">
            <a:solidFill>
              <a:schemeClr val="tx1"/>
            </a:solidFill>
          </a:ln>
        </c:spPr>
        <c:txPr>
          <a:bodyPr/>
          <a:lstStyle/>
          <a:p>
            <a:pPr>
              <a:defRPr b="1"/>
            </a:pPr>
            <a:endParaRPr lang="en-US"/>
          </a:p>
        </c:txPr>
        <c:crossAx val="127312640"/>
        <c:crosses val="autoZero"/>
        <c:crossBetween val="midCat"/>
        <c:majorUnit val="10"/>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0.08178</cdr:x>
      <cdr:y>0.27179</cdr:y>
    </cdr:from>
    <cdr:to>
      <cdr:x>0.19747</cdr:x>
      <cdr:y>0.50828</cdr:y>
    </cdr:to>
    <cdr:sp macro="" textlink="">
      <cdr:nvSpPr>
        <cdr:cNvPr id="2" name="TextBox 18"/>
        <cdr:cNvSpPr txBox="1"/>
      </cdr:nvSpPr>
      <cdr:spPr>
        <a:xfrm xmlns:a="http://schemas.openxmlformats.org/drawingml/2006/main">
          <a:off x="721337" y="645777"/>
          <a:ext cx="1020408" cy="5618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Midland Hwy/ </a:t>
          </a:r>
        </a:p>
        <a:p xmlns:a="http://schemas.openxmlformats.org/drawingml/2006/main">
          <a:r>
            <a:rPr lang="en-AU" sz="1000" b="1"/>
            <a:t>Kings Meadows</a:t>
          </a:r>
        </a:p>
        <a:p xmlns:a="http://schemas.openxmlformats.org/drawingml/2006/main">
          <a:r>
            <a:rPr lang="en-AU" sz="1000" b="1"/>
            <a:t>Connector</a:t>
          </a:r>
        </a:p>
      </cdr:txBody>
    </cdr:sp>
  </cdr:relSizeAnchor>
  <cdr:relSizeAnchor xmlns:cdr="http://schemas.openxmlformats.org/drawingml/2006/chartDrawing">
    <cdr:from>
      <cdr:x>0.79833</cdr:x>
      <cdr:y>0.20335</cdr:y>
    </cdr:from>
    <cdr:to>
      <cdr:x>0.93446</cdr:x>
      <cdr:y>0.2872</cdr:y>
    </cdr:to>
    <cdr:sp macro="" textlink="">
      <cdr:nvSpPr>
        <cdr:cNvPr id="3" name="TextBox 1"/>
        <cdr:cNvSpPr txBox="1"/>
      </cdr:nvSpPr>
      <cdr:spPr>
        <a:xfrm xmlns:a="http://schemas.openxmlformats.org/drawingml/2006/main">
          <a:off x="7041388" y="483156"/>
          <a:ext cx="1200687" cy="1992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1"/>
            <a:t>East Tamar</a:t>
          </a:r>
          <a:r>
            <a:rPr lang="en-AU" sz="1000" b="1" baseline="0"/>
            <a:t> Hwy/ </a:t>
          </a:r>
          <a:r>
            <a:rPr lang="en-AU" sz="1000" b="1"/>
            <a:t>George Town Rd</a:t>
          </a:r>
        </a:p>
      </cdr:txBody>
    </cdr:sp>
  </cdr:relSizeAnchor>
  <cdr:relSizeAnchor xmlns:cdr="http://schemas.openxmlformats.org/drawingml/2006/chartDrawing">
    <cdr:from>
      <cdr:x>0.24253</cdr:x>
      <cdr:y>0.57126</cdr:y>
    </cdr:from>
    <cdr:to>
      <cdr:x>0.36722</cdr:x>
      <cdr:y>0.74186</cdr:y>
    </cdr:to>
    <cdr:sp macro="" textlink="">
      <cdr:nvSpPr>
        <cdr:cNvPr id="19" name="TextBox 18"/>
        <cdr:cNvSpPr txBox="1"/>
      </cdr:nvSpPr>
      <cdr:spPr>
        <a:xfrm xmlns:a="http://schemas.openxmlformats.org/drawingml/2006/main">
          <a:off x="2139182" y="1357304"/>
          <a:ext cx="109972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Southern Outlet/</a:t>
          </a:r>
        </a:p>
        <a:p xmlns:a="http://schemas.openxmlformats.org/drawingml/2006/main">
          <a:r>
            <a:rPr lang="en-AU" sz="1000" b="1"/>
            <a:t>Howick St</a:t>
          </a:r>
        </a:p>
      </cdr:txBody>
    </cdr:sp>
  </cdr:relSizeAnchor>
  <cdr:relSizeAnchor xmlns:cdr="http://schemas.openxmlformats.org/drawingml/2006/chartDrawing">
    <cdr:from>
      <cdr:x>0.44325</cdr:x>
      <cdr:y>0.58562</cdr:y>
    </cdr:from>
    <cdr:to>
      <cdr:x>0.54045</cdr:x>
      <cdr:y>0.75623</cdr:y>
    </cdr:to>
    <cdr:sp macro="" textlink="">
      <cdr:nvSpPr>
        <cdr:cNvPr id="20" name="TextBox 1"/>
        <cdr:cNvSpPr txBox="1"/>
      </cdr:nvSpPr>
      <cdr:spPr>
        <a:xfrm xmlns:a="http://schemas.openxmlformats.org/drawingml/2006/main">
          <a:off x="3909531" y="1391433"/>
          <a:ext cx="85728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Goderich St/</a:t>
          </a:r>
        </a:p>
        <a:p xmlns:a="http://schemas.openxmlformats.org/drawingml/2006/main">
          <a:r>
            <a:rPr lang="en-AU" sz="1000" b="1"/>
            <a:t>Forster St</a:t>
          </a:r>
        </a:p>
      </cdr:txBody>
    </cdr:sp>
  </cdr:relSizeAnchor>
  <cdr:relSizeAnchor xmlns:cdr="http://schemas.openxmlformats.org/drawingml/2006/chartDrawing">
    <cdr:from>
      <cdr:x>0.50367</cdr:x>
      <cdr:y>0.28206</cdr:y>
    </cdr:from>
    <cdr:to>
      <cdr:x>0.64882</cdr:x>
      <cdr:y>0.45267</cdr:y>
    </cdr:to>
    <cdr:sp macro="" textlink="">
      <cdr:nvSpPr>
        <cdr:cNvPr id="6" name="TextBox 18"/>
        <cdr:cNvSpPr txBox="1"/>
      </cdr:nvSpPr>
      <cdr:spPr>
        <a:xfrm xmlns:a="http://schemas.openxmlformats.org/drawingml/2006/main">
          <a:off x="4442468" y="670176"/>
          <a:ext cx="128022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East Tamar Hwy/ </a:t>
          </a:r>
        </a:p>
        <a:p xmlns:a="http://schemas.openxmlformats.org/drawingml/2006/main">
          <a:r>
            <a:rPr lang="en-AU" sz="1000" b="1"/>
            <a:t>Mowbray Connector</a:t>
          </a:r>
        </a:p>
      </cdr:txBody>
    </cdr:sp>
  </cdr:relSizeAnchor>
</c:userShapes>
</file>

<file path=word/drawings/drawing10.xml><?xml version="1.0" encoding="utf-8"?>
<c:userShapes xmlns:c="http://schemas.openxmlformats.org/drawingml/2006/chart">
  <cdr:relSizeAnchor xmlns:cdr="http://schemas.openxmlformats.org/drawingml/2006/chartDrawing">
    <cdr:from>
      <cdr:x>0.08963</cdr:x>
      <cdr:y>0.54119</cdr:y>
    </cdr:from>
    <cdr:to>
      <cdr:x>0.22345</cdr:x>
      <cdr:y>0.7118</cdr:y>
    </cdr:to>
    <cdr:sp macro="" textlink="">
      <cdr:nvSpPr>
        <cdr:cNvPr id="10" name="TextBox 18"/>
        <cdr:cNvSpPr txBox="1"/>
      </cdr:nvSpPr>
      <cdr:spPr>
        <a:xfrm xmlns:a="http://schemas.openxmlformats.org/drawingml/2006/main">
          <a:off x="790575" y="1285875"/>
          <a:ext cx="118026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 Tamar</a:t>
          </a:r>
          <a:r>
            <a:rPr lang="en-AU" sz="1000" b="1" baseline="0"/>
            <a:t> Hwy/ </a:t>
          </a:r>
        </a:p>
        <a:p xmlns:a="http://schemas.openxmlformats.org/drawingml/2006/main">
          <a:r>
            <a:rPr lang="en-AU" sz="1000" b="1"/>
            <a:t>Riverview Rd</a:t>
          </a:r>
        </a:p>
      </cdr:txBody>
    </cdr:sp>
  </cdr:relSizeAnchor>
  <cdr:relSizeAnchor xmlns:cdr="http://schemas.openxmlformats.org/drawingml/2006/chartDrawing">
    <cdr:from>
      <cdr:x>0.25918</cdr:x>
      <cdr:y>0.63741</cdr:y>
    </cdr:from>
    <cdr:to>
      <cdr:x>0.4421</cdr:x>
      <cdr:y>0.80801</cdr:y>
    </cdr:to>
    <cdr:sp macro="" textlink="">
      <cdr:nvSpPr>
        <cdr:cNvPr id="11" name="TextBox 1"/>
        <cdr:cNvSpPr txBox="1"/>
      </cdr:nvSpPr>
      <cdr:spPr>
        <a:xfrm xmlns:a="http://schemas.openxmlformats.org/drawingml/2006/main">
          <a:off x="2286000" y="1514475"/>
          <a:ext cx="1613368"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a:t>
          </a:r>
          <a:r>
            <a:rPr lang="en-AU" sz="1000" b="1" baseline="0"/>
            <a:t> Tamar Hwy/ </a:t>
          </a:r>
        </a:p>
        <a:p xmlns:a="http://schemas.openxmlformats.org/drawingml/2006/main">
          <a:r>
            <a:rPr lang="en-AU" sz="1000" b="1"/>
            <a:t>Charles</a:t>
          </a:r>
          <a:r>
            <a:rPr lang="en-AU" sz="1000" b="1" baseline="0"/>
            <a:t> St </a:t>
          </a:r>
          <a:r>
            <a:rPr lang="en-AU" sz="1000" b="1"/>
            <a:t>Bridge</a:t>
          </a:r>
        </a:p>
      </cdr:txBody>
    </cdr:sp>
  </cdr:relSizeAnchor>
  <cdr:relSizeAnchor xmlns:cdr="http://schemas.openxmlformats.org/drawingml/2006/chartDrawing">
    <cdr:from>
      <cdr:x>0.27646</cdr:x>
      <cdr:y>0.25256</cdr:y>
    </cdr:from>
    <cdr:to>
      <cdr:x>0.37162</cdr:x>
      <cdr:y>0.42317</cdr:y>
    </cdr:to>
    <cdr:sp macro="" textlink="">
      <cdr:nvSpPr>
        <cdr:cNvPr id="12" name="TextBox 1"/>
        <cdr:cNvSpPr txBox="1"/>
      </cdr:nvSpPr>
      <cdr:spPr>
        <a:xfrm xmlns:a="http://schemas.openxmlformats.org/drawingml/2006/main">
          <a:off x="2438419" y="600083"/>
          <a:ext cx="83933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baseline="0"/>
            <a:t>Brisbane St/</a:t>
          </a:r>
        </a:p>
        <a:p xmlns:a="http://schemas.openxmlformats.org/drawingml/2006/main">
          <a:r>
            <a:rPr lang="en-AU" sz="1000" b="1" baseline="0"/>
            <a:t>Margaret St</a:t>
          </a:r>
          <a:endParaRPr lang="en-AU" sz="1000" b="1"/>
        </a:p>
      </cdr:txBody>
    </cdr:sp>
  </cdr:relSizeAnchor>
  <cdr:relSizeAnchor xmlns:cdr="http://schemas.openxmlformats.org/drawingml/2006/chartDrawing">
    <cdr:from>
      <cdr:x>0.43844</cdr:x>
      <cdr:y>0.25657</cdr:y>
    </cdr:from>
    <cdr:to>
      <cdr:x>0.53361</cdr:x>
      <cdr:y>0.42717</cdr:y>
    </cdr:to>
    <cdr:sp macro="" textlink="">
      <cdr:nvSpPr>
        <cdr:cNvPr id="13" name="TextBox 1"/>
        <cdr:cNvSpPr txBox="1"/>
      </cdr:nvSpPr>
      <cdr:spPr>
        <a:xfrm xmlns:a="http://schemas.openxmlformats.org/drawingml/2006/main">
          <a:off x="3867150" y="609600"/>
          <a:ext cx="83933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Brisbane St/</a:t>
          </a:r>
        </a:p>
        <a:p xmlns:a="http://schemas.openxmlformats.org/drawingml/2006/main">
          <a:r>
            <a:rPr lang="en-AU" sz="1000" b="1"/>
            <a:t>Tamar St</a:t>
          </a:r>
        </a:p>
      </cdr:txBody>
    </cdr:sp>
  </cdr:relSizeAnchor>
  <cdr:relSizeAnchor xmlns:cdr="http://schemas.openxmlformats.org/drawingml/2006/chartDrawing">
    <cdr:from>
      <cdr:x>0.65983</cdr:x>
      <cdr:y>0.26458</cdr:y>
    </cdr:from>
    <cdr:to>
      <cdr:x>0.78887</cdr:x>
      <cdr:y>0.43519</cdr:y>
    </cdr:to>
    <cdr:sp macro="" textlink="">
      <cdr:nvSpPr>
        <cdr:cNvPr id="14" name="TextBox 1"/>
        <cdr:cNvSpPr txBox="1"/>
      </cdr:nvSpPr>
      <cdr:spPr>
        <a:xfrm xmlns:a="http://schemas.openxmlformats.org/drawingml/2006/main">
          <a:off x="5819775" y="628650"/>
          <a:ext cx="1138197"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Elphin Rd/</a:t>
          </a:r>
        </a:p>
        <a:p xmlns:a="http://schemas.openxmlformats.org/drawingml/2006/main">
          <a:r>
            <a:rPr lang="en-AU" sz="1000" b="1"/>
            <a:t>Hoblers Bridge</a:t>
          </a:r>
          <a:r>
            <a:rPr lang="en-AU" sz="1000" b="1" baseline="0"/>
            <a:t> Rd</a:t>
          </a:r>
          <a:endParaRPr lang="en-AU" sz="1000" b="1"/>
        </a:p>
      </cdr:txBody>
    </cdr:sp>
  </cdr:relSizeAnchor>
  <cdr:relSizeAnchor xmlns:cdr="http://schemas.openxmlformats.org/drawingml/2006/chartDrawing">
    <cdr:from>
      <cdr:x>0.80778</cdr:x>
      <cdr:y>0.25657</cdr:y>
    </cdr:from>
    <cdr:to>
      <cdr:x>0.94307</cdr:x>
      <cdr:y>0.42717</cdr:y>
    </cdr:to>
    <cdr:sp macro="" textlink="">
      <cdr:nvSpPr>
        <cdr:cNvPr id="15" name="TextBox 1"/>
        <cdr:cNvSpPr txBox="1"/>
      </cdr:nvSpPr>
      <cdr:spPr>
        <a:xfrm xmlns:a="http://schemas.openxmlformats.org/drawingml/2006/main">
          <a:off x="7124700" y="609600"/>
          <a:ext cx="119327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Hoblers</a:t>
          </a:r>
          <a:r>
            <a:rPr lang="en-AU" sz="1000" b="1" baseline="0"/>
            <a:t> Bridge Rd/</a:t>
          </a:r>
        </a:p>
        <a:p xmlns:a="http://schemas.openxmlformats.org/drawingml/2006/main">
          <a:r>
            <a:rPr lang="en-AU" sz="1000" b="1"/>
            <a:t>Ravens</a:t>
          </a:r>
          <a:r>
            <a:rPr lang="en-AU" sz="1000" b="1" baseline="0"/>
            <a:t>wood Rd</a:t>
          </a:r>
          <a:endParaRPr lang="en-AU" sz="1000" b="1"/>
        </a:p>
      </cdr:txBody>
    </cdr:sp>
  </cdr:relSizeAnchor>
</c:userShapes>
</file>

<file path=word/drawings/drawing11.xml><?xml version="1.0" encoding="utf-8"?>
<c:userShapes xmlns:c="http://schemas.openxmlformats.org/drawingml/2006/chart">
  <cdr:relSizeAnchor xmlns:cdr="http://schemas.openxmlformats.org/drawingml/2006/chartDrawing">
    <cdr:from>
      <cdr:x>0.07559</cdr:x>
      <cdr:y>0.65628</cdr:y>
    </cdr:from>
    <cdr:to>
      <cdr:x>0.20941</cdr:x>
      <cdr:y>0.80252</cdr:y>
    </cdr:to>
    <cdr:sp macro="" textlink="">
      <cdr:nvSpPr>
        <cdr:cNvPr id="10" name="TextBox 18"/>
        <cdr:cNvSpPr txBox="1"/>
      </cdr:nvSpPr>
      <cdr:spPr>
        <a:xfrm xmlns:a="http://schemas.openxmlformats.org/drawingml/2006/main">
          <a:off x="666715" y="1559324"/>
          <a:ext cx="1180313" cy="34746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 Tamar</a:t>
          </a:r>
          <a:r>
            <a:rPr lang="en-AU" sz="1000" b="1" baseline="0"/>
            <a:t> Hwy/ </a:t>
          </a:r>
        </a:p>
        <a:p xmlns:a="http://schemas.openxmlformats.org/drawingml/2006/main">
          <a:r>
            <a:rPr lang="en-AU" sz="1000" b="1"/>
            <a:t>Riverview Rd</a:t>
          </a:r>
        </a:p>
      </cdr:txBody>
    </cdr:sp>
  </cdr:relSizeAnchor>
  <cdr:relSizeAnchor xmlns:cdr="http://schemas.openxmlformats.org/drawingml/2006/chartDrawing">
    <cdr:from>
      <cdr:x>0.23218</cdr:x>
      <cdr:y>0.65247</cdr:y>
    </cdr:from>
    <cdr:to>
      <cdr:x>0.4151</cdr:x>
      <cdr:y>0.79871</cdr:y>
    </cdr:to>
    <cdr:sp macro="" textlink="">
      <cdr:nvSpPr>
        <cdr:cNvPr id="11" name="TextBox 1"/>
        <cdr:cNvSpPr txBox="1"/>
      </cdr:nvSpPr>
      <cdr:spPr>
        <a:xfrm xmlns:a="http://schemas.openxmlformats.org/drawingml/2006/main">
          <a:off x="2047862" y="1550272"/>
          <a:ext cx="1613382" cy="34746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a:t>
          </a:r>
          <a:r>
            <a:rPr lang="en-AU" sz="1000" b="1" baseline="0"/>
            <a:t> Tamar Hwy/ </a:t>
          </a:r>
        </a:p>
        <a:p xmlns:a="http://schemas.openxmlformats.org/drawingml/2006/main">
          <a:r>
            <a:rPr lang="en-AU" sz="1000" b="1"/>
            <a:t>Charles</a:t>
          </a:r>
          <a:r>
            <a:rPr lang="en-AU" sz="1000" b="1" baseline="0"/>
            <a:t> St </a:t>
          </a:r>
          <a:r>
            <a:rPr lang="en-AU" sz="1000" b="1"/>
            <a:t>Bridge</a:t>
          </a:r>
        </a:p>
      </cdr:txBody>
    </cdr:sp>
  </cdr:relSizeAnchor>
  <cdr:relSizeAnchor xmlns:cdr="http://schemas.openxmlformats.org/drawingml/2006/chartDrawing">
    <cdr:from>
      <cdr:x>0.27754</cdr:x>
      <cdr:y>0.25657</cdr:y>
    </cdr:from>
    <cdr:to>
      <cdr:x>0.3727</cdr:x>
      <cdr:y>0.42718</cdr:y>
    </cdr:to>
    <cdr:sp macro="" textlink="">
      <cdr:nvSpPr>
        <cdr:cNvPr id="12" name="TextBox 1"/>
        <cdr:cNvSpPr txBox="1"/>
      </cdr:nvSpPr>
      <cdr:spPr>
        <a:xfrm xmlns:a="http://schemas.openxmlformats.org/drawingml/2006/main">
          <a:off x="2447944" y="609610"/>
          <a:ext cx="83933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baseline="0"/>
            <a:t>Brisbane St/</a:t>
          </a:r>
        </a:p>
        <a:p xmlns:a="http://schemas.openxmlformats.org/drawingml/2006/main">
          <a:r>
            <a:rPr lang="en-AU" sz="1000" b="1" baseline="0"/>
            <a:t>Margaret St</a:t>
          </a:r>
          <a:endParaRPr lang="en-AU" sz="1000" b="1"/>
        </a:p>
      </cdr:txBody>
    </cdr:sp>
  </cdr:relSizeAnchor>
  <cdr:relSizeAnchor xmlns:cdr="http://schemas.openxmlformats.org/drawingml/2006/chartDrawing">
    <cdr:from>
      <cdr:x>0.42225</cdr:x>
      <cdr:y>0.45701</cdr:y>
    </cdr:from>
    <cdr:to>
      <cdr:x>0.51741</cdr:x>
      <cdr:y>0.60324</cdr:y>
    </cdr:to>
    <cdr:sp macro="" textlink="">
      <cdr:nvSpPr>
        <cdr:cNvPr id="13" name="TextBox 1"/>
        <cdr:cNvSpPr txBox="1"/>
      </cdr:nvSpPr>
      <cdr:spPr>
        <a:xfrm xmlns:a="http://schemas.openxmlformats.org/drawingml/2006/main">
          <a:off x="3724275" y="1266825"/>
          <a:ext cx="83933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Brisbane St/</a:t>
          </a:r>
        </a:p>
        <a:p xmlns:a="http://schemas.openxmlformats.org/drawingml/2006/main">
          <a:r>
            <a:rPr lang="en-AU" sz="1000" b="1"/>
            <a:t>Tamar St</a:t>
          </a:r>
        </a:p>
      </cdr:txBody>
    </cdr:sp>
  </cdr:relSizeAnchor>
  <cdr:relSizeAnchor xmlns:cdr="http://schemas.openxmlformats.org/drawingml/2006/chartDrawing">
    <cdr:from>
      <cdr:x>0.65659</cdr:x>
      <cdr:y>0.16322</cdr:y>
    </cdr:from>
    <cdr:to>
      <cdr:x>0.78563</cdr:x>
      <cdr:y>0.30945</cdr:y>
    </cdr:to>
    <cdr:sp macro="" textlink="">
      <cdr:nvSpPr>
        <cdr:cNvPr id="14" name="TextBox 1"/>
        <cdr:cNvSpPr txBox="1"/>
      </cdr:nvSpPr>
      <cdr:spPr>
        <a:xfrm xmlns:a="http://schemas.openxmlformats.org/drawingml/2006/main">
          <a:off x="5791200" y="387804"/>
          <a:ext cx="1138197"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Elphin Rd/</a:t>
          </a:r>
        </a:p>
        <a:p xmlns:a="http://schemas.openxmlformats.org/drawingml/2006/main">
          <a:r>
            <a:rPr lang="en-AU" sz="1000" b="1"/>
            <a:t>Hoblers Bridge</a:t>
          </a:r>
          <a:r>
            <a:rPr lang="en-AU" sz="1000" b="1" baseline="0"/>
            <a:t> Rd</a:t>
          </a:r>
          <a:endParaRPr lang="en-AU" sz="1000" b="1"/>
        </a:p>
      </cdr:txBody>
    </cdr:sp>
  </cdr:relSizeAnchor>
  <cdr:relSizeAnchor xmlns:cdr="http://schemas.openxmlformats.org/drawingml/2006/chartDrawing">
    <cdr:from>
      <cdr:x>0.82043</cdr:x>
      <cdr:y>0.17467</cdr:y>
    </cdr:from>
    <cdr:to>
      <cdr:x>0.95572</cdr:x>
      <cdr:y>0.32091</cdr:y>
    </cdr:to>
    <cdr:sp macro="" textlink="">
      <cdr:nvSpPr>
        <cdr:cNvPr id="15" name="TextBox 1"/>
        <cdr:cNvSpPr txBox="1"/>
      </cdr:nvSpPr>
      <cdr:spPr>
        <a:xfrm xmlns:a="http://schemas.openxmlformats.org/drawingml/2006/main">
          <a:off x="7236350" y="415018"/>
          <a:ext cx="1193275"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Hoblers</a:t>
          </a:r>
          <a:r>
            <a:rPr lang="en-AU" sz="1000" b="1" baseline="0"/>
            <a:t> Bridge Rd/</a:t>
          </a:r>
        </a:p>
        <a:p xmlns:a="http://schemas.openxmlformats.org/drawingml/2006/main">
          <a:r>
            <a:rPr lang="en-AU" sz="1000" b="1"/>
            <a:t>Ravens</a:t>
          </a:r>
          <a:r>
            <a:rPr lang="en-AU" sz="1000" b="1" baseline="0"/>
            <a:t>wood Rd</a:t>
          </a:r>
          <a:endParaRPr lang="en-AU" sz="1000" b="1"/>
        </a:p>
      </cdr:txBody>
    </cdr:sp>
  </cdr:relSizeAnchor>
</c:userShapes>
</file>

<file path=word/drawings/drawing12.xml><?xml version="1.0" encoding="utf-8"?>
<c:userShapes xmlns:c="http://schemas.openxmlformats.org/drawingml/2006/chart">
  <cdr:relSizeAnchor xmlns:cdr="http://schemas.openxmlformats.org/drawingml/2006/chartDrawing">
    <cdr:from>
      <cdr:x>0.06803</cdr:x>
      <cdr:y>0.63741</cdr:y>
    </cdr:from>
    <cdr:to>
      <cdr:x>0.20185</cdr:x>
      <cdr:y>0.78364</cdr:y>
    </cdr:to>
    <cdr:sp macro="" textlink="">
      <cdr:nvSpPr>
        <cdr:cNvPr id="10" name="TextBox 18"/>
        <cdr:cNvSpPr txBox="1"/>
      </cdr:nvSpPr>
      <cdr:spPr>
        <a:xfrm xmlns:a="http://schemas.openxmlformats.org/drawingml/2006/main">
          <a:off x="600075" y="1514475"/>
          <a:ext cx="1180260" cy="3474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 Tamar</a:t>
          </a:r>
          <a:r>
            <a:rPr lang="en-AU" sz="1000" b="1" baseline="0"/>
            <a:t> Hwy/ </a:t>
          </a:r>
        </a:p>
        <a:p xmlns:a="http://schemas.openxmlformats.org/drawingml/2006/main">
          <a:r>
            <a:rPr lang="en-AU" sz="1000" b="1"/>
            <a:t>Riverview Rd</a:t>
          </a:r>
        </a:p>
      </cdr:txBody>
    </cdr:sp>
  </cdr:relSizeAnchor>
  <cdr:relSizeAnchor xmlns:cdr="http://schemas.openxmlformats.org/drawingml/2006/chartDrawing">
    <cdr:from>
      <cdr:x>0.19006</cdr:x>
      <cdr:y>0.64141</cdr:y>
    </cdr:from>
    <cdr:to>
      <cdr:x>0.37298</cdr:x>
      <cdr:y>0.78765</cdr:y>
    </cdr:to>
    <cdr:sp macro="" textlink="">
      <cdr:nvSpPr>
        <cdr:cNvPr id="11" name="TextBox 1"/>
        <cdr:cNvSpPr txBox="1"/>
      </cdr:nvSpPr>
      <cdr:spPr>
        <a:xfrm xmlns:a="http://schemas.openxmlformats.org/drawingml/2006/main">
          <a:off x="1676400" y="1524000"/>
          <a:ext cx="1613368" cy="3474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a:t>
          </a:r>
          <a:r>
            <a:rPr lang="en-AU" sz="1000" b="1" baseline="0"/>
            <a:t> Tamar Hwy/ </a:t>
          </a:r>
        </a:p>
        <a:p xmlns:a="http://schemas.openxmlformats.org/drawingml/2006/main">
          <a:r>
            <a:rPr lang="en-AU" sz="1000" b="1"/>
            <a:t>Charles</a:t>
          </a:r>
          <a:r>
            <a:rPr lang="en-AU" sz="1000" b="1" baseline="0"/>
            <a:t> St </a:t>
          </a:r>
          <a:r>
            <a:rPr lang="en-AU" sz="1000" b="1"/>
            <a:t>Bridge</a:t>
          </a:r>
        </a:p>
      </cdr:txBody>
    </cdr:sp>
  </cdr:relSizeAnchor>
  <cdr:relSizeAnchor xmlns:cdr="http://schemas.openxmlformats.org/drawingml/2006/chartDrawing">
    <cdr:from>
      <cdr:x>0.24946</cdr:x>
      <cdr:y>0.26458</cdr:y>
    </cdr:from>
    <cdr:to>
      <cdr:x>0.34462</cdr:x>
      <cdr:y>0.43519</cdr:y>
    </cdr:to>
    <cdr:sp macro="" textlink="">
      <cdr:nvSpPr>
        <cdr:cNvPr id="12" name="TextBox 1"/>
        <cdr:cNvSpPr txBox="1"/>
      </cdr:nvSpPr>
      <cdr:spPr>
        <a:xfrm xmlns:a="http://schemas.openxmlformats.org/drawingml/2006/main">
          <a:off x="2200275" y="628642"/>
          <a:ext cx="83933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baseline="0"/>
            <a:t>Brisbane St/</a:t>
          </a:r>
        </a:p>
        <a:p xmlns:a="http://schemas.openxmlformats.org/drawingml/2006/main">
          <a:r>
            <a:rPr lang="en-AU" sz="1000" b="1" baseline="0"/>
            <a:t>Margaret St</a:t>
          </a:r>
          <a:endParaRPr lang="en-AU" sz="1000" b="1"/>
        </a:p>
      </cdr:txBody>
    </cdr:sp>
  </cdr:relSizeAnchor>
  <cdr:relSizeAnchor xmlns:cdr="http://schemas.openxmlformats.org/drawingml/2006/chartDrawing">
    <cdr:from>
      <cdr:x>0.41793</cdr:x>
      <cdr:y>0.2726</cdr:y>
    </cdr:from>
    <cdr:to>
      <cdr:x>0.51309</cdr:x>
      <cdr:y>0.41884</cdr:y>
    </cdr:to>
    <cdr:sp macro="" textlink="">
      <cdr:nvSpPr>
        <cdr:cNvPr id="13" name="TextBox 1"/>
        <cdr:cNvSpPr txBox="1"/>
      </cdr:nvSpPr>
      <cdr:spPr>
        <a:xfrm xmlns:a="http://schemas.openxmlformats.org/drawingml/2006/main">
          <a:off x="3686175" y="647700"/>
          <a:ext cx="839332"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Brisbane St/</a:t>
          </a:r>
        </a:p>
        <a:p xmlns:a="http://schemas.openxmlformats.org/drawingml/2006/main">
          <a:r>
            <a:rPr lang="en-AU" sz="1000" b="1"/>
            <a:t>Tamar St</a:t>
          </a:r>
        </a:p>
      </cdr:txBody>
    </cdr:sp>
  </cdr:relSizeAnchor>
  <cdr:relSizeAnchor xmlns:cdr="http://schemas.openxmlformats.org/drawingml/2006/chartDrawing">
    <cdr:from>
      <cdr:x>0.65983</cdr:x>
      <cdr:y>0.15634</cdr:y>
    </cdr:from>
    <cdr:to>
      <cdr:x>0.78887</cdr:x>
      <cdr:y>0.30258</cdr:y>
    </cdr:to>
    <cdr:sp macro="" textlink="">
      <cdr:nvSpPr>
        <cdr:cNvPr id="14" name="TextBox 1"/>
        <cdr:cNvSpPr txBox="1"/>
      </cdr:nvSpPr>
      <cdr:spPr>
        <a:xfrm xmlns:a="http://schemas.openxmlformats.org/drawingml/2006/main">
          <a:off x="5819775" y="371475"/>
          <a:ext cx="1138197"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Elphin Rd/</a:t>
          </a:r>
        </a:p>
        <a:p xmlns:a="http://schemas.openxmlformats.org/drawingml/2006/main">
          <a:r>
            <a:rPr lang="en-AU" sz="1000" b="1"/>
            <a:t>Hoblers Bridge</a:t>
          </a:r>
          <a:r>
            <a:rPr lang="en-AU" sz="1000" b="1" baseline="0"/>
            <a:t> Rd</a:t>
          </a:r>
          <a:endParaRPr lang="en-AU" sz="1000" b="1"/>
        </a:p>
      </cdr:txBody>
    </cdr:sp>
  </cdr:relSizeAnchor>
  <cdr:relSizeAnchor xmlns:cdr="http://schemas.openxmlformats.org/drawingml/2006/chartDrawing">
    <cdr:from>
      <cdr:x>0.82397</cdr:x>
      <cdr:y>0.17238</cdr:y>
    </cdr:from>
    <cdr:to>
      <cdr:x>0.95926</cdr:x>
      <cdr:y>0.31862</cdr:y>
    </cdr:to>
    <cdr:sp macro="" textlink="">
      <cdr:nvSpPr>
        <cdr:cNvPr id="15" name="TextBox 1"/>
        <cdr:cNvSpPr txBox="1"/>
      </cdr:nvSpPr>
      <cdr:spPr>
        <a:xfrm xmlns:a="http://schemas.openxmlformats.org/drawingml/2006/main">
          <a:off x="7267575" y="409575"/>
          <a:ext cx="1193275"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Hoblers</a:t>
          </a:r>
          <a:r>
            <a:rPr lang="en-AU" sz="1000" b="1" baseline="0"/>
            <a:t> Bridge Rd/</a:t>
          </a:r>
        </a:p>
        <a:p xmlns:a="http://schemas.openxmlformats.org/drawingml/2006/main">
          <a:r>
            <a:rPr lang="en-AU" sz="1000" b="1"/>
            <a:t>Ravens</a:t>
          </a:r>
          <a:r>
            <a:rPr lang="en-AU" sz="1000" b="1" baseline="0"/>
            <a:t>wood Rd</a:t>
          </a:r>
          <a:endParaRPr lang="en-AU" sz="1000" b="1"/>
        </a:p>
      </cdr:txBody>
    </cdr:sp>
  </cdr:relSizeAnchor>
</c:userShapes>
</file>

<file path=word/drawings/drawing13.xml><?xml version="1.0" encoding="utf-8"?>
<c:userShapes xmlns:c="http://schemas.openxmlformats.org/drawingml/2006/chart">
  <cdr:relSizeAnchor xmlns:cdr="http://schemas.openxmlformats.org/drawingml/2006/chartDrawing">
    <cdr:from>
      <cdr:x>0.08747</cdr:x>
      <cdr:y>0.3648</cdr:y>
    </cdr:from>
    <cdr:to>
      <cdr:x>0.22276</cdr:x>
      <cdr:y>0.51104</cdr:y>
    </cdr:to>
    <cdr:sp macro="" textlink="">
      <cdr:nvSpPr>
        <cdr:cNvPr id="9" name="TextBox 1"/>
        <cdr:cNvSpPr txBox="1"/>
      </cdr:nvSpPr>
      <cdr:spPr>
        <a:xfrm xmlns:a="http://schemas.openxmlformats.org/drawingml/2006/main">
          <a:off x="771525" y="866775"/>
          <a:ext cx="1193275"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Hoblers</a:t>
          </a:r>
          <a:r>
            <a:rPr lang="en-AU" sz="1000" b="1" baseline="0"/>
            <a:t> Bridge Rd/</a:t>
          </a:r>
        </a:p>
        <a:p xmlns:a="http://schemas.openxmlformats.org/drawingml/2006/main">
          <a:r>
            <a:rPr lang="en-AU" sz="1000" b="1"/>
            <a:t>Ravens</a:t>
          </a:r>
          <a:r>
            <a:rPr lang="en-AU" sz="1000" b="1" baseline="0"/>
            <a:t>wood Rd</a:t>
          </a:r>
          <a:endParaRPr lang="en-AU" sz="1000" b="1"/>
        </a:p>
      </cdr:txBody>
    </cdr:sp>
  </cdr:relSizeAnchor>
  <cdr:relSizeAnchor xmlns:cdr="http://schemas.openxmlformats.org/drawingml/2006/chartDrawing">
    <cdr:from>
      <cdr:x>0.20518</cdr:x>
      <cdr:y>0.64943</cdr:y>
    </cdr:from>
    <cdr:to>
      <cdr:x>0.33423</cdr:x>
      <cdr:y>0.79567</cdr:y>
    </cdr:to>
    <cdr:sp macro="" textlink="">
      <cdr:nvSpPr>
        <cdr:cNvPr id="10" name="TextBox 1"/>
        <cdr:cNvSpPr txBox="1"/>
      </cdr:nvSpPr>
      <cdr:spPr>
        <a:xfrm xmlns:a="http://schemas.openxmlformats.org/drawingml/2006/main">
          <a:off x="1809750" y="1543050"/>
          <a:ext cx="1138197"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Elphin Rd/</a:t>
          </a:r>
        </a:p>
        <a:p xmlns:a="http://schemas.openxmlformats.org/drawingml/2006/main">
          <a:r>
            <a:rPr lang="en-AU" sz="1000" b="1"/>
            <a:t>Hoblers Bridge</a:t>
          </a:r>
          <a:r>
            <a:rPr lang="en-AU" sz="1000" b="1" baseline="0"/>
            <a:t> Rd</a:t>
          </a:r>
          <a:endParaRPr lang="en-AU" sz="1000" b="1"/>
        </a:p>
      </cdr:txBody>
    </cdr:sp>
  </cdr:relSizeAnchor>
  <cdr:relSizeAnchor xmlns:cdr="http://schemas.openxmlformats.org/drawingml/2006/chartDrawing">
    <cdr:from>
      <cdr:x>0.43629</cdr:x>
      <cdr:y>0.34055</cdr:y>
    </cdr:from>
    <cdr:to>
      <cdr:x>0.53145</cdr:x>
      <cdr:y>0.48679</cdr:y>
    </cdr:to>
    <cdr:sp macro="" textlink="">
      <cdr:nvSpPr>
        <cdr:cNvPr id="11" name="TextBox 1"/>
        <cdr:cNvSpPr txBox="1"/>
      </cdr:nvSpPr>
      <cdr:spPr>
        <a:xfrm xmlns:a="http://schemas.openxmlformats.org/drawingml/2006/main">
          <a:off x="3848143" y="809147"/>
          <a:ext cx="839326" cy="34746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Brisbane St/</a:t>
          </a:r>
        </a:p>
        <a:p xmlns:a="http://schemas.openxmlformats.org/drawingml/2006/main">
          <a:r>
            <a:rPr lang="en-AU" sz="1000" b="1"/>
            <a:t>Tamar St</a:t>
          </a:r>
        </a:p>
      </cdr:txBody>
    </cdr:sp>
  </cdr:relSizeAnchor>
  <cdr:relSizeAnchor xmlns:cdr="http://schemas.openxmlformats.org/drawingml/2006/chartDrawing">
    <cdr:from>
      <cdr:x>0.55616</cdr:x>
      <cdr:y>0.13229</cdr:y>
    </cdr:from>
    <cdr:to>
      <cdr:x>0.64894</cdr:x>
      <cdr:y>0.3029</cdr:y>
    </cdr:to>
    <cdr:sp macro="" textlink="">
      <cdr:nvSpPr>
        <cdr:cNvPr id="12" name="TextBox 1"/>
        <cdr:cNvSpPr txBox="1"/>
      </cdr:nvSpPr>
      <cdr:spPr>
        <a:xfrm xmlns:a="http://schemas.openxmlformats.org/drawingml/2006/main">
          <a:off x="4905415" y="314321"/>
          <a:ext cx="818301"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baseline="0"/>
            <a:t>York St/</a:t>
          </a:r>
        </a:p>
        <a:p xmlns:a="http://schemas.openxmlformats.org/drawingml/2006/main">
          <a:r>
            <a:rPr lang="en-AU" sz="1000" b="1" baseline="0"/>
            <a:t>Margaret St</a:t>
          </a:r>
          <a:endParaRPr lang="en-AU" sz="1000" b="1"/>
        </a:p>
      </cdr:txBody>
    </cdr:sp>
  </cdr:relSizeAnchor>
  <cdr:relSizeAnchor xmlns:cdr="http://schemas.openxmlformats.org/drawingml/2006/chartDrawing">
    <cdr:from>
      <cdr:x>0.64363</cdr:x>
      <cdr:y>0.5893</cdr:y>
    </cdr:from>
    <cdr:to>
      <cdr:x>0.82655</cdr:x>
      <cdr:y>0.73554</cdr:y>
    </cdr:to>
    <cdr:sp macro="" textlink="">
      <cdr:nvSpPr>
        <cdr:cNvPr id="13" name="TextBox 1"/>
        <cdr:cNvSpPr txBox="1"/>
      </cdr:nvSpPr>
      <cdr:spPr>
        <a:xfrm xmlns:a="http://schemas.openxmlformats.org/drawingml/2006/main">
          <a:off x="5676900" y="1400175"/>
          <a:ext cx="1613368" cy="3474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a:t>
          </a:r>
          <a:r>
            <a:rPr lang="en-AU" sz="1000" b="1" baseline="0"/>
            <a:t> Tamar Hwy/ </a:t>
          </a:r>
        </a:p>
        <a:p xmlns:a="http://schemas.openxmlformats.org/drawingml/2006/main">
          <a:r>
            <a:rPr lang="en-AU" sz="1000" b="1"/>
            <a:t>Charles</a:t>
          </a:r>
          <a:r>
            <a:rPr lang="en-AU" sz="1000" b="1" baseline="0"/>
            <a:t> St </a:t>
          </a:r>
          <a:r>
            <a:rPr lang="en-AU" sz="1000" b="1"/>
            <a:t>Bridge</a:t>
          </a:r>
        </a:p>
      </cdr:txBody>
    </cdr:sp>
  </cdr:relSizeAnchor>
  <cdr:relSizeAnchor xmlns:cdr="http://schemas.openxmlformats.org/drawingml/2006/chartDrawing">
    <cdr:from>
      <cdr:x>0.82613</cdr:x>
      <cdr:y>0.58128</cdr:y>
    </cdr:from>
    <cdr:to>
      <cdr:x>0.95995</cdr:x>
      <cdr:y>0.75189</cdr:y>
    </cdr:to>
    <cdr:sp macro="" textlink="">
      <cdr:nvSpPr>
        <cdr:cNvPr id="14" name="TextBox 18"/>
        <cdr:cNvSpPr txBox="1"/>
      </cdr:nvSpPr>
      <cdr:spPr>
        <a:xfrm xmlns:a="http://schemas.openxmlformats.org/drawingml/2006/main">
          <a:off x="7286625" y="1381125"/>
          <a:ext cx="118026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 Tamar</a:t>
          </a:r>
          <a:r>
            <a:rPr lang="en-AU" sz="1000" b="1" baseline="0"/>
            <a:t> Hwy/ </a:t>
          </a:r>
        </a:p>
        <a:p xmlns:a="http://schemas.openxmlformats.org/drawingml/2006/main">
          <a:r>
            <a:rPr lang="en-AU" sz="1000" b="1"/>
            <a:t>Riverview Rd</a:t>
          </a:r>
        </a:p>
      </cdr:txBody>
    </cdr:sp>
  </cdr:relSizeAnchor>
</c:userShapes>
</file>

<file path=word/drawings/drawing14.xml><?xml version="1.0" encoding="utf-8"?>
<c:userShapes xmlns:c="http://schemas.openxmlformats.org/drawingml/2006/chart">
  <cdr:relSizeAnchor xmlns:cdr="http://schemas.openxmlformats.org/drawingml/2006/chartDrawing">
    <cdr:from>
      <cdr:x>0.07991</cdr:x>
      <cdr:y>0.54921</cdr:y>
    </cdr:from>
    <cdr:to>
      <cdr:x>0.2152</cdr:x>
      <cdr:y>0.69545</cdr:y>
    </cdr:to>
    <cdr:sp macro="" textlink="">
      <cdr:nvSpPr>
        <cdr:cNvPr id="9" name="TextBox 1"/>
        <cdr:cNvSpPr txBox="1"/>
      </cdr:nvSpPr>
      <cdr:spPr>
        <a:xfrm xmlns:a="http://schemas.openxmlformats.org/drawingml/2006/main">
          <a:off x="704850" y="1304925"/>
          <a:ext cx="1193275"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Hoblers</a:t>
          </a:r>
          <a:r>
            <a:rPr lang="en-AU" sz="1000" b="1" baseline="0"/>
            <a:t> Bridge Rd/</a:t>
          </a:r>
        </a:p>
        <a:p xmlns:a="http://schemas.openxmlformats.org/drawingml/2006/main">
          <a:r>
            <a:rPr lang="en-AU" sz="1000" b="1"/>
            <a:t>Ravens</a:t>
          </a:r>
          <a:r>
            <a:rPr lang="en-AU" sz="1000" b="1" baseline="0"/>
            <a:t>wood Rd</a:t>
          </a:r>
          <a:endParaRPr lang="en-AU" sz="1000" b="1"/>
        </a:p>
      </cdr:txBody>
    </cdr:sp>
  </cdr:relSizeAnchor>
  <cdr:relSizeAnchor xmlns:cdr="http://schemas.openxmlformats.org/drawingml/2006/chartDrawing">
    <cdr:from>
      <cdr:x>0.20842</cdr:x>
      <cdr:y>0.5452</cdr:y>
    </cdr:from>
    <cdr:to>
      <cdr:x>0.33747</cdr:x>
      <cdr:y>0.69144</cdr:y>
    </cdr:to>
    <cdr:sp macro="" textlink="">
      <cdr:nvSpPr>
        <cdr:cNvPr id="10" name="TextBox 1"/>
        <cdr:cNvSpPr txBox="1"/>
      </cdr:nvSpPr>
      <cdr:spPr>
        <a:xfrm xmlns:a="http://schemas.openxmlformats.org/drawingml/2006/main">
          <a:off x="1838325" y="1295400"/>
          <a:ext cx="1138197"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Elphin Rd/</a:t>
          </a:r>
        </a:p>
        <a:p xmlns:a="http://schemas.openxmlformats.org/drawingml/2006/main">
          <a:r>
            <a:rPr lang="en-AU" sz="1000" b="1"/>
            <a:t>Hoblers Bridge</a:t>
          </a:r>
          <a:r>
            <a:rPr lang="en-AU" sz="1000" b="1" baseline="0"/>
            <a:t> Rd</a:t>
          </a:r>
          <a:endParaRPr lang="en-AU" sz="1000" b="1"/>
        </a:p>
      </cdr:txBody>
    </cdr:sp>
  </cdr:relSizeAnchor>
  <cdr:relSizeAnchor xmlns:cdr="http://schemas.openxmlformats.org/drawingml/2006/chartDrawing">
    <cdr:from>
      <cdr:x>0.44276</cdr:x>
      <cdr:y>0.53318</cdr:y>
    </cdr:from>
    <cdr:to>
      <cdr:x>0.53793</cdr:x>
      <cdr:y>0.67941</cdr:y>
    </cdr:to>
    <cdr:sp macro="" textlink="">
      <cdr:nvSpPr>
        <cdr:cNvPr id="11" name="TextBox 1"/>
        <cdr:cNvSpPr txBox="1"/>
      </cdr:nvSpPr>
      <cdr:spPr>
        <a:xfrm xmlns:a="http://schemas.openxmlformats.org/drawingml/2006/main">
          <a:off x="3905250" y="1266825"/>
          <a:ext cx="839332"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Brisbane St/</a:t>
          </a:r>
        </a:p>
        <a:p xmlns:a="http://schemas.openxmlformats.org/drawingml/2006/main">
          <a:r>
            <a:rPr lang="en-AU" sz="1000" b="1"/>
            <a:t>Tamar St</a:t>
          </a:r>
        </a:p>
      </cdr:txBody>
    </cdr:sp>
  </cdr:relSizeAnchor>
  <cdr:relSizeAnchor xmlns:cdr="http://schemas.openxmlformats.org/drawingml/2006/chartDrawing">
    <cdr:from>
      <cdr:x>0.56263</cdr:x>
      <cdr:y>0.54119</cdr:y>
    </cdr:from>
    <cdr:to>
      <cdr:x>0.65541</cdr:x>
      <cdr:y>0.7118</cdr:y>
    </cdr:to>
    <cdr:sp macro="" textlink="">
      <cdr:nvSpPr>
        <cdr:cNvPr id="12" name="TextBox 1"/>
        <cdr:cNvSpPr txBox="1"/>
      </cdr:nvSpPr>
      <cdr:spPr>
        <a:xfrm xmlns:a="http://schemas.openxmlformats.org/drawingml/2006/main">
          <a:off x="4962481" y="1285867"/>
          <a:ext cx="818301"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baseline="0"/>
            <a:t>York St/</a:t>
          </a:r>
        </a:p>
        <a:p xmlns:a="http://schemas.openxmlformats.org/drawingml/2006/main">
          <a:r>
            <a:rPr lang="en-AU" sz="1000" b="1" baseline="0"/>
            <a:t>Margaret St</a:t>
          </a:r>
          <a:endParaRPr lang="en-AU" sz="1000" b="1"/>
        </a:p>
      </cdr:txBody>
    </cdr:sp>
  </cdr:relSizeAnchor>
  <cdr:relSizeAnchor xmlns:cdr="http://schemas.openxmlformats.org/drawingml/2006/chartDrawing">
    <cdr:from>
      <cdr:x>0.63823</cdr:x>
      <cdr:y>0.17226</cdr:y>
    </cdr:from>
    <cdr:to>
      <cdr:x>0.82115</cdr:x>
      <cdr:y>0.3185</cdr:y>
    </cdr:to>
    <cdr:sp macro="" textlink="">
      <cdr:nvSpPr>
        <cdr:cNvPr id="13" name="TextBox 1"/>
        <cdr:cNvSpPr txBox="1"/>
      </cdr:nvSpPr>
      <cdr:spPr>
        <a:xfrm xmlns:a="http://schemas.openxmlformats.org/drawingml/2006/main">
          <a:off x="5629275" y="409292"/>
          <a:ext cx="1613368" cy="3474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a:t>
          </a:r>
          <a:r>
            <a:rPr lang="en-AU" sz="1000" b="1" baseline="0"/>
            <a:t> Tamar Hwy/ </a:t>
          </a:r>
        </a:p>
        <a:p xmlns:a="http://schemas.openxmlformats.org/drawingml/2006/main">
          <a:r>
            <a:rPr lang="en-AU" sz="1000" b="1"/>
            <a:t>Charles</a:t>
          </a:r>
          <a:r>
            <a:rPr lang="en-AU" sz="1000" b="1" baseline="0"/>
            <a:t> St </a:t>
          </a:r>
          <a:r>
            <a:rPr lang="en-AU" sz="1000" b="1"/>
            <a:t>Bridge</a:t>
          </a:r>
        </a:p>
      </cdr:txBody>
    </cdr:sp>
  </cdr:relSizeAnchor>
  <cdr:relSizeAnchor xmlns:cdr="http://schemas.openxmlformats.org/drawingml/2006/chartDrawing">
    <cdr:from>
      <cdr:x>0.86619</cdr:x>
      <cdr:y>0.64542</cdr:y>
    </cdr:from>
    <cdr:to>
      <cdr:x>1</cdr:x>
      <cdr:y>0.81603</cdr:y>
    </cdr:to>
    <cdr:sp macro="" textlink="">
      <cdr:nvSpPr>
        <cdr:cNvPr id="14" name="TextBox 18"/>
        <cdr:cNvSpPr txBox="1"/>
      </cdr:nvSpPr>
      <cdr:spPr>
        <a:xfrm xmlns:a="http://schemas.openxmlformats.org/drawingml/2006/main">
          <a:off x="7639890" y="1533525"/>
          <a:ext cx="118026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 Tamar</a:t>
          </a:r>
          <a:r>
            <a:rPr lang="en-AU" sz="1000" b="1" baseline="0"/>
            <a:t> Hwy/ </a:t>
          </a:r>
        </a:p>
        <a:p xmlns:a="http://schemas.openxmlformats.org/drawingml/2006/main">
          <a:r>
            <a:rPr lang="en-AU" sz="1000" b="1"/>
            <a:t>Riverview Rd</a:t>
          </a:r>
        </a:p>
      </cdr:txBody>
    </cdr:sp>
  </cdr:relSizeAnchor>
</c:userShapes>
</file>

<file path=word/drawings/drawing15.xml><?xml version="1.0" encoding="utf-8"?>
<c:userShapes xmlns:c="http://schemas.openxmlformats.org/drawingml/2006/chart">
  <cdr:relSizeAnchor xmlns:cdr="http://schemas.openxmlformats.org/drawingml/2006/chartDrawing">
    <cdr:from>
      <cdr:x>0.07451</cdr:x>
      <cdr:y>0.27661</cdr:y>
    </cdr:from>
    <cdr:to>
      <cdr:x>0.2098</cdr:x>
      <cdr:y>0.42285</cdr:y>
    </cdr:to>
    <cdr:sp macro="" textlink="">
      <cdr:nvSpPr>
        <cdr:cNvPr id="9" name="TextBox 1"/>
        <cdr:cNvSpPr txBox="1"/>
      </cdr:nvSpPr>
      <cdr:spPr>
        <a:xfrm xmlns:a="http://schemas.openxmlformats.org/drawingml/2006/main">
          <a:off x="657225" y="657225"/>
          <a:ext cx="1193275"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Hoblers</a:t>
          </a:r>
          <a:r>
            <a:rPr lang="en-AU" sz="1000" b="1" baseline="0"/>
            <a:t> Bridge Rd/</a:t>
          </a:r>
        </a:p>
        <a:p xmlns:a="http://schemas.openxmlformats.org/drawingml/2006/main">
          <a:r>
            <a:rPr lang="en-AU" sz="1000" b="1"/>
            <a:t>Ravens</a:t>
          </a:r>
          <a:r>
            <a:rPr lang="en-AU" sz="1000" b="1" baseline="0"/>
            <a:t>wood Rd</a:t>
          </a:r>
          <a:endParaRPr lang="en-AU" sz="1000" b="1"/>
        </a:p>
      </cdr:txBody>
    </cdr:sp>
  </cdr:relSizeAnchor>
  <cdr:relSizeAnchor xmlns:cdr="http://schemas.openxmlformats.org/drawingml/2006/chartDrawing">
    <cdr:from>
      <cdr:x>0.18143</cdr:x>
      <cdr:y>0.5452</cdr:y>
    </cdr:from>
    <cdr:to>
      <cdr:x>0.31047</cdr:x>
      <cdr:y>0.69144</cdr:y>
    </cdr:to>
    <cdr:sp macro="" textlink="">
      <cdr:nvSpPr>
        <cdr:cNvPr id="10" name="TextBox 1"/>
        <cdr:cNvSpPr txBox="1"/>
      </cdr:nvSpPr>
      <cdr:spPr>
        <a:xfrm xmlns:a="http://schemas.openxmlformats.org/drawingml/2006/main">
          <a:off x="1600200" y="1295400"/>
          <a:ext cx="1138197"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Elphin Rd/</a:t>
          </a:r>
        </a:p>
        <a:p xmlns:a="http://schemas.openxmlformats.org/drawingml/2006/main">
          <a:r>
            <a:rPr lang="en-AU" sz="1000" b="1"/>
            <a:t>Hoblers Bridge</a:t>
          </a:r>
          <a:r>
            <a:rPr lang="en-AU" sz="1000" b="1" baseline="0"/>
            <a:t> Rd</a:t>
          </a:r>
          <a:endParaRPr lang="en-AU" sz="1000" b="1"/>
        </a:p>
      </cdr:txBody>
    </cdr:sp>
  </cdr:relSizeAnchor>
  <cdr:relSizeAnchor xmlns:cdr="http://schemas.openxmlformats.org/drawingml/2006/chartDrawing">
    <cdr:from>
      <cdr:x>0.43844</cdr:x>
      <cdr:y>0.54119</cdr:y>
    </cdr:from>
    <cdr:to>
      <cdr:x>0.53361</cdr:x>
      <cdr:y>0.68743</cdr:y>
    </cdr:to>
    <cdr:sp macro="" textlink="">
      <cdr:nvSpPr>
        <cdr:cNvPr id="11" name="TextBox 1"/>
        <cdr:cNvSpPr txBox="1"/>
      </cdr:nvSpPr>
      <cdr:spPr>
        <a:xfrm xmlns:a="http://schemas.openxmlformats.org/drawingml/2006/main">
          <a:off x="3867150" y="1285875"/>
          <a:ext cx="839332"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Brisbane St/</a:t>
          </a:r>
        </a:p>
        <a:p xmlns:a="http://schemas.openxmlformats.org/drawingml/2006/main">
          <a:r>
            <a:rPr lang="en-AU" sz="1000" b="1"/>
            <a:t>Tamar St</a:t>
          </a:r>
        </a:p>
      </cdr:txBody>
    </cdr:sp>
  </cdr:relSizeAnchor>
  <cdr:relSizeAnchor xmlns:cdr="http://schemas.openxmlformats.org/drawingml/2006/chartDrawing">
    <cdr:from>
      <cdr:x>0.55076</cdr:x>
      <cdr:y>0.18441</cdr:y>
    </cdr:from>
    <cdr:to>
      <cdr:x>0.64354</cdr:x>
      <cdr:y>0.35502</cdr:y>
    </cdr:to>
    <cdr:sp macro="" textlink="">
      <cdr:nvSpPr>
        <cdr:cNvPr id="12" name="TextBox 1"/>
        <cdr:cNvSpPr txBox="1"/>
      </cdr:nvSpPr>
      <cdr:spPr>
        <a:xfrm xmlns:a="http://schemas.openxmlformats.org/drawingml/2006/main">
          <a:off x="4857776" y="438153"/>
          <a:ext cx="818301"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baseline="0"/>
            <a:t>York St/</a:t>
          </a:r>
        </a:p>
        <a:p xmlns:a="http://schemas.openxmlformats.org/drawingml/2006/main">
          <a:r>
            <a:rPr lang="en-AU" sz="1000" b="1" baseline="0"/>
            <a:t>Margaret St</a:t>
          </a:r>
          <a:endParaRPr lang="en-AU" sz="1000" b="1"/>
        </a:p>
      </cdr:txBody>
    </cdr:sp>
  </cdr:relSizeAnchor>
  <cdr:relSizeAnchor xmlns:cdr="http://schemas.openxmlformats.org/drawingml/2006/chartDrawing">
    <cdr:from>
      <cdr:x>0.66739</cdr:x>
      <cdr:y>0.18441</cdr:y>
    </cdr:from>
    <cdr:to>
      <cdr:x>0.85031</cdr:x>
      <cdr:y>0.33064</cdr:y>
    </cdr:to>
    <cdr:sp macro="" textlink="">
      <cdr:nvSpPr>
        <cdr:cNvPr id="13" name="TextBox 1"/>
        <cdr:cNvSpPr txBox="1"/>
      </cdr:nvSpPr>
      <cdr:spPr>
        <a:xfrm xmlns:a="http://schemas.openxmlformats.org/drawingml/2006/main">
          <a:off x="5886450" y="438150"/>
          <a:ext cx="1613368" cy="3474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a:t>
          </a:r>
          <a:r>
            <a:rPr lang="en-AU" sz="1000" b="1" baseline="0"/>
            <a:t> Tamar Hwy/ </a:t>
          </a:r>
        </a:p>
        <a:p xmlns:a="http://schemas.openxmlformats.org/drawingml/2006/main">
          <a:r>
            <a:rPr lang="en-AU" sz="1000" b="1"/>
            <a:t>Charles</a:t>
          </a:r>
          <a:r>
            <a:rPr lang="en-AU" sz="1000" b="1" baseline="0"/>
            <a:t> St </a:t>
          </a:r>
          <a:r>
            <a:rPr lang="en-AU" sz="1000" b="1"/>
            <a:t>Bridge</a:t>
          </a:r>
        </a:p>
      </cdr:txBody>
    </cdr:sp>
  </cdr:relSizeAnchor>
  <cdr:relSizeAnchor xmlns:cdr="http://schemas.openxmlformats.org/drawingml/2006/chartDrawing">
    <cdr:from>
      <cdr:x>0.86619</cdr:x>
      <cdr:y>0.64542</cdr:y>
    </cdr:from>
    <cdr:to>
      <cdr:x>1</cdr:x>
      <cdr:y>0.81603</cdr:y>
    </cdr:to>
    <cdr:sp macro="" textlink="">
      <cdr:nvSpPr>
        <cdr:cNvPr id="14" name="TextBox 18"/>
        <cdr:cNvSpPr txBox="1"/>
      </cdr:nvSpPr>
      <cdr:spPr>
        <a:xfrm xmlns:a="http://schemas.openxmlformats.org/drawingml/2006/main">
          <a:off x="7639890" y="1533525"/>
          <a:ext cx="118026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 Tamar</a:t>
          </a:r>
          <a:r>
            <a:rPr lang="en-AU" sz="1000" b="1" baseline="0"/>
            <a:t> Hwy/ </a:t>
          </a:r>
        </a:p>
        <a:p xmlns:a="http://schemas.openxmlformats.org/drawingml/2006/main">
          <a:r>
            <a:rPr lang="en-AU" sz="1000" b="1"/>
            <a:t>Riverview Rd</a:t>
          </a:r>
        </a:p>
      </cdr:txBody>
    </cdr:sp>
  </cdr:relSizeAnchor>
</c:userShapes>
</file>

<file path=word/drawings/drawing16.xml><?xml version="1.0" encoding="utf-8"?>
<c:userShapes xmlns:c="http://schemas.openxmlformats.org/drawingml/2006/chart">
  <cdr:relSizeAnchor xmlns:cdr="http://schemas.openxmlformats.org/drawingml/2006/chartDrawing">
    <cdr:from>
      <cdr:x>0.07991</cdr:x>
      <cdr:y>0.26057</cdr:y>
    </cdr:from>
    <cdr:to>
      <cdr:x>0.2152</cdr:x>
      <cdr:y>0.40681</cdr:y>
    </cdr:to>
    <cdr:sp macro="" textlink="">
      <cdr:nvSpPr>
        <cdr:cNvPr id="9" name="TextBox 1"/>
        <cdr:cNvSpPr txBox="1"/>
      </cdr:nvSpPr>
      <cdr:spPr>
        <a:xfrm xmlns:a="http://schemas.openxmlformats.org/drawingml/2006/main">
          <a:off x="704850" y="619125"/>
          <a:ext cx="1193275"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Hoblers</a:t>
          </a:r>
          <a:r>
            <a:rPr lang="en-AU" sz="1000" b="1" baseline="0"/>
            <a:t> Bridge Rd/</a:t>
          </a:r>
        </a:p>
        <a:p xmlns:a="http://schemas.openxmlformats.org/drawingml/2006/main">
          <a:r>
            <a:rPr lang="en-AU" sz="1000" b="1"/>
            <a:t>Ravens</a:t>
          </a:r>
          <a:r>
            <a:rPr lang="en-AU" sz="1000" b="1" baseline="0"/>
            <a:t>wood Rd</a:t>
          </a:r>
          <a:endParaRPr lang="en-AU" sz="1000" b="1"/>
        </a:p>
      </cdr:txBody>
    </cdr:sp>
  </cdr:relSizeAnchor>
  <cdr:relSizeAnchor xmlns:cdr="http://schemas.openxmlformats.org/drawingml/2006/chartDrawing">
    <cdr:from>
      <cdr:x>0.18898</cdr:x>
      <cdr:y>0.54119</cdr:y>
    </cdr:from>
    <cdr:to>
      <cdr:x>0.31803</cdr:x>
      <cdr:y>0.68743</cdr:y>
    </cdr:to>
    <cdr:sp macro="" textlink="">
      <cdr:nvSpPr>
        <cdr:cNvPr id="10" name="TextBox 1"/>
        <cdr:cNvSpPr txBox="1"/>
      </cdr:nvSpPr>
      <cdr:spPr>
        <a:xfrm xmlns:a="http://schemas.openxmlformats.org/drawingml/2006/main">
          <a:off x="1666875" y="1285875"/>
          <a:ext cx="1138197"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Elphin Rd/</a:t>
          </a:r>
        </a:p>
        <a:p xmlns:a="http://schemas.openxmlformats.org/drawingml/2006/main">
          <a:r>
            <a:rPr lang="en-AU" sz="1000" b="1"/>
            <a:t>Hoblers Bridge</a:t>
          </a:r>
          <a:r>
            <a:rPr lang="en-AU" sz="1000" b="1" baseline="0"/>
            <a:t> Rd</a:t>
          </a:r>
          <a:endParaRPr lang="en-AU" sz="1000" b="1"/>
        </a:p>
      </cdr:txBody>
    </cdr:sp>
  </cdr:relSizeAnchor>
  <cdr:relSizeAnchor xmlns:cdr="http://schemas.openxmlformats.org/drawingml/2006/chartDrawing">
    <cdr:from>
      <cdr:x>0.4406</cdr:x>
      <cdr:y>0.26859</cdr:y>
    </cdr:from>
    <cdr:to>
      <cdr:x>0.53577</cdr:x>
      <cdr:y>0.41483</cdr:y>
    </cdr:to>
    <cdr:sp macro="" textlink="">
      <cdr:nvSpPr>
        <cdr:cNvPr id="11" name="TextBox 1"/>
        <cdr:cNvSpPr txBox="1"/>
      </cdr:nvSpPr>
      <cdr:spPr>
        <a:xfrm xmlns:a="http://schemas.openxmlformats.org/drawingml/2006/main">
          <a:off x="3886200" y="638175"/>
          <a:ext cx="839332"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Brisbane St/</a:t>
          </a:r>
        </a:p>
        <a:p xmlns:a="http://schemas.openxmlformats.org/drawingml/2006/main">
          <a:r>
            <a:rPr lang="en-AU" sz="1000" b="1"/>
            <a:t>Tamar St</a:t>
          </a:r>
        </a:p>
      </cdr:txBody>
    </cdr:sp>
  </cdr:relSizeAnchor>
  <cdr:relSizeAnchor xmlns:cdr="http://schemas.openxmlformats.org/drawingml/2006/chartDrawing">
    <cdr:from>
      <cdr:x>0.554</cdr:x>
      <cdr:y>0.15634</cdr:y>
    </cdr:from>
    <cdr:to>
      <cdr:x>0.64678</cdr:x>
      <cdr:y>0.32695</cdr:y>
    </cdr:to>
    <cdr:sp macro="" textlink="">
      <cdr:nvSpPr>
        <cdr:cNvPr id="12" name="TextBox 1"/>
        <cdr:cNvSpPr txBox="1"/>
      </cdr:nvSpPr>
      <cdr:spPr>
        <a:xfrm xmlns:a="http://schemas.openxmlformats.org/drawingml/2006/main">
          <a:off x="4886363" y="371464"/>
          <a:ext cx="818301"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baseline="0"/>
            <a:t>York St/</a:t>
          </a:r>
        </a:p>
        <a:p xmlns:a="http://schemas.openxmlformats.org/drawingml/2006/main">
          <a:r>
            <a:rPr lang="en-AU" sz="1000" b="1" baseline="0"/>
            <a:t>Margaret St</a:t>
          </a:r>
          <a:endParaRPr lang="en-AU" sz="1000" b="1"/>
        </a:p>
      </cdr:txBody>
    </cdr:sp>
  </cdr:relSizeAnchor>
  <cdr:relSizeAnchor xmlns:cdr="http://schemas.openxmlformats.org/drawingml/2006/chartDrawing">
    <cdr:from>
      <cdr:x>0.57775</cdr:x>
      <cdr:y>0.63741</cdr:y>
    </cdr:from>
    <cdr:to>
      <cdr:x>0.76067</cdr:x>
      <cdr:y>0.78364</cdr:y>
    </cdr:to>
    <cdr:sp macro="" textlink="">
      <cdr:nvSpPr>
        <cdr:cNvPr id="13" name="TextBox 1"/>
        <cdr:cNvSpPr txBox="1"/>
      </cdr:nvSpPr>
      <cdr:spPr>
        <a:xfrm xmlns:a="http://schemas.openxmlformats.org/drawingml/2006/main">
          <a:off x="5095875" y="1514475"/>
          <a:ext cx="1613368" cy="3474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a:t>
          </a:r>
          <a:r>
            <a:rPr lang="en-AU" sz="1000" b="1" baseline="0"/>
            <a:t> Tamar Hwy/ </a:t>
          </a:r>
        </a:p>
        <a:p xmlns:a="http://schemas.openxmlformats.org/drawingml/2006/main">
          <a:r>
            <a:rPr lang="en-AU" sz="1000" b="1"/>
            <a:t>Charles</a:t>
          </a:r>
          <a:r>
            <a:rPr lang="en-AU" sz="1000" b="1" baseline="0"/>
            <a:t> St </a:t>
          </a:r>
          <a:r>
            <a:rPr lang="en-AU" sz="1000" b="1"/>
            <a:t>Bridge</a:t>
          </a:r>
        </a:p>
      </cdr:txBody>
    </cdr:sp>
  </cdr:relSizeAnchor>
  <cdr:relSizeAnchor xmlns:cdr="http://schemas.openxmlformats.org/drawingml/2006/chartDrawing">
    <cdr:from>
      <cdr:x>0.86619</cdr:x>
      <cdr:y>0.62939</cdr:y>
    </cdr:from>
    <cdr:to>
      <cdr:x>1</cdr:x>
      <cdr:y>0.8</cdr:y>
    </cdr:to>
    <cdr:sp macro="" textlink="">
      <cdr:nvSpPr>
        <cdr:cNvPr id="14" name="TextBox 18"/>
        <cdr:cNvSpPr txBox="1"/>
      </cdr:nvSpPr>
      <cdr:spPr>
        <a:xfrm xmlns:a="http://schemas.openxmlformats.org/drawingml/2006/main">
          <a:off x="7639890" y="1495425"/>
          <a:ext cx="118026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 Tamar</a:t>
          </a:r>
          <a:r>
            <a:rPr lang="en-AU" sz="1000" b="1" baseline="0"/>
            <a:t> Hwy/ </a:t>
          </a:r>
        </a:p>
        <a:p xmlns:a="http://schemas.openxmlformats.org/drawingml/2006/main">
          <a:r>
            <a:rPr lang="en-AU" sz="1000" b="1"/>
            <a:t>Riverview Rd</a:t>
          </a:r>
        </a:p>
      </cdr:txBody>
    </cdr:sp>
  </cdr:relSizeAnchor>
</c:userShapes>
</file>

<file path=word/drawings/drawing17.xml><?xml version="1.0" encoding="utf-8"?>
<c:userShapes xmlns:c="http://schemas.openxmlformats.org/drawingml/2006/chart">
  <cdr:relSizeAnchor xmlns:cdr="http://schemas.openxmlformats.org/drawingml/2006/chartDrawing">
    <cdr:from>
      <cdr:x>0.22627</cdr:x>
      <cdr:y>0.29006</cdr:y>
    </cdr:from>
    <cdr:to>
      <cdr:x>0.33372</cdr:x>
      <cdr:y>0.46067</cdr:y>
    </cdr:to>
    <cdr:sp macro="" textlink="">
      <cdr:nvSpPr>
        <cdr:cNvPr id="19" name="TextBox 18"/>
        <cdr:cNvSpPr txBox="1"/>
      </cdr:nvSpPr>
      <cdr:spPr>
        <a:xfrm xmlns:a="http://schemas.openxmlformats.org/drawingml/2006/main">
          <a:off x="1995757" y="689181"/>
          <a:ext cx="94769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Punchbowl</a:t>
          </a:r>
          <a:r>
            <a:rPr lang="en-AU" sz="1000" b="1" baseline="0"/>
            <a:t> </a:t>
          </a:r>
          <a:r>
            <a:rPr lang="en-AU" sz="1000" b="1"/>
            <a:t>Rd</a:t>
          </a:r>
        </a:p>
      </cdr:txBody>
    </cdr:sp>
  </cdr:relSizeAnchor>
  <cdr:relSizeAnchor xmlns:cdr="http://schemas.openxmlformats.org/drawingml/2006/chartDrawing">
    <cdr:from>
      <cdr:x>0.51962</cdr:x>
      <cdr:y>0.35666</cdr:y>
    </cdr:from>
    <cdr:to>
      <cdr:x>0.66477</cdr:x>
      <cdr:y>0.52727</cdr:y>
    </cdr:to>
    <cdr:sp macro="" textlink="">
      <cdr:nvSpPr>
        <cdr:cNvPr id="20" name="TextBox 1"/>
        <cdr:cNvSpPr txBox="1"/>
      </cdr:nvSpPr>
      <cdr:spPr>
        <a:xfrm xmlns:a="http://schemas.openxmlformats.org/drawingml/2006/main">
          <a:off x="4583154" y="847416"/>
          <a:ext cx="128022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Mowbray </a:t>
          </a:r>
          <a:r>
            <a:rPr lang="en-AU" sz="1000" b="1" baseline="0"/>
            <a:t>Connector</a:t>
          </a:r>
          <a:endParaRPr lang="en-AU" sz="1000" b="1"/>
        </a:p>
      </cdr:txBody>
    </cdr:sp>
  </cdr:relSizeAnchor>
  <cdr:relSizeAnchor xmlns:cdr="http://schemas.openxmlformats.org/drawingml/2006/chartDrawing">
    <cdr:from>
      <cdr:x>0.63569</cdr:x>
      <cdr:y>0.57584</cdr:y>
    </cdr:from>
    <cdr:to>
      <cdr:x>0.78479</cdr:x>
      <cdr:y>0.74645</cdr:y>
    </cdr:to>
    <cdr:sp macro="" textlink="">
      <cdr:nvSpPr>
        <cdr:cNvPr id="6" name="TextBox 1"/>
        <cdr:cNvSpPr txBox="1"/>
      </cdr:nvSpPr>
      <cdr:spPr>
        <a:xfrm xmlns:a="http://schemas.openxmlformats.org/drawingml/2006/main">
          <a:off x="5606897" y="1368205"/>
          <a:ext cx="131504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 Town Rd/</a:t>
          </a:r>
        </a:p>
        <a:p xmlns:a="http://schemas.openxmlformats.org/drawingml/2006/main">
          <a:r>
            <a:rPr lang="en-AU" sz="1000" b="1"/>
            <a:t>Newnham </a:t>
          </a:r>
          <a:r>
            <a:rPr lang="en-AU" sz="1000" b="1" baseline="0"/>
            <a:t>Connector</a:t>
          </a:r>
          <a:endParaRPr lang="en-AU" sz="1000" b="1"/>
        </a:p>
      </cdr:txBody>
    </cdr:sp>
  </cdr:relSizeAnchor>
  <cdr:relSizeAnchor xmlns:cdr="http://schemas.openxmlformats.org/drawingml/2006/chartDrawing">
    <cdr:from>
      <cdr:x>0.80164</cdr:x>
      <cdr:y>0.43168</cdr:y>
    </cdr:from>
    <cdr:to>
      <cdr:x>0.9288</cdr:x>
      <cdr:y>0.60229</cdr:y>
    </cdr:to>
    <cdr:sp macro="" textlink="">
      <cdr:nvSpPr>
        <cdr:cNvPr id="7" name="TextBox 1"/>
        <cdr:cNvSpPr txBox="1"/>
      </cdr:nvSpPr>
      <cdr:spPr>
        <a:xfrm xmlns:a="http://schemas.openxmlformats.org/drawingml/2006/main">
          <a:off x="7070580" y="1025673"/>
          <a:ext cx="11215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a:t>
          </a:r>
          <a:r>
            <a:rPr lang="en-AU" sz="1000" b="1" baseline="0"/>
            <a:t> Town Rd/</a:t>
          </a:r>
        </a:p>
        <a:p xmlns:a="http://schemas.openxmlformats.org/drawingml/2006/main">
          <a:r>
            <a:rPr lang="en-AU" sz="1000" b="1"/>
            <a:t>East Tamar Hwy</a:t>
          </a:r>
        </a:p>
      </cdr:txBody>
    </cdr:sp>
  </cdr:relSizeAnchor>
  <cdr:relSizeAnchor xmlns:cdr="http://schemas.openxmlformats.org/drawingml/2006/chartDrawing">
    <cdr:from>
      <cdr:x>0.07601</cdr:x>
      <cdr:y>0.28637</cdr:y>
    </cdr:from>
    <cdr:to>
      <cdr:x>0.16464</cdr:x>
      <cdr:y>0.45698</cdr:y>
    </cdr:to>
    <cdr:sp macro="" textlink="">
      <cdr:nvSpPr>
        <cdr:cNvPr id="8" name="TextBox 18"/>
        <cdr:cNvSpPr txBox="1"/>
      </cdr:nvSpPr>
      <cdr:spPr>
        <a:xfrm xmlns:a="http://schemas.openxmlformats.org/drawingml/2006/main">
          <a:off x="670447" y="680407"/>
          <a:ext cx="7816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Poplar Pde</a:t>
          </a:r>
        </a:p>
      </cdr:txBody>
    </cdr:sp>
  </cdr:relSizeAnchor>
  <cdr:relSizeAnchor xmlns:cdr="http://schemas.openxmlformats.org/drawingml/2006/chartDrawing">
    <cdr:from>
      <cdr:x>0.44908</cdr:x>
      <cdr:y>0.66277</cdr:y>
    </cdr:from>
    <cdr:to>
      <cdr:x>0.55246</cdr:x>
      <cdr:y>0.83338</cdr:y>
    </cdr:to>
    <cdr:sp macro="" textlink="">
      <cdr:nvSpPr>
        <cdr:cNvPr id="9" name="TextBox 1"/>
        <cdr:cNvSpPr txBox="1"/>
      </cdr:nvSpPr>
      <cdr:spPr>
        <a:xfrm xmlns:a="http://schemas.openxmlformats.org/drawingml/2006/main">
          <a:off x="3960963" y="1574750"/>
          <a:ext cx="91185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Lindsay St</a:t>
          </a:r>
        </a:p>
      </cdr:txBody>
    </cdr:sp>
  </cdr:relSizeAnchor>
  <cdr:relSizeAnchor xmlns:cdr="http://schemas.openxmlformats.org/drawingml/2006/chartDrawing">
    <cdr:from>
      <cdr:x>0.35567</cdr:x>
      <cdr:y>0.66006</cdr:y>
    </cdr:from>
    <cdr:to>
      <cdr:x>0.44394</cdr:x>
      <cdr:y>0.83067</cdr:y>
    </cdr:to>
    <cdr:sp macro="" textlink="">
      <cdr:nvSpPr>
        <cdr:cNvPr id="10" name="TextBox 1"/>
        <cdr:cNvSpPr txBox="1"/>
      </cdr:nvSpPr>
      <cdr:spPr>
        <a:xfrm xmlns:a="http://schemas.openxmlformats.org/drawingml/2006/main">
          <a:off x="3137075" y="1568311"/>
          <a:ext cx="77854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High</a:t>
          </a:r>
          <a:r>
            <a:rPr lang="en-AU" sz="1000" b="1" baseline="0"/>
            <a:t> St/</a:t>
          </a:r>
        </a:p>
        <a:p xmlns:a="http://schemas.openxmlformats.org/drawingml/2006/main">
          <a:r>
            <a:rPr lang="en-AU" sz="1000" b="1"/>
            <a:t>Clarence St</a:t>
          </a:r>
        </a:p>
      </cdr:txBody>
    </cdr:sp>
  </cdr:relSizeAnchor>
  <cdr:relSizeAnchor xmlns:cdr="http://schemas.openxmlformats.org/drawingml/2006/chartDrawing">
    <cdr:from>
      <cdr:x>0.14145</cdr:x>
      <cdr:y>0.65193</cdr:y>
    </cdr:from>
    <cdr:to>
      <cdr:x>0.23834</cdr:x>
      <cdr:y>0.82254</cdr:y>
    </cdr:to>
    <cdr:sp macro="" textlink="">
      <cdr:nvSpPr>
        <cdr:cNvPr id="11" name="TextBox 1"/>
        <cdr:cNvSpPr txBox="1"/>
      </cdr:nvSpPr>
      <cdr:spPr>
        <a:xfrm xmlns:a="http://schemas.openxmlformats.org/drawingml/2006/main">
          <a:off x="1247638" y="1548994"/>
          <a:ext cx="85459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Opossum Rd</a:t>
          </a:r>
        </a:p>
      </cdr:txBody>
    </cdr:sp>
  </cdr:relSizeAnchor>
</c:userShapes>
</file>

<file path=word/drawings/drawing18.xml><?xml version="1.0" encoding="utf-8"?>
<c:userShapes xmlns:c="http://schemas.openxmlformats.org/drawingml/2006/chart">
  <cdr:relSizeAnchor xmlns:cdr="http://schemas.openxmlformats.org/drawingml/2006/chartDrawing">
    <cdr:from>
      <cdr:x>0.07991</cdr:x>
      <cdr:y>0.5452</cdr:y>
    </cdr:from>
    <cdr:to>
      <cdr:x>0.16854</cdr:x>
      <cdr:y>0.71581</cdr:y>
    </cdr:to>
    <cdr:sp macro="" textlink="">
      <cdr:nvSpPr>
        <cdr:cNvPr id="12" name="TextBox 18"/>
        <cdr:cNvSpPr txBox="1"/>
      </cdr:nvSpPr>
      <cdr:spPr>
        <a:xfrm xmlns:a="http://schemas.openxmlformats.org/drawingml/2006/main">
          <a:off x="704850" y="1295400"/>
          <a:ext cx="7816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Poplar Pde</a:t>
          </a:r>
        </a:p>
      </cdr:txBody>
    </cdr:sp>
  </cdr:relSizeAnchor>
  <cdr:relSizeAnchor xmlns:cdr="http://schemas.openxmlformats.org/drawingml/2006/chartDrawing">
    <cdr:from>
      <cdr:x>0.15983</cdr:x>
      <cdr:y>0.27661</cdr:y>
    </cdr:from>
    <cdr:to>
      <cdr:x>0.25672</cdr:x>
      <cdr:y>0.44722</cdr:y>
    </cdr:to>
    <cdr:sp macro="" textlink="">
      <cdr:nvSpPr>
        <cdr:cNvPr id="13" name="TextBox 1"/>
        <cdr:cNvSpPr txBox="1"/>
      </cdr:nvSpPr>
      <cdr:spPr>
        <a:xfrm xmlns:a="http://schemas.openxmlformats.org/drawingml/2006/main">
          <a:off x="1409700" y="657225"/>
          <a:ext cx="85459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Opossum Rd</a:t>
          </a:r>
        </a:p>
      </cdr:txBody>
    </cdr:sp>
  </cdr:relSizeAnchor>
  <cdr:relSizeAnchor xmlns:cdr="http://schemas.openxmlformats.org/drawingml/2006/chartDrawing">
    <cdr:from>
      <cdr:x>0.21382</cdr:x>
      <cdr:y>0.56124</cdr:y>
    </cdr:from>
    <cdr:to>
      <cdr:x>0.32127</cdr:x>
      <cdr:y>0.73185</cdr:y>
    </cdr:to>
    <cdr:sp macro="" textlink="">
      <cdr:nvSpPr>
        <cdr:cNvPr id="14" name="TextBox 1"/>
        <cdr:cNvSpPr txBox="1"/>
      </cdr:nvSpPr>
      <cdr:spPr>
        <a:xfrm xmlns:a="http://schemas.openxmlformats.org/drawingml/2006/main">
          <a:off x="1885950" y="1333500"/>
          <a:ext cx="94769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Punchbowl</a:t>
          </a:r>
          <a:r>
            <a:rPr lang="en-AU" sz="1000" b="1" baseline="0"/>
            <a:t> </a:t>
          </a:r>
          <a:r>
            <a:rPr lang="en-AU" sz="1000" b="1"/>
            <a:t>Rd</a:t>
          </a:r>
        </a:p>
      </cdr:txBody>
    </cdr:sp>
  </cdr:relSizeAnchor>
  <cdr:relSizeAnchor xmlns:cdr="http://schemas.openxmlformats.org/drawingml/2006/chartDrawing">
    <cdr:from>
      <cdr:x>0.34557</cdr:x>
      <cdr:y>0.26458</cdr:y>
    </cdr:from>
    <cdr:to>
      <cdr:x>0.43384</cdr:x>
      <cdr:y>0.43519</cdr:y>
    </cdr:to>
    <cdr:sp macro="" textlink="">
      <cdr:nvSpPr>
        <cdr:cNvPr id="15" name="TextBox 1"/>
        <cdr:cNvSpPr txBox="1"/>
      </cdr:nvSpPr>
      <cdr:spPr>
        <a:xfrm xmlns:a="http://schemas.openxmlformats.org/drawingml/2006/main">
          <a:off x="3048000" y="628650"/>
          <a:ext cx="77854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High</a:t>
          </a:r>
          <a:r>
            <a:rPr lang="en-AU" sz="1000" b="1" baseline="0"/>
            <a:t> St/</a:t>
          </a:r>
        </a:p>
        <a:p xmlns:a="http://schemas.openxmlformats.org/drawingml/2006/main">
          <a:r>
            <a:rPr lang="en-AU" sz="1000" b="1"/>
            <a:t>Clarence St</a:t>
          </a:r>
        </a:p>
      </cdr:txBody>
    </cdr:sp>
  </cdr:relSizeAnchor>
  <cdr:relSizeAnchor xmlns:cdr="http://schemas.openxmlformats.org/drawingml/2006/chartDrawing">
    <cdr:from>
      <cdr:x>0.43737</cdr:x>
      <cdr:y>0.2726</cdr:y>
    </cdr:from>
    <cdr:to>
      <cdr:x>0.54075</cdr:x>
      <cdr:y>0.44321</cdr:y>
    </cdr:to>
    <cdr:sp macro="" textlink="">
      <cdr:nvSpPr>
        <cdr:cNvPr id="16" name="TextBox 1"/>
        <cdr:cNvSpPr txBox="1"/>
      </cdr:nvSpPr>
      <cdr:spPr>
        <a:xfrm xmlns:a="http://schemas.openxmlformats.org/drawingml/2006/main">
          <a:off x="3857625" y="647700"/>
          <a:ext cx="91185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Lindsay St</a:t>
          </a:r>
        </a:p>
      </cdr:txBody>
    </cdr:sp>
  </cdr:relSizeAnchor>
  <cdr:relSizeAnchor xmlns:cdr="http://schemas.openxmlformats.org/drawingml/2006/chartDrawing">
    <cdr:from>
      <cdr:x>0.53672</cdr:x>
      <cdr:y>0.56124</cdr:y>
    </cdr:from>
    <cdr:to>
      <cdr:x>0.68186</cdr:x>
      <cdr:y>0.73185</cdr:y>
    </cdr:to>
    <cdr:sp macro="" textlink="">
      <cdr:nvSpPr>
        <cdr:cNvPr id="17" name="TextBox 1"/>
        <cdr:cNvSpPr txBox="1"/>
      </cdr:nvSpPr>
      <cdr:spPr>
        <a:xfrm xmlns:a="http://schemas.openxmlformats.org/drawingml/2006/main">
          <a:off x="4733925" y="1333500"/>
          <a:ext cx="128022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Mowbray </a:t>
          </a:r>
          <a:r>
            <a:rPr lang="en-AU" sz="1000" b="1" baseline="0"/>
            <a:t>Connector</a:t>
          </a:r>
          <a:endParaRPr lang="en-AU" sz="1000" b="1"/>
        </a:p>
      </cdr:txBody>
    </cdr:sp>
  </cdr:relSizeAnchor>
  <cdr:relSizeAnchor xmlns:cdr="http://schemas.openxmlformats.org/drawingml/2006/chartDrawing">
    <cdr:from>
      <cdr:x>0.61987</cdr:x>
      <cdr:y>0.20445</cdr:y>
    </cdr:from>
    <cdr:to>
      <cdr:x>0.76897</cdr:x>
      <cdr:y>0.37506</cdr:y>
    </cdr:to>
    <cdr:sp macro="" textlink="">
      <cdr:nvSpPr>
        <cdr:cNvPr id="18" name="TextBox 1"/>
        <cdr:cNvSpPr txBox="1"/>
      </cdr:nvSpPr>
      <cdr:spPr>
        <a:xfrm xmlns:a="http://schemas.openxmlformats.org/drawingml/2006/main">
          <a:off x="5467350" y="485775"/>
          <a:ext cx="131504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 Town Rd/</a:t>
          </a:r>
        </a:p>
        <a:p xmlns:a="http://schemas.openxmlformats.org/drawingml/2006/main">
          <a:r>
            <a:rPr lang="en-AU" sz="1000" b="1"/>
            <a:t>Newnham </a:t>
          </a:r>
          <a:r>
            <a:rPr lang="en-AU" sz="1000" b="1" baseline="0"/>
            <a:t>Connector</a:t>
          </a:r>
          <a:endParaRPr lang="en-AU" sz="1000" b="1"/>
        </a:p>
      </cdr:txBody>
    </cdr:sp>
  </cdr:relSizeAnchor>
  <cdr:relSizeAnchor xmlns:cdr="http://schemas.openxmlformats.org/drawingml/2006/chartDrawing">
    <cdr:from>
      <cdr:x>0.78942</cdr:x>
      <cdr:y>0.12427</cdr:y>
    </cdr:from>
    <cdr:to>
      <cdr:x>0.91658</cdr:x>
      <cdr:y>0.29488</cdr:y>
    </cdr:to>
    <cdr:sp macro="" textlink="">
      <cdr:nvSpPr>
        <cdr:cNvPr id="21" name="TextBox 1"/>
        <cdr:cNvSpPr txBox="1"/>
      </cdr:nvSpPr>
      <cdr:spPr>
        <a:xfrm xmlns:a="http://schemas.openxmlformats.org/drawingml/2006/main">
          <a:off x="6962775" y="295275"/>
          <a:ext cx="11215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a:t>
          </a:r>
          <a:r>
            <a:rPr lang="en-AU" sz="1000" b="1" baseline="0"/>
            <a:t> Town Rd/</a:t>
          </a:r>
        </a:p>
        <a:p xmlns:a="http://schemas.openxmlformats.org/drawingml/2006/main">
          <a:r>
            <a:rPr lang="en-AU" sz="1000" b="1"/>
            <a:t>East Tamar Hwy</a:t>
          </a:r>
        </a:p>
      </cdr:txBody>
    </cdr:sp>
  </cdr:relSizeAnchor>
</c:userShapes>
</file>

<file path=word/drawings/drawing19.xml><?xml version="1.0" encoding="utf-8"?>
<c:userShapes xmlns:c="http://schemas.openxmlformats.org/drawingml/2006/chart">
  <cdr:relSizeAnchor xmlns:cdr="http://schemas.openxmlformats.org/drawingml/2006/chartDrawing">
    <cdr:from>
      <cdr:x>0.07883</cdr:x>
      <cdr:y>0.46503</cdr:y>
    </cdr:from>
    <cdr:to>
      <cdr:x>0.16746</cdr:x>
      <cdr:y>0.63563</cdr:y>
    </cdr:to>
    <cdr:sp macro="" textlink="">
      <cdr:nvSpPr>
        <cdr:cNvPr id="12" name="TextBox 18"/>
        <cdr:cNvSpPr txBox="1"/>
      </cdr:nvSpPr>
      <cdr:spPr>
        <a:xfrm xmlns:a="http://schemas.openxmlformats.org/drawingml/2006/main">
          <a:off x="695325" y="1104900"/>
          <a:ext cx="7816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Poplar Pde</a:t>
          </a:r>
        </a:p>
      </cdr:txBody>
    </cdr:sp>
  </cdr:relSizeAnchor>
  <cdr:relSizeAnchor xmlns:cdr="http://schemas.openxmlformats.org/drawingml/2006/chartDrawing">
    <cdr:from>
      <cdr:x>0.17495</cdr:x>
      <cdr:y>0.54921</cdr:y>
    </cdr:from>
    <cdr:to>
      <cdr:x>0.27184</cdr:x>
      <cdr:y>0.71982</cdr:y>
    </cdr:to>
    <cdr:sp macro="" textlink="">
      <cdr:nvSpPr>
        <cdr:cNvPr id="13" name="TextBox 1"/>
        <cdr:cNvSpPr txBox="1"/>
      </cdr:nvSpPr>
      <cdr:spPr>
        <a:xfrm xmlns:a="http://schemas.openxmlformats.org/drawingml/2006/main">
          <a:off x="1543050" y="1304925"/>
          <a:ext cx="85459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Opossum Rd</a:t>
          </a:r>
        </a:p>
      </cdr:txBody>
    </cdr:sp>
  </cdr:relSizeAnchor>
  <cdr:relSizeAnchor xmlns:cdr="http://schemas.openxmlformats.org/drawingml/2006/chartDrawing">
    <cdr:from>
      <cdr:x>0.22786</cdr:x>
      <cdr:y>0.18441</cdr:y>
    </cdr:from>
    <cdr:to>
      <cdr:x>0.33531</cdr:x>
      <cdr:y>0.35502</cdr:y>
    </cdr:to>
    <cdr:sp macro="" textlink="">
      <cdr:nvSpPr>
        <cdr:cNvPr id="14" name="TextBox 1"/>
        <cdr:cNvSpPr txBox="1"/>
      </cdr:nvSpPr>
      <cdr:spPr>
        <a:xfrm xmlns:a="http://schemas.openxmlformats.org/drawingml/2006/main">
          <a:off x="2009775" y="438150"/>
          <a:ext cx="94769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Punchbowl</a:t>
          </a:r>
          <a:r>
            <a:rPr lang="en-AU" sz="1000" b="1" baseline="0"/>
            <a:t> </a:t>
          </a:r>
          <a:r>
            <a:rPr lang="en-AU" sz="1000" b="1"/>
            <a:t>Rd</a:t>
          </a:r>
        </a:p>
      </cdr:txBody>
    </cdr:sp>
  </cdr:relSizeAnchor>
  <cdr:relSizeAnchor xmlns:cdr="http://schemas.openxmlformats.org/drawingml/2006/chartDrawing">
    <cdr:from>
      <cdr:x>0.37797</cdr:x>
      <cdr:y>0.453</cdr:y>
    </cdr:from>
    <cdr:to>
      <cdr:x>0.46624</cdr:x>
      <cdr:y>0.62361</cdr:y>
    </cdr:to>
    <cdr:sp macro="" textlink="">
      <cdr:nvSpPr>
        <cdr:cNvPr id="15" name="TextBox 1"/>
        <cdr:cNvSpPr txBox="1"/>
      </cdr:nvSpPr>
      <cdr:spPr>
        <a:xfrm xmlns:a="http://schemas.openxmlformats.org/drawingml/2006/main">
          <a:off x="3333750" y="1076325"/>
          <a:ext cx="77854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High</a:t>
          </a:r>
          <a:r>
            <a:rPr lang="en-AU" sz="1000" b="1" baseline="0"/>
            <a:t> St/</a:t>
          </a:r>
        </a:p>
        <a:p xmlns:a="http://schemas.openxmlformats.org/drawingml/2006/main">
          <a:r>
            <a:rPr lang="en-AU" sz="1000" b="1"/>
            <a:t>Clarence St</a:t>
          </a:r>
        </a:p>
      </cdr:txBody>
    </cdr:sp>
  </cdr:relSizeAnchor>
  <cdr:relSizeAnchor xmlns:cdr="http://schemas.openxmlformats.org/drawingml/2006/chartDrawing">
    <cdr:from>
      <cdr:x>0.43521</cdr:x>
      <cdr:y>0.11626</cdr:y>
    </cdr:from>
    <cdr:to>
      <cdr:x>0.53859</cdr:x>
      <cdr:y>0.28687</cdr:y>
    </cdr:to>
    <cdr:sp macro="" textlink="">
      <cdr:nvSpPr>
        <cdr:cNvPr id="16" name="TextBox 1"/>
        <cdr:cNvSpPr txBox="1"/>
      </cdr:nvSpPr>
      <cdr:spPr>
        <a:xfrm xmlns:a="http://schemas.openxmlformats.org/drawingml/2006/main">
          <a:off x="3838575" y="276225"/>
          <a:ext cx="91185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Lindsay St</a:t>
          </a:r>
        </a:p>
      </cdr:txBody>
    </cdr:sp>
  </cdr:relSizeAnchor>
  <cdr:relSizeAnchor xmlns:cdr="http://schemas.openxmlformats.org/drawingml/2006/chartDrawing">
    <cdr:from>
      <cdr:x>0.53132</cdr:x>
      <cdr:y>0.10824</cdr:y>
    </cdr:from>
    <cdr:to>
      <cdr:x>0.67646</cdr:x>
      <cdr:y>0.27885</cdr:y>
    </cdr:to>
    <cdr:sp macro="" textlink="">
      <cdr:nvSpPr>
        <cdr:cNvPr id="17" name="TextBox 1"/>
        <cdr:cNvSpPr txBox="1"/>
      </cdr:nvSpPr>
      <cdr:spPr>
        <a:xfrm xmlns:a="http://schemas.openxmlformats.org/drawingml/2006/main">
          <a:off x="4686300" y="257175"/>
          <a:ext cx="128022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Mowbray </a:t>
          </a:r>
          <a:r>
            <a:rPr lang="en-AU" sz="1000" b="1" baseline="0"/>
            <a:t>Connector</a:t>
          </a:r>
          <a:endParaRPr lang="en-AU" sz="1000" b="1"/>
        </a:p>
      </cdr:txBody>
    </cdr:sp>
  </cdr:relSizeAnchor>
  <cdr:relSizeAnchor xmlns:cdr="http://schemas.openxmlformats.org/drawingml/2006/chartDrawing">
    <cdr:from>
      <cdr:x>0.64795</cdr:x>
      <cdr:y>0.23652</cdr:y>
    </cdr:from>
    <cdr:to>
      <cdr:x>0.79704</cdr:x>
      <cdr:y>0.40713</cdr:y>
    </cdr:to>
    <cdr:sp macro="" textlink="">
      <cdr:nvSpPr>
        <cdr:cNvPr id="18" name="TextBox 1"/>
        <cdr:cNvSpPr txBox="1"/>
      </cdr:nvSpPr>
      <cdr:spPr>
        <a:xfrm xmlns:a="http://schemas.openxmlformats.org/drawingml/2006/main">
          <a:off x="5715000" y="561975"/>
          <a:ext cx="131504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 Town Rd/</a:t>
          </a:r>
        </a:p>
        <a:p xmlns:a="http://schemas.openxmlformats.org/drawingml/2006/main">
          <a:r>
            <a:rPr lang="en-AU" sz="1000" b="1"/>
            <a:t>Newnham </a:t>
          </a:r>
          <a:r>
            <a:rPr lang="en-AU" sz="1000" b="1" baseline="0"/>
            <a:t>Connector</a:t>
          </a:r>
          <a:endParaRPr lang="en-AU" sz="1000" b="1"/>
        </a:p>
      </cdr:txBody>
    </cdr:sp>
  </cdr:relSizeAnchor>
  <cdr:relSizeAnchor xmlns:cdr="http://schemas.openxmlformats.org/drawingml/2006/chartDrawing">
    <cdr:from>
      <cdr:x>0.83477</cdr:x>
      <cdr:y>0.26458</cdr:y>
    </cdr:from>
    <cdr:to>
      <cdr:x>0.96194</cdr:x>
      <cdr:y>0.43519</cdr:y>
    </cdr:to>
    <cdr:sp macro="" textlink="">
      <cdr:nvSpPr>
        <cdr:cNvPr id="21" name="TextBox 1"/>
        <cdr:cNvSpPr txBox="1"/>
      </cdr:nvSpPr>
      <cdr:spPr>
        <a:xfrm xmlns:a="http://schemas.openxmlformats.org/drawingml/2006/main">
          <a:off x="7362825" y="628650"/>
          <a:ext cx="11215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a:t>
          </a:r>
          <a:r>
            <a:rPr lang="en-AU" sz="1000" b="1" baseline="0"/>
            <a:t> Town Rd/</a:t>
          </a:r>
        </a:p>
        <a:p xmlns:a="http://schemas.openxmlformats.org/drawingml/2006/main">
          <a:r>
            <a:rPr lang="en-AU" sz="1000" b="1"/>
            <a:t>East Tamar Hwy</a:t>
          </a:r>
        </a:p>
      </cdr:txBody>
    </cdr:sp>
  </cdr:relSizeAnchor>
</c:userShapes>
</file>

<file path=word/drawings/drawing2.xml><?xml version="1.0" encoding="utf-8"?>
<c:userShapes xmlns:c="http://schemas.openxmlformats.org/drawingml/2006/chart">
  <cdr:relSizeAnchor xmlns:cdr="http://schemas.openxmlformats.org/drawingml/2006/chartDrawing">
    <cdr:from>
      <cdr:x>0.08099</cdr:x>
      <cdr:y>0.60133</cdr:y>
    </cdr:from>
    <cdr:to>
      <cdr:x>0.19668</cdr:x>
      <cdr:y>0.83781</cdr:y>
    </cdr:to>
    <cdr:sp macro="" textlink="">
      <cdr:nvSpPr>
        <cdr:cNvPr id="7" name="TextBox 18"/>
        <cdr:cNvSpPr txBox="1"/>
      </cdr:nvSpPr>
      <cdr:spPr>
        <a:xfrm xmlns:a="http://schemas.openxmlformats.org/drawingml/2006/main">
          <a:off x="714375" y="1428750"/>
          <a:ext cx="1020408" cy="5618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Midland Hwy/ </a:t>
          </a:r>
        </a:p>
        <a:p xmlns:a="http://schemas.openxmlformats.org/drawingml/2006/main">
          <a:r>
            <a:rPr lang="en-AU" sz="1000" b="1"/>
            <a:t>Kings Meadows</a:t>
          </a:r>
        </a:p>
        <a:p xmlns:a="http://schemas.openxmlformats.org/drawingml/2006/main">
          <a:r>
            <a:rPr lang="en-AU" sz="1000" b="1"/>
            <a:t>Connector</a:t>
          </a:r>
        </a:p>
      </cdr:txBody>
    </cdr:sp>
  </cdr:relSizeAnchor>
  <cdr:relSizeAnchor xmlns:cdr="http://schemas.openxmlformats.org/drawingml/2006/chartDrawing">
    <cdr:from>
      <cdr:x>0.2473</cdr:x>
      <cdr:y>0.62137</cdr:y>
    </cdr:from>
    <cdr:to>
      <cdr:x>0.37198</cdr:x>
      <cdr:y>0.79198</cdr:y>
    </cdr:to>
    <cdr:sp macro="" textlink="">
      <cdr:nvSpPr>
        <cdr:cNvPr id="8" name="TextBox 1"/>
        <cdr:cNvSpPr txBox="1"/>
      </cdr:nvSpPr>
      <cdr:spPr>
        <a:xfrm xmlns:a="http://schemas.openxmlformats.org/drawingml/2006/main">
          <a:off x="2181225" y="1476375"/>
          <a:ext cx="109972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Southern Outlet/</a:t>
          </a:r>
        </a:p>
        <a:p xmlns:a="http://schemas.openxmlformats.org/drawingml/2006/main">
          <a:r>
            <a:rPr lang="en-AU" sz="1000" b="1"/>
            <a:t>Howick St</a:t>
          </a:r>
        </a:p>
      </cdr:txBody>
    </cdr:sp>
  </cdr:relSizeAnchor>
  <cdr:relSizeAnchor xmlns:cdr="http://schemas.openxmlformats.org/drawingml/2006/chartDrawing">
    <cdr:from>
      <cdr:x>0.42549</cdr:x>
      <cdr:y>0.17639</cdr:y>
    </cdr:from>
    <cdr:to>
      <cdr:x>0.52268</cdr:x>
      <cdr:y>0.347</cdr:y>
    </cdr:to>
    <cdr:sp macro="" textlink="">
      <cdr:nvSpPr>
        <cdr:cNvPr id="9" name="TextBox 1"/>
        <cdr:cNvSpPr txBox="1"/>
      </cdr:nvSpPr>
      <cdr:spPr>
        <a:xfrm xmlns:a="http://schemas.openxmlformats.org/drawingml/2006/main">
          <a:off x="3752850" y="419100"/>
          <a:ext cx="85728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Goderich St/</a:t>
          </a:r>
        </a:p>
        <a:p xmlns:a="http://schemas.openxmlformats.org/drawingml/2006/main">
          <a:r>
            <a:rPr lang="en-AU" sz="1000" b="1"/>
            <a:t>Forster St</a:t>
          </a:r>
        </a:p>
      </cdr:txBody>
    </cdr:sp>
  </cdr:relSizeAnchor>
  <cdr:relSizeAnchor xmlns:cdr="http://schemas.openxmlformats.org/drawingml/2006/chartDrawing">
    <cdr:from>
      <cdr:x>0.50648</cdr:x>
      <cdr:y>0.5452</cdr:y>
    </cdr:from>
    <cdr:to>
      <cdr:x>0.65163</cdr:x>
      <cdr:y>0.71581</cdr:y>
    </cdr:to>
    <cdr:sp macro="" textlink="">
      <cdr:nvSpPr>
        <cdr:cNvPr id="10" name="TextBox 18"/>
        <cdr:cNvSpPr txBox="1"/>
      </cdr:nvSpPr>
      <cdr:spPr>
        <a:xfrm xmlns:a="http://schemas.openxmlformats.org/drawingml/2006/main">
          <a:off x="4467225" y="1295400"/>
          <a:ext cx="128022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East Tamar Hwy/ </a:t>
          </a:r>
        </a:p>
        <a:p xmlns:a="http://schemas.openxmlformats.org/drawingml/2006/main">
          <a:r>
            <a:rPr lang="en-AU" sz="1000" b="1"/>
            <a:t>Mowbray Connector</a:t>
          </a:r>
        </a:p>
      </cdr:txBody>
    </cdr:sp>
  </cdr:relSizeAnchor>
  <cdr:relSizeAnchor xmlns:cdr="http://schemas.openxmlformats.org/drawingml/2006/chartDrawing">
    <cdr:from>
      <cdr:x>0.77322</cdr:x>
      <cdr:y>0.54493</cdr:y>
    </cdr:from>
    <cdr:to>
      <cdr:x>0.90935</cdr:x>
      <cdr:y>0.62878</cdr:y>
    </cdr:to>
    <cdr:sp macro="" textlink="">
      <cdr:nvSpPr>
        <cdr:cNvPr id="11" name="TextBox 1"/>
        <cdr:cNvSpPr txBox="1"/>
      </cdr:nvSpPr>
      <cdr:spPr>
        <a:xfrm xmlns:a="http://schemas.openxmlformats.org/drawingml/2006/main">
          <a:off x="6819900" y="1294765"/>
          <a:ext cx="1200687" cy="1992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1"/>
            <a:t>East Tamar</a:t>
          </a:r>
          <a:r>
            <a:rPr lang="en-AU" sz="1000" b="1" baseline="0"/>
            <a:t> Hwy/ </a:t>
          </a:r>
          <a:r>
            <a:rPr lang="en-AU" sz="1000" b="1"/>
            <a:t>George Town Rd</a:t>
          </a:r>
        </a:p>
      </cdr:txBody>
    </cdr:sp>
  </cdr:relSizeAnchor>
</c:userShapes>
</file>

<file path=word/drawings/drawing20.xml><?xml version="1.0" encoding="utf-8"?>
<c:userShapes xmlns:c="http://schemas.openxmlformats.org/drawingml/2006/chart">
  <cdr:relSizeAnchor xmlns:cdr="http://schemas.openxmlformats.org/drawingml/2006/chartDrawing">
    <cdr:from>
      <cdr:x>0.08315</cdr:x>
      <cdr:y>0.48908</cdr:y>
    </cdr:from>
    <cdr:to>
      <cdr:x>0.17178</cdr:x>
      <cdr:y>0.65969</cdr:y>
    </cdr:to>
    <cdr:sp macro="" textlink="">
      <cdr:nvSpPr>
        <cdr:cNvPr id="12" name="TextBox 18"/>
        <cdr:cNvSpPr txBox="1"/>
      </cdr:nvSpPr>
      <cdr:spPr>
        <a:xfrm xmlns:a="http://schemas.openxmlformats.org/drawingml/2006/main">
          <a:off x="733425" y="1162050"/>
          <a:ext cx="7816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Poplar Pde</a:t>
          </a:r>
        </a:p>
      </cdr:txBody>
    </cdr:sp>
  </cdr:relSizeAnchor>
  <cdr:relSizeAnchor xmlns:cdr="http://schemas.openxmlformats.org/drawingml/2006/chartDrawing">
    <cdr:from>
      <cdr:x>0.15767</cdr:x>
      <cdr:y>0.64542</cdr:y>
    </cdr:from>
    <cdr:to>
      <cdr:x>0.25456</cdr:x>
      <cdr:y>0.81603</cdr:y>
    </cdr:to>
    <cdr:sp macro="" textlink="">
      <cdr:nvSpPr>
        <cdr:cNvPr id="13" name="TextBox 1"/>
        <cdr:cNvSpPr txBox="1"/>
      </cdr:nvSpPr>
      <cdr:spPr>
        <a:xfrm xmlns:a="http://schemas.openxmlformats.org/drawingml/2006/main">
          <a:off x="1390650" y="1533525"/>
          <a:ext cx="85459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Opossum Rd</a:t>
          </a:r>
        </a:p>
      </cdr:txBody>
    </cdr:sp>
  </cdr:relSizeAnchor>
  <cdr:relSizeAnchor xmlns:cdr="http://schemas.openxmlformats.org/drawingml/2006/chartDrawing">
    <cdr:from>
      <cdr:x>0.21814</cdr:x>
      <cdr:y>0.2285</cdr:y>
    </cdr:from>
    <cdr:to>
      <cdr:x>0.32559</cdr:x>
      <cdr:y>0.39911</cdr:y>
    </cdr:to>
    <cdr:sp macro="" textlink="">
      <cdr:nvSpPr>
        <cdr:cNvPr id="14" name="TextBox 1"/>
        <cdr:cNvSpPr txBox="1"/>
      </cdr:nvSpPr>
      <cdr:spPr>
        <a:xfrm xmlns:a="http://schemas.openxmlformats.org/drawingml/2006/main">
          <a:off x="1924050" y="542925"/>
          <a:ext cx="94769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Punchbowl</a:t>
          </a:r>
          <a:r>
            <a:rPr lang="en-AU" sz="1000" b="1" baseline="0"/>
            <a:t> </a:t>
          </a:r>
          <a:r>
            <a:rPr lang="en-AU" sz="1000" b="1"/>
            <a:t>Rd</a:t>
          </a:r>
        </a:p>
      </cdr:txBody>
    </cdr:sp>
  </cdr:relSizeAnchor>
  <cdr:relSizeAnchor xmlns:cdr="http://schemas.openxmlformats.org/drawingml/2006/chartDrawing">
    <cdr:from>
      <cdr:x>0.36501</cdr:x>
      <cdr:y>0.22049</cdr:y>
    </cdr:from>
    <cdr:to>
      <cdr:x>0.45328</cdr:x>
      <cdr:y>0.3911</cdr:y>
    </cdr:to>
    <cdr:sp macro="" textlink="">
      <cdr:nvSpPr>
        <cdr:cNvPr id="15" name="TextBox 1"/>
        <cdr:cNvSpPr txBox="1"/>
      </cdr:nvSpPr>
      <cdr:spPr>
        <a:xfrm xmlns:a="http://schemas.openxmlformats.org/drawingml/2006/main">
          <a:off x="3219450" y="523875"/>
          <a:ext cx="77854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High</a:t>
          </a:r>
          <a:r>
            <a:rPr lang="en-AU" sz="1000" b="1" baseline="0"/>
            <a:t> St/</a:t>
          </a:r>
        </a:p>
        <a:p xmlns:a="http://schemas.openxmlformats.org/drawingml/2006/main">
          <a:r>
            <a:rPr lang="en-AU" sz="1000" b="1"/>
            <a:t>Clarence St</a:t>
          </a:r>
        </a:p>
      </cdr:txBody>
    </cdr:sp>
  </cdr:relSizeAnchor>
  <cdr:relSizeAnchor xmlns:cdr="http://schemas.openxmlformats.org/drawingml/2006/chartDrawing">
    <cdr:from>
      <cdr:x>0.42117</cdr:x>
      <cdr:y>0.55723</cdr:y>
    </cdr:from>
    <cdr:to>
      <cdr:x>0.52455</cdr:x>
      <cdr:y>0.72784</cdr:y>
    </cdr:to>
    <cdr:sp macro="" textlink="">
      <cdr:nvSpPr>
        <cdr:cNvPr id="16" name="TextBox 1"/>
        <cdr:cNvSpPr txBox="1"/>
      </cdr:nvSpPr>
      <cdr:spPr>
        <a:xfrm xmlns:a="http://schemas.openxmlformats.org/drawingml/2006/main">
          <a:off x="3714750" y="1323975"/>
          <a:ext cx="91185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Lindsay St</a:t>
          </a:r>
        </a:p>
      </cdr:txBody>
    </cdr:sp>
  </cdr:relSizeAnchor>
  <cdr:relSizeAnchor xmlns:cdr="http://schemas.openxmlformats.org/drawingml/2006/chartDrawing">
    <cdr:from>
      <cdr:x>0.53348</cdr:x>
      <cdr:y>0.54921</cdr:y>
    </cdr:from>
    <cdr:to>
      <cdr:x>0.67862</cdr:x>
      <cdr:y>0.71982</cdr:y>
    </cdr:to>
    <cdr:sp macro="" textlink="">
      <cdr:nvSpPr>
        <cdr:cNvPr id="17" name="TextBox 1"/>
        <cdr:cNvSpPr txBox="1"/>
      </cdr:nvSpPr>
      <cdr:spPr>
        <a:xfrm xmlns:a="http://schemas.openxmlformats.org/drawingml/2006/main">
          <a:off x="4705350" y="1304925"/>
          <a:ext cx="128022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Mowbray </a:t>
          </a:r>
          <a:r>
            <a:rPr lang="en-AU" sz="1000" b="1" baseline="0"/>
            <a:t>Connector</a:t>
          </a:r>
          <a:endParaRPr lang="en-AU" sz="1000" b="1"/>
        </a:p>
      </cdr:txBody>
    </cdr:sp>
  </cdr:relSizeAnchor>
  <cdr:relSizeAnchor xmlns:cdr="http://schemas.openxmlformats.org/drawingml/2006/chartDrawing">
    <cdr:from>
      <cdr:x>0.62743</cdr:x>
      <cdr:y>0.22449</cdr:y>
    </cdr:from>
    <cdr:to>
      <cdr:x>0.77652</cdr:x>
      <cdr:y>0.3951</cdr:y>
    </cdr:to>
    <cdr:sp macro="" textlink="">
      <cdr:nvSpPr>
        <cdr:cNvPr id="18" name="TextBox 1"/>
        <cdr:cNvSpPr txBox="1"/>
      </cdr:nvSpPr>
      <cdr:spPr>
        <a:xfrm xmlns:a="http://schemas.openxmlformats.org/drawingml/2006/main">
          <a:off x="5534025" y="533400"/>
          <a:ext cx="131504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 Town Rd/</a:t>
          </a:r>
        </a:p>
        <a:p xmlns:a="http://schemas.openxmlformats.org/drawingml/2006/main">
          <a:r>
            <a:rPr lang="en-AU" sz="1000" b="1"/>
            <a:t>Newnham </a:t>
          </a:r>
          <a:r>
            <a:rPr lang="en-AU" sz="1000" b="1" baseline="0"/>
            <a:t>Connector</a:t>
          </a:r>
          <a:endParaRPr lang="en-AU" sz="1000" b="1"/>
        </a:p>
      </cdr:txBody>
    </cdr:sp>
  </cdr:relSizeAnchor>
  <cdr:relSizeAnchor xmlns:cdr="http://schemas.openxmlformats.org/drawingml/2006/chartDrawing">
    <cdr:from>
      <cdr:x>0.83693</cdr:x>
      <cdr:y>0.32472</cdr:y>
    </cdr:from>
    <cdr:to>
      <cdr:x>0.9641</cdr:x>
      <cdr:y>0.49532</cdr:y>
    </cdr:to>
    <cdr:sp macro="" textlink="">
      <cdr:nvSpPr>
        <cdr:cNvPr id="21" name="TextBox 1"/>
        <cdr:cNvSpPr txBox="1"/>
      </cdr:nvSpPr>
      <cdr:spPr>
        <a:xfrm xmlns:a="http://schemas.openxmlformats.org/drawingml/2006/main">
          <a:off x="7381875" y="771525"/>
          <a:ext cx="11215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a:t>
          </a:r>
          <a:r>
            <a:rPr lang="en-AU" sz="1000" b="1" baseline="0"/>
            <a:t> Town Rd/</a:t>
          </a:r>
        </a:p>
        <a:p xmlns:a="http://schemas.openxmlformats.org/drawingml/2006/main">
          <a:r>
            <a:rPr lang="en-AU" sz="1000" b="1"/>
            <a:t>East Tamar Hwy</a:t>
          </a:r>
        </a:p>
      </cdr:txBody>
    </cdr:sp>
  </cdr:relSizeAnchor>
</c:userShapes>
</file>

<file path=word/drawings/drawing21.xml><?xml version="1.0" encoding="utf-8"?>
<c:userShapes xmlns:c="http://schemas.openxmlformats.org/drawingml/2006/chart">
  <cdr:relSizeAnchor xmlns:cdr="http://schemas.openxmlformats.org/drawingml/2006/chartDrawing">
    <cdr:from>
      <cdr:x>0.07019</cdr:x>
      <cdr:y>0.20044</cdr:y>
    </cdr:from>
    <cdr:to>
      <cdr:x>0.19736</cdr:x>
      <cdr:y>0.37105</cdr:y>
    </cdr:to>
    <cdr:sp macro="" textlink="">
      <cdr:nvSpPr>
        <cdr:cNvPr id="12" name="TextBox 1"/>
        <cdr:cNvSpPr txBox="1"/>
      </cdr:nvSpPr>
      <cdr:spPr>
        <a:xfrm xmlns:a="http://schemas.openxmlformats.org/drawingml/2006/main">
          <a:off x="619125" y="476250"/>
          <a:ext cx="11215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a:t>
          </a:r>
          <a:r>
            <a:rPr lang="en-AU" sz="1000" b="1" baseline="0"/>
            <a:t> Town Rd/</a:t>
          </a:r>
        </a:p>
        <a:p xmlns:a="http://schemas.openxmlformats.org/drawingml/2006/main">
          <a:r>
            <a:rPr lang="en-AU" sz="1000" b="1"/>
            <a:t>East Tamar Hwy</a:t>
          </a:r>
        </a:p>
      </cdr:txBody>
    </cdr:sp>
  </cdr:relSizeAnchor>
  <cdr:relSizeAnchor xmlns:cdr="http://schemas.openxmlformats.org/drawingml/2006/chartDrawing">
    <cdr:from>
      <cdr:x>0.14255</cdr:x>
      <cdr:y>0.5893</cdr:y>
    </cdr:from>
    <cdr:to>
      <cdr:x>0.29164</cdr:x>
      <cdr:y>0.75991</cdr:y>
    </cdr:to>
    <cdr:sp macro="" textlink="">
      <cdr:nvSpPr>
        <cdr:cNvPr id="13" name="TextBox 1"/>
        <cdr:cNvSpPr txBox="1"/>
      </cdr:nvSpPr>
      <cdr:spPr>
        <a:xfrm xmlns:a="http://schemas.openxmlformats.org/drawingml/2006/main">
          <a:off x="1257300" y="1400175"/>
          <a:ext cx="131504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 Town Rd/</a:t>
          </a:r>
        </a:p>
        <a:p xmlns:a="http://schemas.openxmlformats.org/drawingml/2006/main">
          <a:r>
            <a:rPr lang="en-AU" sz="1000" b="1"/>
            <a:t>Newnham </a:t>
          </a:r>
          <a:r>
            <a:rPr lang="en-AU" sz="1000" b="1" baseline="0"/>
            <a:t>Connector</a:t>
          </a:r>
          <a:endParaRPr lang="en-AU" sz="1000" b="1"/>
        </a:p>
      </cdr:txBody>
    </cdr:sp>
  </cdr:relSizeAnchor>
  <cdr:relSizeAnchor xmlns:cdr="http://schemas.openxmlformats.org/drawingml/2006/chartDrawing">
    <cdr:from>
      <cdr:x>0.28186</cdr:x>
      <cdr:y>0.27661</cdr:y>
    </cdr:from>
    <cdr:to>
      <cdr:x>0.427</cdr:x>
      <cdr:y>0.44722</cdr:y>
    </cdr:to>
    <cdr:sp macro="" textlink="">
      <cdr:nvSpPr>
        <cdr:cNvPr id="14" name="TextBox 1"/>
        <cdr:cNvSpPr txBox="1"/>
      </cdr:nvSpPr>
      <cdr:spPr>
        <a:xfrm xmlns:a="http://schemas.openxmlformats.org/drawingml/2006/main">
          <a:off x="2486025" y="657225"/>
          <a:ext cx="128022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Mowbray </a:t>
          </a:r>
          <a:r>
            <a:rPr lang="en-AU" sz="1000" b="1" baseline="0"/>
            <a:t>Connector</a:t>
          </a:r>
          <a:endParaRPr lang="en-AU" sz="1000" b="1"/>
        </a:p>
      </cdr:txBody>
    </cdr:sp>
  </cdr:relSizeAnchor>
  <cdr:relSizeAnchor xmlns:cdr="http://schemas.openxmlformats.org/drawingml/2006/chartDrawing">
    <cdr:from>
      <cdr:x>0.50324</cdr:x>
      <cdr:y>0.66547</cdr:y>
    </cdr:from>
    <cdr:to>
      <cdr:x>0.59151</cdr:x>
      <cdr:y>0.83608</cdr:y>
    </cdr:to>
    <cdr:sp macro="" textlink="">
      <cdr:nvSpPr>
        <cdr:cNvPr id="15" name="TextBox 1"/>
        <cdr:cNvSpPr txBox="1"/>
      </cdr:nvSpPr>
      <cdr:spPr>
        <a:xfrm xmlns:a="http://schemas.openxmlformats.org/drawingml/2006/main">
          <a:off x="4438650" y="1581150"/>
          <a:ext cx="77854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High</a:t>
          </a:r>
          <a:r>
            <a:rPr lang="en-AU" sz="1000" b="1" baseline="0"/>
            <a:t> St/</a:t>
          </a:r>
        </a:p>
        <a:p xmlns:a="http://schemas.openxmlformats.org/drawingml/2006/main">
          <a:r>
            <a:rPr lang="en-AU" sz="1000" b="1"/>
            <a:t>Clarence St</a:t>
          </a:r>
        </a:p>
      </cdr:txBody>
    </cdr:sp>
  </cdr:relSizeAnchor>
  <cdr:relSizeAnchor xmlns:cdr="http://schemas.openxmlformats.org/drawingml/2006/chartDrawing">
    <cdr:from>
      <cdr:x>0.37473</cdr:x>
      <cdr:y>0.66146</cdr:y>
    </cdr:from>
    <cdr:to>
      <cdr:x>0.47811</cdr:x>
      <cdr:y>0.83207</cdr:y>
    </cdr:to>
    <cdr:sp macro="" textlink="">
      <cdr:nvSpPr>
        <cdr:cNvPr id="16" name="TextBox 1"/>
        <cdr:cNvSpPr txBox="1"/>
      </cdr:nvSpPr>
      <cdr:spPr>
        <a:xfrm xmlns:a="http://schemas.openxmlformats.org/drawingml/2006/main">
          <a:off x="3305175" y="1571625"/>
          <a:ext cx="91185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Lindsay St</a:t>
          </a:r>
        </a:p>
      </cdr:txBody>
    </cdr:sp>
  </cdr:relSizeAnchor>
  <cdr:relSizeAnchor xmlns:cdr="http://schemas.openxmlformats.org/drawingml/2006/chartDrawing">
    <cdr:from>
      <cdr:x>0.82073</cdr:x>
      <cdr:y>0.49309</cdr:y>
    </cdr:from>
    <cdr:to>
      <cdr:x>0.90936</cdr:x>
      <cdr:y>0.6637</cdr:y>
    </cdr:to>
    <cdr:sp macro="" textlink="">
      <cdr:nvSpPr>
        <cdr:cNvPr id="17" name="TextBox 18"/>
        <cdr:cNvSpPr txBox="1"/>
      </cdr:nvSpPr>
      <cdr:spPr>
        <a:xfrm xmlns:a="http://schemas.openxmlformats.org/drawingml/2006/main">
          <a:off x="7239000" y="1171575"/>
          <a:ext cx="7816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Poplar Pde</a:t>
          </a:r>
        </a:p>
      </cdr:txBody>
    </cdr:sp>
  </cdr:relSizeAnchor>
  <cdr:relSizeAnchor xmlns:cdr="http://schemas.openxmlformats.org/drawingml/2006/chartDrawing">
    <cdr:from>
      <cdr:x>0.70302</cdr:x>
      <cdr:y>0.64141</cdr:y>
    </cdr:from>
    <cdr:to>
      <cdr:x>0.79991</cdr:x>
      <cdr:y>0.81202</cdr:y>
    </cdr:to>
    <cdr:sp macro="" textlink="">
      <cdr:nvSpPr>
        <cdr:cNvPr id="18" name="TextBox 1"/>
        <cdr:cNvSpPr txBox="1"/>
      </cdr:nvSpPr>
      <cdr:spPr>
        <a:xfrm xmlns:a="http://schemas.openxmlformats.org/drawingml/2006/main">
          <a:off x="6200775" y="1524000"/>
          <a:ext cx="85459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Opossum Rd</a:t>
          </a:r>
        </a:p>
      </cdr:txBody>
    </cdr:sp>
  </cdr:relSizeAnchor>
  <cdr:relSizeAnchor xmlns:cdr="http://schemas.openxmlformats.org/drawingml/2006/chartDrawing">
    <cdr:from>
      <cdr:x>0.60043</cdr:x>
      <cdr:y>0.65344</cdr:y>
    </cdr:from>
    <cdr:to>
      <cdr:x>0.70788</cdr:x>
      <cdr:y>0.82405</cdr:y>
    </cdr:to>
    <cdr:sp macro="" textlink="">
      <cdr:nvSpPr>
        <cdr:cNvPr id="21" name="TextBox 1"/>
        <cdr:cNvSpPr txBox="1"/>
      </cdr:nvSpPr>
      <cdr:spPr>
        <a:xfrm xmlns:a="http://schemas.openxmlformats.org/drawingml/2006/main">
          <a:off x="5295900" y="1552575"/>
          <a:ext cx="94769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Punchbowl</a:t>
          </a:r>
          <a:r>
            <a:rPr lang="en-AU" sz="1000" b="1" baseline="0"/>
            <a:t> </a:t>
          </a:r>
          <a:r>
            <a:rPr lang="en-AU" sz="1000" b="1"/>
            <a:t>Rd</a:t>
          </a:r>
        </a:p>
      </cdr:txBody>
    </cdr:sp>
  </cdr:relSizeAnchor>
</c:userShapes>
</file>

<file path=word/drawings/drawing22.xml><?xml version="1.0" encoding="utf-8"?>
<c:userShapes xmlns:c="http://schemas.openxmlformats.org/drawingml/2006/chart">
  <cdr:relSizeAnchor xmlns:cdr="http://schemas.openxmlformats.org/drawingml/2006/chartDrawing">
    <cdr:from>
      <cdr:x>0.06803</cdr:x>
      <cdr:y>0.16837</cdr:y>
    </cdr:from>
    <cdr:to>
      <cdr:x>0.1952</cdr:x>
      <cdr:y>0.33898</cdr:y>
    </cdr:to>
    <cdr:sp macro="" textlink="">
      <cdr:nvSpPr>
        <cdr:cNvPr id="12" name="TextBox 1"/>
        <cdr:cNvSpPr txBox="1"/>
      </cdr:nvSpPr>
      <cdr:spPr>
        <a:xfrm xmlns:a="http://schemas.openxmlformats.org/drawingml/2006/main">
          <a:off x="600075" y="400050"/>
          <a:ext cx="11215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a:t>
          </a:r>
          <a:r>
            <a:rPr lang="en-AU" sz="1000" b="1" baseline="0"/>
            <a:t> Town Rd/</a:t>
          </a:r>
        </a:p>
        <a:p xmlns:a="http://schemas.openxmlformats.org/drawingml/2006/main">
          <a:r>
            <a:rPr lang="en-AU" sz="1000" b="1"/>
            <a:t>East Tamar Hwy</a:t>
          </a:r>
        </a:p>
      </cdr:txBody>
    </cdr:sp>
  </cdr:relSizeAnchor>
  <cdr:relSizeAnchor xmlns:cdr="http://schemas.openxmlformats.org/drawingml/2006/chartDrawing">
    <cdr:from>
      <cdr:x>0.18683</cdr:x>
      <cdr:y>0.16436</cdr:y>
    </cdr:from>
    <cdr:to>
      <cdr:x>0.33592</cdr:x>
      <cdr:y>0.33497</cdr:y>
    </cdr:to>
    <cdr:sp macro="" textlink="">
      <cdr:nvSpPr>
        <cdr:cNvPr id="13" name="TextBox 1"/>
        <cdr:cNvSpPr txBox="1"/>
      </cdr:nvSpPr>
      <cdr:spPr>
        <a:xfrm xmlns:a="http://schemas.openxmlformats.org/drawingml/2006/main">
          <a:off x="1647825" y="390525"/>
          <a:ext cx="131504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 Town Rd/</a:t>
          </a:r>
        </a:p>
        <a:p xmlns:a="http://schemas.openxmlformats.org/drawingml/2006/main">
          <a:r>
            <a:rPr lang="en-AU" sz="1000" b="1"/>
            <a:t>Newnham </a:t>
          </a:r>
          <a:r>
            <a:rPr lang="en-AU" sz="1000" b="1" baseline="0"/>
            <a:t>Connector</a:t>
          </a:r>
          <a:endParaRPr lang="en-AU" sz="1000" b="1"/>
        </a:p>
      </cdr:txBody>
    </cdr:sp>
  </cdr:relSizeAnchor>
  <cdr:relSizeAnchor xmlns:cdr="http://schemas.openxmlformats.org/drawingml/2006/chartDrawing">
    <cdr:from>
      <cdr:x>0.26998</cdr:x>
      <cdr:y>0.53718</cdr:y>
    </cdr:from>
    <cdr:to>
      <cdr:x>0.41513</cdr:x>
      <cdr:y>0.70779</cdr:y>
    </cdr:to>
    <cdr:sp macro="" textlink="">
      <cdr:nvSpPr>
        <cdr:cNvPr id="14" name="TextBox 1"/>
        <cdr:cNvSpPr txBox="1"/>
      </cdr:nvSpPr>
      <cdr:spPr>
        <a:xfrm xmlns:a="http://schemas.openxmlformats.org/drawingml/2006/main">
          <a:off x="2381250" y="1276350"/>
          <a:ext cx="128022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Mowbray </a:t>
          </a:r>
          <a:r>
            <a:rPr lang="en-AU" sz="1000" b="1" baseline="0"/>
            <a:t>Connector</a:t>
          </a:r>
          <a:endParaRPr lang="en-AU" sz="1000" b="1"/>
        </a:p>
      </cdr:txBody>
    </cdr:sp>
  </cdr:relSizeAnchor>
  <cdr:relSizeAnchor xmlns:cdr="http://schemas.openxmlformats.org/drawingml/2006/chartDrawing">
    <cdr:from>
      <cdr:x>0.39309</cdr:x>
      <cdr:y>0.23652</cdr:y>
    </cdr:from>
    <cdr:to>
      <cdr:x>0.49647</cdr:x>
      <cdr:y>0.40713</cdr:y>
    </cdr:to>
    <cdr:sp macro="" textlink="">
      <cdr:nvSpPr>
        <cdr:cNvPr id="15" name="TextBox 1"/>
        <cdr:cNvSpPr txBox="1"/>
      </cdr:nvSpPr>
      <cdr:spPr>
        <a:xfrm xmlns:a="http://schemas.openxmlformats.org/drawingml/2006/main">
          <a:off x="3467100" y="561975"/>
          <a:ext cx="91185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Lindsay St</a:t>
          </a:r>
        </a:p>
      </cdr:txBody>
    </cdr:sp>
  </cdr:relSizeAnchor>
  <cdr:relSizeAnchor xmlns:cdr="http://schemas.openxmlformats.org/drawingml/2006/chartDrawing">
    <cdr:from>
      <cdr:x>0.47732</cdr:x>
      <cdr:y>0.53718</cdr:y>
    </cdr:from>
    <cdr:to>
      <cdr:x>0.56559</cdr:x>
      <cdr:y>0.70779</cdr:y>
    </cdr:to>
    <cdr:sp macro="" textlink="">
      <cdr:nvSpPr>
        <cdr:cNvPr id="16" name="TextBox 1"/>
        <cdr:cNvSpPr txBox="1"/>
      </cdr:nvSpPr>
      <cdr:spPr>
        <a:xfrm xmlns:a="http://schemas.openxmlformats.org/drawingml/2006/main">
          <a:off x="4210050" y="1276350"/>
          <a:ext cx="77854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High</a:t>
          </a:r>
          <a:r>
            <a:rPr lang="en-AU" sz="1000" b="1" baseline="0"/>
            <a:t> St/</a:t>
          </a:r>
        </a:p>
        <a:p xmlns:a="http://schemas.openxmlformats.org/drawingml/2006/main">
          <a:r>
            <a:rPr lang="en-AU" sz="1000" b="1"/>
            <a:t>Clarence St</a:t>
          </a:r>
        </a:p>
      </cdr:txBody>
    </cdr:sp>
  </cdr:relSizeAnchor>
  <cdr:relSizeAnchor xmlns:cdr="http://schemas.openxmlformats.org/drawingml/2006/chartDrawing">
    <cdr:from>
      <cdr:x>0.60907</cdr:x>
      <cdr:y>0.53318</cdr:y>
    </cdr:from>
    <cdr:to>
      <cdr:x>0.71652</cdr:x>
      <cdr:y>0.70378</cdr:y>
    </cdr:to>
    <cdr:sp macro="" textlink="">
      <cdr:nvSpPr>
        <cdr:cNvPr id="17" name="TextBox 1"/>
        <cdr:cNvSpPr txBox="1"/>
      </cdr:nvSpPr>
      <cdr:spPr>
        <a:xfrm xmlns:a="http://schemas.openxmlformats.org/drawingml/2006/main">
          <a:off x="5372100" y="1266825"/>
          <a:ext cx="94769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Punchbowl</a:t>
          </a:r>
          <a:r>
            <a:rPr lang="en-AU" sz="1000" b="1" baseline="0"/>
            <a:t> </a:t>
          </a:r>
          <a:r>
            <a:rPr lang="en-AU" sz="1000" b="1"/>
            <a:t>Rd</a:t>
          </a:r>
        </a:p>
      </cdr:txBody>
    </cdr:sp>
  </cdr:relSizeAnchor>
  <cdr:relSizeAnchor xmlns:cdr="http://schemas.openxmlformats.org/drawingml/2006/chartDrawing">
    <cdr:from>
      <cdr:x>0.68035</cdr:x>
      <cdr:y>0.08419</cdr:y>
    </cdr:from>
    <cdr:to>
      <cdr:x>0.77724</cdr:x>
      <cdr:y>0.25479</cdr:y>
    </cdr:to>
    <cdr:sp macro="" textlink="">
      <cdr:nvSpPr>
        <cdr:cNvPr id="18" name="TextBox 1"/>
        <cdr:cNvSpPr txBox="1"/>
      </cdr:nvSpPr>
      <cdr:spPr>
        <a:xfrm xmlns:a="http://schemas.openxmlformats.org/drawingml/2006/main">
          <a:off x="6000750" y="200025"/>
          <a:ext cx="854593"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Opossum Rd</a:t>
          </a:r>
        </a:p>
      </cdr:txBody>
    </cdr:sp>
  </cdr:relSizeAnchor>
  <cdr:relSizeAnchor xmlns:cdr="http://schemas.openxmlformats.org/drawingml/2006/chartDrawing">
    <cdr:from>
      <cdr:x>0.83153</cdr:x>
      <cdr:y>0.2726</cdr:y>
    </cdr:from>
    <cdr:to>
      <cdr:x>0.92016</cdr:x>
      <cdr:y>0.44321</cdr:y>
    </cdr:to>
    <cdr:sp macro="" textlink="">
      <cdr:nvSpPr>
        <cdr:cNvPr id="21" name="TextBox 18"/>
        <cdr:cNvSpPr txBox="1"/>
      </cdr:nvSpPr>
      <cdr:spPr>
        <a:xfrm xmlns:a="http://schemas.openxmlformats.org/drawingml/2006/main">
          <a:off x="7334250" y="647700"/>
          <a:ext cx="781689"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Poplar Pde</a:t>
          </a:r>
        </a:p>
      </cdr:txBody>
    </cdr:sp>
  </cdr:relSizeAnchor>
</c:userShapes>
</file>

<file path=word/drawings/drawing23.xml><?xml version="1.0" encoding="utf-8"?>
<c:userShapes xmlns:c="http://schemas.openxmlformats.org/drawingml/2006/chart">
  <cdr:relSizeAnchor xmlns:cdr="http://schemas.openxmlformats.org/drawingml/2006/chartDrawing">
    <cdr:from>
      <cdr:x>0.08099</cdr:x>
      <cdr:y>0.17639</cdr:y>
    </cdr:from>
    <cdr:to>
      <cdr:x>0.20816</cdr:x>
      <cdr:y>0.347</cdr:y>
    </cdr:to>
    <cdr:sp macro="" textlink="">
      <cdr:nvSpPr>
        <cdr:cNvPr id="12" name="TextBox 1"/>
        <cdr:cNvSpPr txBox="1"/>
      </cdr:nvSpPr>
      <cdr:spPr>
        <a:xfrm xmlns:a="http://schemas.openxmlformats.org/drawingml/2006/main">
          <a:off x="714375" y="419100"/>
          <a:ext cx="1121658" cy="4053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a:t>
          </a:r>
          <a:r>
            <a:rPr lang="en-AU" sz="1000" b="1" baseline="0"/>
            <a:t> Town Rd/</a:t>
          </a:r>
        </a:p>
        <a:p xmlns:a="http://schemas.openxmlformats.org/drawingml/2006/main">
          <a:r>
            <a:rPr lang="en-AU" sz="1000" b="1"/>
            <a:t>East Tamar Hwy</a:t>
          </a:r>
        </a:p>
      </cdr:txBody>
    </cdr:sp>
  </cdr:relSizeAnchor>
  <cdr:relSizeAnchor xmlns:cdr="http://schemas.openxmlformats.org/drawingml/2006/chartDrawing">
    <cdr:from>
      <cdr:x>0.14147</cdr:x>
      <cdr:y>0.54119</cdr:y>
    </cdr:from>
    <cdr:to>
      <cdr:x>0.29056</cdr:x>
      <cdr:y>0.7118</cdr:y>
    </cdr:to>
    <cdr:sp macro="" textlink="">
      <cdr:nvSpPr>
        <cdr:cNvPr id="13" name="TextBox 1"/>
        <cdr:cNvSpPr txBox="1"/>
      </cdr:nvSpPr>
      <cdr:spPr>
        <a:xfrm xmlns:a="http://schemas.openxmlformats.org/drawingml/2006/main">
          <a:off x="1247775" y="1285875"/>
          <a:ext cx="1314996" cy="40537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 Town Rd/</a:t>
          </a:r>
        </a:p>
        <a:p xmlns:a="http://schemas.openxmlformats.org/drawingml/2006/main">
          <a:r>
            <a:rPr lang="en-AU" sz="1000" b="1"/>
            <a:t>Newnham </a:t>
          </a:r>
          <a:r>
            <a:rPr lang="en-AU" sz="1000" b="1" baseline="0"/>
            <a:t>Connector</a:t>
          </a:r>
          <a:endParaRPr lang="en-AU" sz="1000" b="1"/>
        </a:p>
      </cdr:txBody>
    </cdr:sp>
  </cdr:relSizeAnchor>
  <cdr:relSizeAnchor xmlns:cdr="http://schemas.openxmlformats.org/drawingml/2006/chartDrawing">
    <cdr:from>
      <cdr:x>0.30022</cdr:x>
      <cdr:y>0.5452</cdr:y>
    </cdr:from>
    <cdr:to>
      <cdr:x>0.44537</cdr:x>
      <cdr:y>0.71581</cdr:y>
    </cdr:to>
    <cdr:sp macro="" textlink="">
      <cdr:nvSpPr>
        <cdr:cNvPr id="14" name="TextBox 1"/>
        <cdr:cNvSpPr txBox="1"/>
      </cdr:nvSpPr>
      <cdr:spPr>
        <a:xfrm xmlns:a="http://schemas.openxmlformats.org/drawingml/2006/main">
          <a:off x="2647950" y="1295400"/>
          <a:ext cx="1280245" cy="4053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Mowbray </a:t>
          </a:r>
          <a:r>
            <a:rPr lang="en-AU" sz="1000" b="1" baseline="0"/>
            <a:t>Connector</a:t>
          </a:r>
          <a:endParaRPr lang="en-AU" sz="1000" b="1"/>
        </a:p>
      </cdr:txBody>
    </cdr:sp>
  </cdr:relSizeAnchor>
  <cdr:relSizeAnchor xmlns:cdr="http://schemas.openxmlformats.org/drawingml/2006/chartDrawing">
    <cdr:from>
      <cdr:x>0.41037</cdr:x>
      <cdr:y>0.16436</cdr:y>
    </cdr:from>
    <cdr:to>
      <cdr:x>0.51375</cdr:x>
      <cdr:y>0.33497</cdr:y>
    </cdr:to>
    <cdr:sp macro="" textlink="">
      <cdr:nvSpPr>
        <cdr:cNvPr id="15" name="TextBox 1"/>
        <cdr:cNvSpPr txBox="1"/>
      </cdr:nvSpPr>
      <cdr:spPr>
        <a:xfrm xmlns:a="http://schemas.openxmlformats.org/drawingml/2006/main">
          <a:off x="3619500" y="390525"/>
          <a:ext cx="911827" cy="4053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Lindsay St</a:t>
          </a:r>
        </a:p>
      </cdr:txBody>
    </cdr:sp>
  </cdr:relSizeAnchor>
  <cdr:relSizeAnchor xmlns:cdr="http://schemas.openxmlformats.org/drawingml/2006/chartDrawing">
    <cdr:from>
      <cdr:x>0.48704</cdr:x>
      <cdr:y>0.53318</cdr:y>
    </cdr:from>
    <cdr:to>
      <cdr:x>0.57531</cdr:x>
      <cdr:y>0.70379</cdr:y>
    </cdr:to>
    <cdr:sp macro="" textlink="">
      <cdr:nvSpPr>
        <cdr:cNvPr id="16" name="TextBox 1"/>
        <cdr:cNvSpPr txBox="1"/>
      </cdr:nvSpPr>
      <cdr:spPr>
        <a:xfrm xmlns:a="http://schemas.openxmlformats.org/drawingml/2006/main">
          <a:off x="4295775" y="1266825"/>
          <a:ext cx="778555" cy="4053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High</a:t>
          </a:r>
          <a:r>
            <a:rPr lang="en-AU" sz="1000" b="1" baseline="0"/>
            <a:t> St/</a:t>
          </a:r>
        </a:p>
        <a:p xmlns:a="http://schemas.openxmlformats.org/drawingml/2006/main">
          <a:r>
            <a:rPr lang="en-AU" sz="1000" b="1"/>
            <a:t>Clarence St</a:t>
          </a:r>
        </a:p>
      </cdr:txBody>
    </cdr:sp>
  </cdr:relSizeAnchor>
  <cdr:relSizeAnchor xmlns:cdr="http://schemas.openxmlformats.org/drawingml/2006/chartDrawing">
    <cdr:from>
      <cdr:x>0.62311</cdr:x>
      <cdr:y>0.53718</cdr:y>
    </cdr:from>
    <cdr:to>
      <cdr:x>0.73056</cdr:x>
      <cdr:y>0.70778</cdr:y>
    </cdr:to>
    <cdr:sp macro="" textlink="">
      <cdr:nvSpPr>
        <cdr:cNvPr id="17" name="TextBox 1"/>
        <cdr:cNvSpPr txBox="1"/>
      </cdr:nvSpPr>
      <cdr:spPr>
        <a:xfrm xmlns:a="http://schemas.openxmlformats.org/drawingml/2006/main">
          <a:off x="5495925" y="1276350"/>
          <a:ext cx="947725" cy="4053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Punchbowl</a:t>
          </a:r>
          <a:r>
            <a:rPr lang="en-AU" sz="1000" b="1" baseline="0"/>
            <a:t> </a:t>
          </a:r>
          <a:r>
            <a:rPr lang="en-AU" sz="1000" b="1"/>
            <a:t>Rd</a:t>
          </a:r>
        </a:p>
      </cdr:txBody>
    </cdr:sp>
  </cdr:relSizeAnchor>
  <cdr:relSizeAnchor xmlns:cdr="http://schemas.openxmlformats.org/drawingml/2006/chartDrawing">
    <cdr:from>
      <cdr:x>0.68143</cdr:x>
      <cdr:y>0.16436</cdr:y>
    </cdr:from>
    <cdr:to>
      <cdr:x>0.77832</cdr:x>
      <cdr:y>0.33496</cdr:y>
    </cdr:to>
    <cdr:sp macro="" textlink="">
      <cdr:nvSpPr>
        <cdr:cNvPr id="18" name="TextBox 1"/>
        <cdr:cNvSpPr txBox="1"/>
      </cdr:nvSpPr>
      <cdr:spPr>
        <a:xfrm xmlns:a="http://schemas.openxmlformats.org/drawingml/2006/main">
          <a:off x="6010275" y="390525"/>
          <a:ext cx="854584" cy="4053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Opossum Rd</a:t>
          </a:r>
        </a:p>
      </cdr:txBody>
    </cdr:sp>
  </cdr:relSizeAnchor>
  <cdr:relSizeAnchor xmlns:cdr="http://schemas.openxmlformats.org/drawingml/2006/chartDrawing">
    <cdr:from>
      <cdr:x>0.84017</cdr:x>
      <cdr:y>0.25657</cdr:y>
    </cdr:from>
    <cdr:to>
      <cdr:x>0.9288</cdr:x>
      <cdr:y>0.42718</cdr:y>
    </cdr:to>
    <cdr:sp macro="" textlink="">
      <cdr:nvSpPr>
        <cdr:cNvPr id="21" name="TextBox 18"/>
        <cdr:cNvSpPr txBox="1"/>
      </cdr:nvSpPr>
      <cdr:spPr>
        <a:xfrm xmlns:a="http://schemas.openxmlformats.org/drawingml/2006/main">
          <a:off x="7410450" y="609600"/>
          <a:ext cx="781730" cy="4053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Poplar Pde</a:t>
          </a:r>
        </a:p>
      </cdr:txBody>
    </cdr:sp>
  </cdr:relSizeAnchor>
</c:userShapes>
</file>

<file path=word/drawings/drawing24.xml><?xml version="1.0" encoding="utf-8"?>
<c:userShapes xmlns:c="http://schemas.openxmlformats.org/drawingml/2006/chart">
  <cdr:relSizeAnchor xmlns:cdr="http://schemas.openxmlformats.org/drawingml/2006/chartDrawing">
    <cdr:from>
      <cdr:x>0.08639</cdr:x>
      <cdr:y>0.16436</cdr:y>
    </cdr:from>
    <cdr:to>
      <cdr:x>0.21356</cdr:x>
      <cdr:y>0.33497</cdr:y>
    </cdr:to>
    <cdr:sp macro="" textlink="">
      <cdr:nvSpPr>
        <cdr:cNvPr id="12" name="TextBox 1"/>
        <cdr:cNvSpPr txBox="1"/>
      </cdr:nvSpPr>
      <cdr:spPr>
        <a:xfrm xmlns:a="http://schemas.openxmlformats.org/drawingml/2006/main">
          <a:off x="762000" y="390525"/>
          <a:ext cx="1121658" cy="4053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a:t>
          </a:r>
          <a:r>
            <a:rPr lang="en-AU" sz="1000" b="1" baseline="0"/>
            <a:t> Town Rd/</a:t>
          </a:r>
        </a:p>
        <a:p xmlns:a="http://schemas.openxmlformats.org/drawingml/2006/main">
          <a:r>
            <a:rPr lang="en-AU" sz="1000" b="1"/>
            <a:t>East Tamar Hwy</a:t>
          </a:r>
        </a:p>
      </cdr:txBody>
    </cdr:sp>
  </cdr:relSizeAnchor>
  <cdr:relSizeAnchor xmlns:cdr="http://schemas.openxmlformats.org/drawingml/2006/chartDrawing">
    <cdr:from>
      <cdr:x>0.18251</cdr:x>
      <cdr:y>0.53318</cdr:y>
    </cdr:from>
    <cdr:to>
      <cdr:x>0.3316</cdr:x>
      <cdr:y>0.70379</cdr:y>
    </cdr:to>
    <cdr:sp macro="" textlink="">
      <cdr:nvSpPr>
        <cdr:cNvPr id="13" name="TextBox 1"/>
        <cdr:cNvSpPr txBox="1"/>
      </cdr:nvSpPr>
      <cdr:spPr>
        <a:xfrm xmlns:a="http://schemas.openxmlformats.org/drawingml/2006/main">
          <a:off x="1609725" y="1266825"/>
          <a:ext cx="1314996" cy="40537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George Town Rd/</a:t>
          </a:r>
        </a:p>
        <a:p xmlns:a="http://schemas.openxmlformats.org/drawingml/2006/main">
          <a:r>
            <a:rPr lang="en-AU" sz="1000" b="1"/>
            <a:t>Newnham </a:t>
          </a:r>
          <a:r>
            <a:rPr lang="en-AU" sz="1000" b="1" baseline="0"/>
            <a:t>Connector</a:t>
          </a:r>
          <a:endParaRPr lang="en-AU" sz="1000" b="1"/>
        </a:p>
      </cdr:txBody>
    </cdr:sp>
  </cdr:relSizeAnchor>
  <cdr:relSizeAnchor xmlns:cdr="http://schemas.openxmlformats.org/drawingml/2006/chartDrawing">
    <cdr:from>
      <cdr:x>0.28078</cdr:x>
      <cdr:y>0.16436</cdr:y>
    </cdr:from>
    <cdr:to>
      <cdr:x>0.42593</cdr:x>
      <cdr:y>0.33497</cdr:y>
    </cdr:to>
    <cdr:sp macro="" textlink="">
      <cdr:nvSpPr>
        <cdr:cNvPr id="14" name="TextBox 1"/>
        <cdr:cNvSpPr txBox="1"/>
      </cdr:nvSpPr>
      <cdr:spPr>
        <a:xfrm xmlns:a="http://schemas.openxmlformats.org/drawingml/2006/main">
          <a:off x="2476500" y="390525"/>
          <a:ext cx="1280245" cy="4053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Mowbray </a:t>
          </a:r>
          <a:r>
            <a:rPr lang="en-AU" sz="1000" b="1" baseline="0"/>
            <a:t>Connector</a:t>
          </a:r>
          <a:endParaRPr lang="en-AU" sz="1000" b="1"/>
        </a:p>
      </cdr:txBody>
    </cdr:sp>
  </cdr:relSizeAnchor>
  <cdr:relSizeAnchor xmlns:cdr="http://schemas.openxmlformats.org/drawingml/2006/chartDrawing">
    <cdr:from>
      <cdr:x>0.42009</cdr:x>
      <cdr:y>0.16837</cdr:y>
    </cdr:from>
    <cdr:to>
      <cdr:x>0.52347</cdr:x>
      <cdr:y>0.33898</cdr:y>
    </cdr:to>
    <cdr:sp macro="" textlink="">
      <cdr:nvSpPr>
        <cdr:cNvPr id="15" name="TextBox 1"/>
        <cdr:cNvSpPr txBox="1"/>
      </cdr:nvSpPr>
      <cdr:spPr>
        <a:xfrm xmlns:a="http://schemas.openxmlformats.org/drawingml/2006/main">
          <a:off x="3705225" y="400050"/>
          <a:ext cx="911827" cy="4053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Invermay Rd/</a:t>
          </a:r>
        </a:p>
        <a:p xmlns:a="http://schemas.openxmlformats.org/drawingml/2006/main">
          <a:r>
            <a:rPr lang="en-AU" sz="1000" b="1"/>
            <a:t>Lindsay St</a:t>
          </a:r>
        </a:p>
      </cdr:txBody>
    </cdr:sp>
  </cdr:relSizeAnchor>
  <cdr:relSizeAnchor xmlns:cdr="http://schemas.openxmlformats.org/drawingml/2006/chartDrawing">
    <cdr:from>
      <cdr:x>0.48704</cdr:x>
      <cdr:y>0.54119</cdr:y>
    </cdr:from>
    <cdr:to>
      <cdr:x>0.57531</cdr:x>
      <cdr:y>0.7118</cdr:y>
    </cdr:to>
    <cdr:sp macro="" textlink="">
      <cdr:nvSpPr>
        <cdr:cNvPr id="16" name="TextBox 1"/>
        <cdr:cNvSpPr txBox="1"/>
      </cdr:nvSpPr>
      <cdr:spPr>
        <a:xfrm xmlns:a="http://schemas.openxmlformats.org/drawingml/2006/main">
          <a:off x="4295775" y="1285875"/>
          <a:ext cx="778555" cy="4053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High</a:t>
          </a:r>
          <a:r>
            <a:rPr lang="en-AU" sz="1000" b="1" baseline="0"/>
            <a:t> St/</a:t>
          </a:r>
        </a:p>
        <a:p xmlns:a="http://schemas.openxmlformats.org/drawingml/2006/main">
          <a:r>
            <a:rPr lang="en-AU" sz="1000" b="1"/>
            <a:t>Clarence St</a:t>
          </a:r>
        </a:p>
      </cdr:txBody>
    </cdr:sp>
  </cdr:relSizeAnchor>
  <cdr:relSizeAnchor xmlns:cdr="http://schemas.openxmlformats.org/drawingml/2006/chartDrawing">
    <cdr:from>
      <cdr:x>0.61879</cdr:x>
      <cdr:y>0.23652</cdr:y>
    </cdr:from>
    <cdr:to>
      <cdr:x>0.72624</cdr:x>
      <cdr:y>0.40712</cdr:y>
    </cdr:to>
    <cdr:sp macro="" textlink="">
      <cdr:nvSpPr>
        <cdr:cNvPr id="17" name="TextBox 1"/>
        <cdr:cNvSpPr txBox="1"/>
      </cdr:nvSpPr>
      <cdr:spPr>
        <a:xfrm xmlns:a="http://schemas.openxmlformats.org/drawingml/2006/main">
          <a:off x="5457825" y="561975"/>
          <a:ext cx="947725" cy="4053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Punchbowl</a:t>
          </a:r>
          <a:r>
            <a:rPr lang="en-AU" sz="1000" b="1" baseline="0"/>
            <a:t> </a:t>
          </a:r>
          <a:r>
            <a:rPr lang="en-AU" sz="1000" b="1"/>
            <a:t>Rd</a:t>
          </a:r>
        </a:p>
      </cdr:txBody>
    </cdr:sp>
  </cdr:relSizeAnchor>
  <cdr:relSizeAnchor xmlns:cdr="http://schemas.openxmlformats.org/drawingml/2006/chartDrawing">
    <cdr:from>
      <cdr:x>0.80778</cdr:x>
      <cdr:y>0.60533</cdr:y>
    </cdr:from>
    <cdr:to>
      <cdr:x>0.89641</cdr:x>
      <cdr:y>0.77594</cdr:y>
    </cdr:to>
    <cdr:sp macro="" textlink="">
      <cdr:nvSpPr>
        <cdr:cNvPr id="18" name="TextBox 18"/>
        <cdr:cNvSpPr txBox="1"/>
      </cdr:nvSpPr>
      <cdr:spPr>
        <a:xfrm xmlns:a="http://schemas.openxmlformats.org/drawingml/2006/main">
          <a:off x="7124700" y="1438275"/>
          <a:ext cx="781730" cy="4053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Poplar Pde</a:t>
          </a:r>
        </a:p>
      </cdr:txBody>
    </cdr:sp>
  </cdr:relSizeAnchor>
  <cdr:relSizeAnchor xmlns:cdr="http://schemas.openxmlformats.org/drawingml/2006/chartDrawing">
    <cdr:from>
      <cdr:x>0.68575</cdr:x>
      <cdr:y>0.60533</cdr:y>
    </cdr:from>
    <cdr:to>
      <cdr:x>0.78264</cdr:x>
      <cdr:y>0.77593</cdr:y>
    </cdr:to>
    <cdr:sp macro="" textlink="">
      <cdr:nvSpPr>
        <cdr:cNvPr id="21" name="TextBox 1"/>
        <cdr:cNvSpPr txBox="1"/>
      </cdr:nvSpPr>
      <cdr:spPr>
        <a:xfrm xmlns:a="http://schemas.openxmlformats.org/drawingml/2006/main">
          <a:off x="6048375" y="1438275"/>
          <a:ext cx="854584" cy="4053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Hobart Rd/</a:t>
          </a:r>
        </a:p>
        <a:p xmlns:a="http://schemas.openxmlformats.org/drawingml/2006/main">
          <a:r>
            <a:rPr lang="en-AU" sz="1000" b="1"/>
            <a:t>Opossum Rd</a:t>
          </a:r>
        </a:p>
      </cdr:txBody>
    </cdr:sp>
  </cdr:relSizeAnchor>
</c:userShapes>
</file>

<file path=word/drawings/drawing3.xml><?xml version="1.0" encoding="utf-8"?>
<c:userShapes xmlns:c="http://schemas.openxmlformats.org/drawingml/2006/chart">
  <cdr:relSizeAnchor xmlns:cdr="http://schemas.openxmlformats.org/drawingml/2006/chartDrawing">
    <cdr:from>
      <cdr:x>0.07667</cdr:x>
      <cdr:y>0.5452</cdr:y>
    </cdr:from>
    <cdr:to>
      <cdr:x>0.19236</cdr:x>
      <cdr:y>0.78169</cdr:y>
    </cdr:to>
    <cdr:sp macro="" textlink="">
      <cdr:nvSpPr>
        <cdr:cNvPr id="7" name="TextBox 18"/>
        <cdr:cNvSpPr txBox="1"/>
      </cdr:nvSpPr>
      <cdr:spPr>
        <a:xfrm xmlns:a="http://schemas.openxmlformats.org/drawingml/2006/main">
          <a:off x="676275" y="1295400"/>
          <a:ext cx="1020408" cy="5618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Midland Hwy/ </a:t>
          </a:r>
        </a:p>
        <a:p xmlns:a="http://schemas.openxmlformats.org/drawingml/2006/main">
          <a:r>
            <a:rPr lang="en-AU" sz="1000" b="1"/>
            <a:t>Kings Meadows</a:t>
          </a:r>
        </a:p>
        <a:p xmlns:a="http://schemas.openxmlformats.org/drawingml/2006/main">
          <a:r>
            <a:rPr lang="en-AU" sz="1000" b="1"/>
            <a:t>Connector</a:t>
          </a:r>
        </a:p>
      </cdr:txBody>
    </cdr:sp>
  </cdr:relSizeAnchor>
  <cdr:relSizeAnchor xmlns:cdr="http://schemas.openxmlformats.org/drawingml/2006/chartDrawing">
    <cdr:from>
      <cdr:x>0.2581</cdr:x>
      <cdr:y>0.17238</cdr:y>
    </cdr:from>
    <cdr:to>
      <cdr:x>0.38278</cdr:x>
      <cdr:y>0.34299</cdr:y>
    </cdr:to>
    <cdr:sp macro="" textlink="">
      <cdr:nvSpPr>
        <cdr:cNvPr id="8" name="TextBox 1"/>
        <cdr:cNvSpPr txBox="1"/>
      </cdr:nvSpPr>
      <cdr:spPr>
        <a:xfrm xmlns:a="http://schemas.openxmlformats.org/drawingml/2006/main">
          <a:off x="2276475" y="409575"/>
          <a:ext cx="109972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Southern Outlet/</a:t>
          </a:r>
        </a:p>
        <a:p xmlns:a="http://schemas.openxmlformats.org/drawingml/2006/main">
          <a:r>
            <a:rPr lang="en-AU" sz="1000" b="1"/>
            <a:t>Howick St</a:t>
          </a:r>
        </a:p>
      </cdr:txBody>
    </cdr:sp>
  </cdr:relSizeAnchor>
  <cdr:relSizeAnchor xmlns:cdr="http://schemas.openxmlformats.org/drawingml/2006/chartDrawing">
    <cdr:from>
      <cdr:x>0.41253</cdr:x>
      <cdr:y>0.18441</cdr:y>
    </cdr:from>
    <cdr:to>
      <cdr:x>0.50972</cdr:x>
      <cdr:y>0.35502</cdr:y>
    </cdr:to>
    <cdr:sp macro="" textlink="">
      <cdr:nvSpPr>
        <cdr:cNvPr id="9" name="TextBox 1"/>
        <cdr:cNvSpPr txBox="1"/>
      </cdr:nvSpPr>
      <cdr:spPr>
        <a:xfrm xmlns:a="http://schemas.openxmlformats.org/drawingml/2006/main">
          <a:off x="3638550" y="438150"/>
          <a:ext cx="85728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Goderich St/</a:t>
          </a:r>
        </a:p>
        <a:p xmlns:a="http://schemas.openxmlformats.org/drawingml/2006/main">
          <a:r>
            <a:rPr lang="en-AU" sz="1000" b="1"/>
            <a:t>Forster St</a:t>
          </a:r>
        </a:p>
      </cdr:txBody>
    </cdr:sp>
  </cdr:relSizeAnchor>
  <cdr:relSizeAnchor xmlns:cdr="http://schemas.openxmlformats.org/drawingml/2006/chartDrawing">
    <cdr:from>
      <cdr:x>0.5</cdr:x>
      <cdr:y>0.53318</cdr:y>
    </cdr:from>
    <cdr:to>
      <cdr:x>0.64515</cdr:x>
      <cdr:y>0.70378</cdr:y>
    </cdr:to>
    <cdr:sp macro="" textlink="">
      <cdr:nvSpPr>
        <cdr:cNvPr id="10" name="TextBox 18"/>
        <cdr:cNvSpPr txBox="1"/>
      </cdr:nvSpPr>
      <cdr:spPr>
        <a:xfrm xmlns:a="http://schemas.openxmlformats.org/drawingml/2006/main">
          <a:off x="4410075" y="1266825"/>
          <a:ext cx="128022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East Tamar Hwy/ </a:t>
          </a:r>
        </a:p>
        <a:p xmlns:a="http://schemas.openxmlformats.org/drawingml/2006/main">
          <a:r>
            <a:rPr lang="en-AU" sz="1000" b="1"/>
            <a:t>Mowbray Connector</a:t>
          </a:r>
        </a:p>
      </cdr:txBody>
    </cdr:sp>
  </cdr:relSizeAnchor>
  <cdr:relSizeAnchor xmlns:cdr="http://schemas.openxmlformats.org/drawingml/2006/chartDrawing">
    <cdr:from>
      <cdr:x>0.76458</cdr:x>
      <cdr:y>0.28463</cdr:y>
    </cdr:from>
    <cdr:to>
      <cdr:x>0.90071</cdr:x>
      <cdr:y>0.36848</cdr:y>
    </cdr:to>
    <cdr:sp macro="" textlink="">
      <cdr:nvSpPr>
        <cdr:cNvPr id="11" name="TextBox 1"/>
        <cdr:cNvSpPr txBox="1"/>
      </cdr:nvSpPr>
      <cdr:spPr>
        <a:xfrm xmlns:a="http://schemas.openxmlformats.org/drawingml/2006/main">
          <a:off x="6743700" y="676275"/>
          <a:ext cx="1200687" cy="1992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1"/>
            <a:t>East Tamar</a:t>
          </a:r>
          <a:r>
            <a:rPr lang="en-AU" sz="1000" b="1" baseline="0"/>
            <a:t> Hwy/ </a:t>
          </a:r>
          <a:r>
            <a:rPr lang="en-AU" sz="1000" b="1"/>
            <a:t>George Town Rd</a:t>
          </a:r>
        </a:p>
      </cdr:txBody>
    </cdr:sp>
  </cdr:relSizeAnchor>
</c:userShapes>
</file>

<file path=word/drawings/drawing4.xml><?xml version="1.0" encoding="utf-8"?>
<c:userShapes xmlns:c="http://schemas.openxmlformats.org/drawingml/2006/chart">
  <cdr:relSizeAnchor xmlns:cdr="http://schemas.openxmlformats.org/drawingml/2006/chartDrawing">
    <cdr:from>
      <cdr:x>0.07559</cdr:x>
      <cdr:y>0.22049</cdr:y>
    </cdr:from>
    <cdr:to>
      <cdr:x>0.19128</cdr:x>
      <cdr:y>0.45697</cdr:y>
    </cdr:to>
    <cdr:sp macro="" textlink="">
      <cdr:nvSpPr>
        <cdr:cNvPr id="7" name="TextBox 18"/>
        <cdr:cNvSpPr txBox="1"/>
      </cdr:nvSpPr>
      <cdr:spPr>
        <a:xfrm xmlns:a="http://schemas.openxmlformats.org/drawingml/2006/main">
          <a:off x="666750" y="523875"/>
          <a:ext cx="1020408" cy="5618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Midland Hwy/ </a:t>
          </a:r>
        </a:p>
        <a:p xmlns:a="http://schemas.openxmlformats.org/drawingml/2006/main">
          <a:r>
            <a:rPr lang="en-AU" sz="1000" b="1"/>
            <a:t>Kings Meadows</a:t>
          </a:r>
        </a:p>
        <a:p xmlns:a="http://schemas.openxmlformats.org/drawingml/2006/main">
          <a:r>
            <a:rPr lang="en-AU" sz="1000" b="1"/>
            <a:t>Connector</a:t>
          </a:r>
        </a:p>
      </cdr:txBody>
    </cdr:sp>
  </cdr:relSizeAnchor>
  <cdr:relSizeAnchor xmlns:cdr="http://schemas.openxmlformats.org/drawingml/2006/chartDrawing">
    <cdr:from>
      <cdr:x>0.2527</cdr:x>
      <cdr:y>0.04811</cdr:y>
    </cdr:from>
    <cdr:to>
      <cdr:x>0.37738</cdr:x>
      <cdr:y>0.21872</cdr:y>
    </cdr:to>
    <cdr:sp macro="" textlink="">
      <cdr:nvSpPr>
        <cdr:cNvPr id="8" name="TextBox 1"/>
        <cdr:cNvSpPr txBox="1"/>
      </cdr:nvSpPr>
      <cdr:spPr>
        <a:xfrm xmlns:a="http://schemas.openxmlformats.org/drawingml/2006/main">
          <a:off x="2228850" y="114300"/>
          <a:ext cx="109972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Southern Outlet/</a:t>
          </a:r>
        </a:p>
        <a:p xmlns:a="http://schemas.openxmlformats.org/drawingml/2006/main">
          <a:r>
            <a:rPr lang="en-AU" sz="1000" b="1"/>
            <a:t>Howick St</a:t>
          </a:r>
        </a:p>
      </cdr:txBody>
    </cdr:sp>
  </cdr:relSizeAnchor>
  <cdr:relSizeAnchor xmlns:cdr="http://schemas.openxmlformats.org/drawingml/2006/chartDrawing">
    <cdr:from>
      <cdr:x>0.41577</cdr:x>
      <cdr:y>0.54119</cdr:y>
    </cdr:from>
    <cdr:to>
      <cdr:x>0.51296</cdr:x>
      <cdr:y>0.7118</cdr:y>
    </cdr:to>
    <cdr:sp macro="" textlink="">
      <cdr:nvSpPr>
        <cdr:cNvPr id="9" name="TextBox 1"/>
        <cdr:cNvSpPr txBox="1"/>
      </cdr:nvSpPr>
      <cdr:spPr>
        <a:xfrm xmlns:a="http://schemas.openxmlformats.org/drawingml/2006/main">
          <a:off x="3667125" y="1285875"/>
          <a:ext cx="85728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Goderich St/</a:t>
          </a:r>
        </a:p>
        <a:p xmlns:a="http://schemas.openxmlformats.org/drawingml/2006/main">
          <a:r>
            <a:rPr lang="en-AU" sz="1000" b="1"/>
            <a:t>Forster St</a:t>
          </a:r>
        </a:p>
      </cdr:txBody>
    </cdr:sp>
  </cdr:relSizeAnchor>
  <cdr:relSizeAnchor xmlns:cdr="http://schemas.openxmlformats.org/drawingml/2006/chartDrawing">
    <cdr:from>
      <cdr:x>0.49892</cdr:x>
      <cdr:y>0.16437</cdr:y>
    </cdr:from>
    <cdr:to>
      <cdr:x>0.64407</cdr:x>
      <cdr:y>0.33497</cdr:y>
    </cdr:to>
    <cdr:sp macro="" textlink="">
      <cdr:nvSpPr>
        <cdr:cNvPr id="12" name="TextBox 18"/>
        <cdr:cNvSpPr txBox="1"/>
      </cdr:nvSpPr>
      <cdr:spPr>
        <a:xfrm xmlns:a="http://schemas.openxmlformats.org/drawingml/2006/main">
          <a:off x="4400550" y="390536"/>
          <a:ext cx="1280245" cy="4053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East Tamar Hwy/ </a:t>
          </a:r>
        </a:p>
        <a:p xmlns:a="http://schemas.openxmlformats.org/drawingml/2006/main">
          <a:r>
            <a:rPr lang="en-AU" sz="1000" b="1"/>
            <a:t>Mowbray Connector</a:t>
          </a:r>
        </a:p>
      </cdr:txBody>
    </cdr:sp>
  </cdr:relSizeAnchor>
  <cdr:relSizeAnchor xmlns:cdr="http://schemas.openxmlformats.org/drawingml/2006/chartDrawing">
    <cdr:from>
      <cdr:x>0.77322</cdr:x>
      <cdr:y>0.16837</cdr:y>
    </cdr:from>
    <cdr:to>
      <cdr:x>0.90935</cdr:x>
      <cdr:y>0.25222</cdr:y>
    </cdr:to>
    <cdr:sp macro="" textlink="">
      <cdr:nvSpPr>
        <cdr:cNvPr id="13" name="TextBox 1"/>
        <cdr:cNvSpPr txBox="1"/>
      </cdr:nvSpPr>
      <cdr:spPr>
        <a:xfrm xmlns:a="http://schemas.openxmlformats.org/drawingml/2006/main">
          <a:off x="6819910" y="400056"/>
          <a:ext cx="1200687" cy="1992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1"/>
            <a:t>East Tamar</a:t>
          </a:r>
          <a:r>
            <a:rPr lang="en-AU" sz="1000" b="1" baseline="0"/>
            <a:t> Hwy/ </a:t>
          </a:r>
          <a:r>
            <a:rPr lang="en-AU" sz="1000" b="1"/>
            <a:t>George Town Rd</a:t>
          </a:r>
        </a:p>
      </cdr:txBody>
    </cdr:sp>
  </cdr:relSizeAnchor>
</c:userShapes>
</file>

<file path=word/drawings/drawing5.xml><?xml version="1.0" encoding="utf-8"?>
<c:userShapes xmlns:c="http://schemas.openxmlformats.org/drawingml/2006/chart">
  <cdr:relSizeAnchor xmlns:cdr="http://schemas.openxmlformats.org/drawingml/2006/chartDrawing">
    <cdr:from>
      <cdr:x>0.06587</cdr:x>
      <cdr:y>0.21648</cdr:y>
    </cdr:from>
    <cdr:to>
      <cdr:x>0.202</cdr:x>
      <cdr:y>0.30033</cdr:y>
    </cdr:to>
    <cdr:sp macro="" textlink="">
      <cdr:nvSpPr>
        <cdr:cNvPr id="8" name="TextBox 1"/>
        <cdr:cNvSpPr txBox="1"/>
      </cdr:nvSpPr>
      <cdr:spPr>
        <a:xfrm xmlns:a="http://schemas.openxmlformats.org/drawingml/2006/main">
          <a:off x="581025" y="514350"/>
          <a:ext cx="1200687" cy="1992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1"/>
            <a:t>East Tamar</a:t>
          </a:r>
          <a:r>
            <a:rPr lang="en-AU" sz="1000" b="1" baseline="0"/>
            <a:t> Hwy/ </a:t>
          </a:r>
          <a:r>
            <a:rPr lang="en-AU" sz="1000" b="1"/>
            <a:t>George Town Rd</a:t>
          </a:r>
        </a:p>
      </cdr:txBody>
    </cdr:sp>
  </cdr:relSizeAnchor>
  <cdr:relSizeAnchor xmlns:cdr="http://schemas.openxmlformats.org/drawingml/2006/chartDrawing">
    <cdr:from>
      <cdr:x>0.28618</cdr:x>
      <cdr:y>0.42494</cdr:y>
    </cdr:from>
    <cdr:to>
      <cdr:x>0.43133</cdr:x>
      <cdr:y>0.59554</cdr:y>
    </cdr:to>
    <cdr:sp macro="" textlink="">
      <cdr:nvSpPr>
        <cdr:cNvPr id="9" name="TextBox 18"/>
        <cdr:cNvSpPr txBox="1"/>
      </cdr:nvSpPr>
      <cdr:spPr>
        <a:xfrm xmlns:a="http://schemas.openxmlformats.org/drawingml/2006/main">
          <a:off x="2524125" y="1009650"/>
          <a:ext cx="1280245" cy="4053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East Tamar Hwy/ </a:t>
          </a:r>
        </a:p>
        <a:p xmlns:a="http://schemas.openxmlformats.org/drawingml/2006/main">
          <a:r>
            <a:rPr lang="en-AU" sz="1000" b="1"/>
            <a:t>Mowbray Connector</a:t>
          </a:r>
        </a:p>
      </cdr:txBody>
    </cdr:sp>
  </cdr:relSizeAnchor>
  <cdr:relSizeAnchor xmlns:cdr="http://schemas.openxmlformats.org/drawingml/2006/chartDrawing">
    <cdr:from>
      <cdr:x>0.42441</cdr:x>
      <cdr:y>0.66547</cdr:y>
    </cdr:from>
    <cdr:to>
      <cdr:x>0.5216</cdr:x>
      <cdr:y>0.83608</cdr:y>
    </cdr:to>
    <cdr:sp macro="" textlink="">
      <cdr:nvSpPr>
        <cdr:cNvPr id="10" name="TextBox 1"/>
        <cdr:cNvSpPr txBox="1"/>
      </cdr:nvSpPr>
      <cdr:spPr>
        <a:xfrm xmlns:a="http://schemas.openxmlformats.org/drawingml/2006/main">
          <a:off x="3743325" y="1581150"/>
          <a:ext cx="85728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Goderich St/</a:t>
          </a:r>
        </a:p>
        <a:p xmlns:a="http://schemas.openxmlformats.org/drawingml/2006/main">
          <a:r>
            <a:rPr lang="en-AU" sz="1000" b="1"/>
            <a:t>Forster St</a:t>
          </a:r>
        </a:p>
      </cdr:txBody>
    </cdr:sp>
  </cdr:relSizeAnchor>
  <cdr:relSizeAnchor xmlns:cdr="http://schemas.openxmlformats.org/drawingml/2006/chartDrawing">
    <cdr:from>
      <cdr:x>0.59287</cdr:x>
      <cdr:y>0.65344</cdr:y>
    </cdr:from>
    <cdr:to>
      <cdr:x>0.71756</cdr:x>
      <cdr:y>0.82405</cdr:y>
    </cdr:to>
    <cdr:sp macro="" textlink="">
      <cdr:nvSpPr>
        <cdr:cNvPr id="11" name="TextBox 1"/>
        <cdr:cNvSpPr txBox="1"/>
      </cdr:nvSpPr>
      <cdr:spPr>
        <a:xfrm xmlns:a="http://schemas.openxmlformats.org/drawingml/2006/main">
          <a:off x="5229225" y="1552575"/>
          <a:ext cx="109972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Southern Outlet/</a:t>
          </a:r>
        </a:p>
        <a:p xmlns:a="http://schemas.openxmlformats.org/drawingml/2006/main">
          <a:r>
            <a:rPr lang="en-AU" sz="1000" b="1"/>
            <a:t>Howick St</a:t>
          </a:r>
        </a:p>
      </cdr:txBody>
    </cdr:sp>
  </cdr:relSizeAnchor>
  <cdr:relSizeAnchor xmlns:cdr="http://schemas.openxmlformats.org/drawingml/2006/chartDrawing">
    <cdr:from>
      <cdr:x>0.85421</cdr:x>
      <cdr:y>0.1363</cdr:y>
    </cdr:from>
    <cdr:to>
      <cdr:x>0.9699</cdr:x>
      <cdr:y>0.37278</cdr:y>
    </cdr:to>
    <cdr:sp macro="" textlink="">
      <cdr:nvSpPr>
        <cdr:cNvPr id="12" name="TextBox 18"/>
        <cdr:cNvSpPr txBox="1"/>
      </cdr:nvSpPr>
      <cdr:spPr>
        <a:xfrm xmlns:a="http://schemas.openxmlformats.org/drawingml/2006/main">
          <a:off x="7534275" y="323850"/>
          <a:ext cx="1020408" cy="5618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Midland Hwy/ </a:t>
          </a:r>
        </a:p>
        <a:p xmlns:a="http://schemas.openxmlformats.org/drawingml/2006/main">
          <a:r>
            <a:rPr lang="en-AU" sz="1000" b="1"/>
            <a:t>Kings Meadows</a:t>
          </a:r>
        </a:p>
        <a:p xmlns:a="http://schemas.openxmlformats.org/drawingml/2006/main">
          <a:r>
            <a:rPr lang="en-AU" sz="1000" b="1"/>
            <a:t>Connector</a:t>
          </a:r>
        </a:p>
      </cdr:txBody>
    </cdr:sp>
  </cdr:relSizeAnchor>
</c:userShapes>
</file>

<file path=word/drawings/drawing6.xml><?xml version="1.0" encoding="utf-8"?>
<c:userShapes xmlns:c="http://schemas.openxmlformats.org/drawingml/2006/chart">
  <cdr:relSizeAnchor xmlns:cdr="http://schemas.openxmlformats.org/drawingml/2006/chartDrawing">
    <cdr:from>
      <cdr:x>0.07451</cdr:x>
      <cdr:y>0.30467</cdr:y>
    </cdr:from>
    <cdr:to>
      <cdr:x>0.21064</cdr:x>
      <cdr:y>0.38852</cdr:y>
    </cdr:to>
    <cdr:sp macro="" textlink="">
      <cdr:nvSpPr>
        <cdr:cNvPr id="9" name="TextBox 1"/>
        <cdr:cNvSpPr txBox="1"/>
      </cdr:nvSpPr>
      <cdr:spPr>
        <a:xfrm xmlns:a="http://schemas.openxmlformats.org/drawingml/2006/main">
          <a:off x="657225" y="723900"/>
          <a:ext cx="1200687" cy="1992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1"/>
            <a:t>East Tamar</a:t>
          </a:r>
          <a:r>
            <a:rPr lang="en-AU" sz="1000" b="1" baseline="0"/>
            <a:t> Hwy/ </a:t>
          </a:r>
          <a:r>
            <a:rPr lang="en-AU" sz="1000" b="1"/>
            <a:t>George Town Rd</a:t>
          </a:r>
        </a:p>
      </cdr:txBody>
    </cdr:sp>
  </cdr:relSizeAnchor>
  <cdr:relSizeAnchor xmlns:cdr="http://schemas.openxmlformats.org/drawingml/2006/chartDrawing">
    <cdr:from>
      <cdr:x>0.3067</cdr:x>
      <cdr:y>0.27661</cdr:y>
    </cdr:from>
    <cdr:to>
      <cdr:x>0.45185</cdr:x>
      <cdr:y>0.44721</cdr:y>
    </cdr:to>
    <cdr:sp macro="" textlink="">
      <cdr:nvSpPr>
        <cdr:cNvPr id="10" name="TextBox 18"/>
        <cdr:cNvSpPr txBox="1"/>
      </cdr:nvSpPr>
      <cdr:spPr>
        <a:xfrm xmlns:a="http://schemas.openxmlformats.org/drawingml/2006/main">
          <a:off x="2705100" y="657225"/>
          <a:ext cx="1280245" cy="4053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East Tamar Hwy/ </a:t>
          </a:r>
        </a:p>
        <a:p xmlns:a="http://schemas.openxmlformats.org/drawingml/2006/main">
          <a:r>
            <a:rPr lang="en-AU" sz="1000" b="1"/>
            <a:t>Mowbray Connector</a:t>
          </a:r>
        </a:p>
      </cdr:txBody>
    </cdr:sp>
  </cdr:relSizeAnchor>
  <cdr:relSizeAnchor xmlns:cdr="http://schemas.openxmlformats.org/drawingml/2006/chartDrawing">
    <cdr:from>
      <cdr:x>0.42765</cdr:x>
      <cdr:y>0.55322</cdr:y>
    </cdr:from>
    <cdr:to>
      <cdr:x>0.52484</cdr:x>
      <cdr:y>0.72383</cdr:y>
    </cdr:to>
    <cdr:sp macro="" textlink="">
      <cdr:nvSpPr>
        <cdr:cNvPr id="11" name="TextBox 1"/>
        <cdr:cNvSpPr txBox="1"/>
      </cdr:nvSpPr>
      <cdr:spPr>
        <a:xfrm xmlns:a="http://schemas.openxmlformats.org/drawingml/2006/main">
          <a:off x="3771900" y="1314450"/>
          <a:ext cx="85728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Goderich St/</a:t>
          </a:r>
        </a:p>
        <a:p xmlns:a="http://schemas.openxmlformats.org/drawingml/2006/main">
          <a:r>
            <a:rPr lang="en-AU" sz="1000" b="1"/>
            <a:t>Forster St</a:t>
          </a:r>
        </a:p>
      </cdr:txBody>
    </cdr:sp>
  </cdr:relSizeAnchor>
  <cdr:relSizeAnchor xmlns:cdr="http://schemas.openxmlformats.org/drawingml/2006/chartDrawing">
    <cdr:from>
      <cdr:x>0.57559</cdr:x>
      <cdr:y>0.54921</cdr:y>
    </cdr:from>
    <cdr:to>
      <cdr:x>0.70028</cdr:x>
      <cdr:y>0.71982</cdr:y>
    </cdr:to>
    <cdr:sp macro="" textlink="">
      <cdr:nvSpPr>
        <cdr:cNvPr id="12" name="TextBox 1"/>
        <cdr:cNvSpPr txBox="1"/>
      </cdr:nvSpPr>
      <cdr:spPr>
        <a:xfrm xmlns:a="http://schemas.openxmlformats.org/drawingml/2006/main">
          <a:off x="5076825" y="1304925"/>
          <a:ext cx="109972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Southern Outlet/</a:t>
          </a:r>
        </a:p>
        <a:p xmlns:a="http://schemas.openxmlformats.org/drawingml/2006/main">
          <a:r>
            <a:rPr lang="en-AU" sz="1000" b="1"/>
            <a:t>Howick St</a:t>
          </a:r>
        </a:p>
      </cdr:txBody>
    </cdr:sp>
  </cdr:relSizeAnchor>
  <cdr:relSizeAnchor xmlns:cdr="http://schemas.openxmlformats.org/drawingml/2006/chartDrawing">
    <cdr:from>
      <cdr:x>0.79482</cdr:x>
      <cdr:y>0.24454</cdr:y>
    </cdr:from>
    <cdr:to>
      <cdr:x>0.91051</cdr:x>
      <cdr:y>0.48102</cdr:y>
    </cdr:to>
    <cdr:sp macro="" textlink="">
      <cdr:nvSpPr>
        <cdr:cNvPr id="13" name="TextBox 18"/>
        <cdr:cNvSpPr txBox="1"/>
      </cdr:nvSpPr>
      <cdr:spPr>
        <a:xfrm xmlns:a="http://schemas.openxmlformats.org/drawingml/2006/main">
          <a:off x="7010400" y="581025"/>
          <a:ext cx="1020408" cy="5618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Midland Hwy/ </a:t>
          </a:r>
        </a:p>
        <a:p xmlns:a="http://schemas.openxmlformats.org/drawingml/2006/main">
          <a:r>
            <a:rPr lang="en-AU" sz="1000" b="1"/>
            <a:t>Kings Meadows</a:t>
          </a:r>
        </a:p>
        <a:p xmlns:a="http://schemas.openxmlformats.org/drawingml/2006/main">
          <a:r>
            <a:rPr lang="en-AU" sz="1000" b="1"/>
            <a:t>Connector</a:t>
          </a:r>
        </a:p>
      </cdr:txBody>
    </cdr:sp>
  </cdr:relSizeAnchor>
</c:userShapes>
</file>

<file path=word/drawings/drawing7.xml><?xml version="1.0" encoding="utf-8"?>
<c:userShapes xmlns:c="http://schemas.openxmlformats.org/drawingml/2006/chart">
  <cdr:relSizeAnchor xmlns:cdr="http://schemas.openxmlformats.org/drawingml/2006/chartDrawing">
    <cdr:from>
      <cdr:x>0.07991</cdr:x>
      <cdr:y>0.28577</cdr:y>
    </cdr:from>
    <cdr:to>
      <cdr:x>0.21604</cdr:x>
      <cdr:y>0.35764</cdr:y>
    </cdr:to>
    <cdr:sp macro="" textlink="">
      <cdr:nvSpPr>
        <cdr:cNvPr id="8" name="TextBox 1"/>
        <cdr:cNvSpPr txBox="1"/>
      </cdr:nvSpPr>
      <cdr:spPr>
        <a:xfrm xmlns:a="http://schemas.openxmlformats.org/drawingml/2006/main">
          <a:off x="704850" y="678996"/>
          <a:ext cx="1200687" cy="1707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1"/>
            <a:t>East Tamar</a:t>
          </a:r>
          <a:r>
            <a:rPr lang="en-AU" sz="1000" b="1" baseline="0"/>
            <a:t> Hwy/ </a:t>
          </a:r>
          <a:r>
            <a:rPr lang="en-AU" sz="1000" b="1"/>
            <a:t>George Town Rd</a:t>
          </a:r>
        </a:p>
      </cdr:txBody>
    </cdr:sp>
  </cdr:relSizeAnchor>
  <cdr:relSizeAnchor xmlns:cdr="http://schemas.openxmlformats.org/drawingml/2006/chartDrawing">
    <cdr:from>
      <cdr:x>0.31749</cdr:x>
      <cdr:y>0.28864</cdr:y>
    </cdr:from>
    <cdr:to>
      <cdr:x>0.46264</cdr:x>
      <cdr:y>0.43486</cdr:y>
    </cdr:to>
    <cdr:sp macro="" textlink="">
      <cdr:nvSpPr>
        <cdr:cNvPr id="9" name="TextBox 18"/>
        <cdr:cNvSpPr txBox="1"/>
      </cdr:nvSpPr>
      <cdr:spPr>
        <a:xfrm xmlns:a="http://schemas.openxmlformats.org/drawingml/2006/main">
          <a:off x="2800350" y="800100"/>
          <a:ext cx="1280245" cy="4053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East Tamar Hwy/ </a:t>
          </a:r>
        </a:p>
        <a:p xmlns:a="http://schemas.openxmlformats.org/drawingml/2006/main">
          <a:r>
            <a:rPr lang="en-AU" sz="1000" b="1"/>
            <a:t>Mowbray Connector</a:t>
          </a:r>
        </a:p>
      </cdr:txBody>
    </cdr:sp>
  </cdr:relSizeAnchor>
  <cdr:relSizeAnchor xmlns:cdr="http://schemas.openxmlformats.org/drawingml/2006/chartDrawing">
    <cdr:from>
      <cdr:x>0.42657</cdr:x>
      <cdr:y>0.62881</cdr:y>
    </cdr:from>
    <cdr:to>
      <cdr:x>0.52376</cdr:x>
      <cdr:y>0.77505</cdr:y>
    </cdr:to>
    <cdr:sp macro="" textlink="">
      <cdr:nvSpPr>
        <cdr:cNvPr id="10" name="TextBox 1"/>
        <cdr:cNvSpPr txBox="1"/>
      </cdr:nvSpPr>
      <cdr:spPr>
        <a:xfrm xmlns:a="http://schemas.openxmlformats.org/drawingml/2006/main">
          <a:off x="3762375" y="1743075"/>
          <a:ext cx="857286"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Goderich St/</a:t>
          </a:r>
        </a:p>
        <a:p xmlns:a="http://schemas.openxmlformats.org/drawingml/2006/main">
          <a:r>
            <a:rPr lang="en-AU" sz="1000" b="1"/>
            <a:t>Forster St</a:t>
          </a:r>
        </a:p>
      </cdr:txBody>
    </cdr:sp>
  </cdr:relSizeAnchor>
  <cdr:relSizeAnchor xmlns:cdr="http://schemas.openxmlformats.org/drawingml/2006/chartDrawing">
    <cdr:from>
      <cdr:x>0.58423</cdr:x>
      <cdr:y>0.6082</cdr:y>
    </cdr:from>
    <cdr:to>
      <cdr:x>0.70892</cdr:x>
      <cdr:y>0.75443</cdr:y>
    </cdr:to>
    <cdr:sp macro="" textlink="">
      <cdr:nvSpPr>
        <cdr:cNvPr id="11" name="TextBox 1"/>
        <cdr:cNvSpPr txBox="1"/>
      </cdr:nvSpPr>
      <cdr:spPr>
        <a:xfrm xmlns:a="http://schemas.openxmlformats.org/drawingml/2006/main">
          <a:off x="5153025" y="1685925"/>
          <a:ext cx="109972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Southern Outlet/</a:t>
          </a:r>
        </a:p>
        <a:p xmlns:a="http://schemas.openxmlformats.org/drawingml/2006/main">
          <a:r>
            <a:rPr lang="en-AU" sz="1000" b="1"/>
            <a:t>Howick St</a:t>
          </a:r>
        </a:p>
      </cdr:txBody>
    </cdr:sp>
  </cdr:relSizeAnchor>
  <cdr:relSizeAnchor xmlns:cdr="http://schemas.openxmlformats.org/drawingml/2006/chartDrawing">
    <cdr:from>
      <cdr:x>0.79158</cdr:x>
      <cdr:y>0.60533</cdr:y>
    </cdr:from>
    <cdr:to>
      <cdr:x>0.90727</cdr:x>
      <cdr:y>0.84182</cdr:y>
    </cdr:to>
    <cdr:sp macro="" textlink="">
      <cdr:nvSpPr>
        <cdr:cNvPr id="12" name="TextBox 18"/>
        <cdr:cNvSpPr txBox="1"/>
      </cdr:nvSpPr>
      <cdr:spPr>
        <a:xfrm xmlns:a="http://schemas.openxmlformats.org/drawingml/2006/main">
          <a:off x="6981825" y="1438275"/>
          <a:ext cx="1020408" cy="5618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Midland Hwy/ </a:t>
          </a:r>
        </a:p>
        <a:p xmlns:a="http://schemas.openxmlformats.org/drawingml/2006/main">
          <a:r>
            <a:rPr lang="en-AU" sz="1000" b="1"/>
            <a:t>Kings Meadows</a:t>
          </a:r>
        </a:p>
        <a:p xmlns:a="http://schemas.openxmlformats.org/drawingml/2006/main">
          <a:r>
            <a:rPr lang="en-AU" sz="1000" b="1"/>
            <a:t>Connector</a:t>
          </a:r>
        </a:p>
      </cdr:txBody>
    </cdr:sp>
  </cdr:relSizeAnchor>
</c:userShapes>
</file>

<file path=word/drawings/drawing8.xml><?xml version="1.0" encoding="utf-8"?>
<c:userShapes xmlns:c="http://schemas.openxmlformats.org/drawingml/2006/chart">
  <cdr:relSizeAnchor xmlns:cdr="http://schemas.openxmlformats.org/drawingml/2006/chartDrawing">
    <cdr:from>
      <cdr:x>0.08423</cdr:x>
      <cdr:y>0.26859</cdr:y>
    </cdr:from>
    <cdr:to>
      <cdr:x>0.22036</cdr:x>
      <cdr:y>0.34046</cdr:y>
    </cdr:to>
    <cdr:sp macro="" textlink="">
      <cdr:nvSpPr>
        <cdr:cNvPr id="7" name="TextBox 1"/>
        <cdr:cNvSpPr txBox="1"/>
      </cdr:nvSpPr>
      <cdr:spPr>
        <a:xfrm xmlns:a="http://schemas.openxmlformats.org/drawingml/2006/main">
          <a:off x="742950" y="638175"/>
          <a:ext cx="1200687" cy="1707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1"/>
            <a:t>East Tamar</a:t>
          </a:r>
          <a:r>
            <a:rPr lang="en-AU" sz="1000" b="1" baseline="0"/>
            <a:t> Hwy/ </a:t>
          </a:r>
          <a:r>
            <a:rPr lang="en-AU" sz="1000" b="1"/>
            <a:t>George Town Rd</a:t>
          </a:r>
        </a:p>
      </cdr:txBody>
    </cdr:sp>
  </cdr:relSizeAnchor>
  <cdr:relSizeAnchor xmlns:cdr="http://schemas.openxmlformats.org/drawingml/2006/chartDrawing">
    <cdr:from>
      <cdr:x>0.2797</cdr:x>
      <cdr:y>0.15234</cdr:y>
    </cdr:from>
    <cdr:to>
      <cdr:x>0.42485</cdr:x>
      <cdr:y>0.29856</cdr:y>
    </cdr:to>
    <cdr:sp macro="" textlink="">
      <cdr:nvSpPr>
        <cdr:cNvPr id="8" name="TextBox 18"/>
        <cdr:cNvSpPr txBox="1"/>
      </cdr:nvSpPr>
      <cdr:spPr>
        <a:xfrm xmlns:a="http://schemas.openxmlformats.org/drawingml/2006/main">
          <a:off x="2466975" y="361950"/>
          <a:ext cx="1280245" cy="34743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East Tamar Hwy/ </a:t>
          </a:r>
        </a:p>
        <a:p xmlns:a="http://schemas.openxmlformats.org/drawingml/2006/main">
          <a:r>
            <a:rPr lang="en-AU" sz="1000" b="1"/>
            <a:t>Mowbray Connector</a:t>
          </a:r>
        </a:p>
      </cdr:txBody>
    </cdr:sp>
  </cdr:relSizeAnchor>
  <cdr:relSizeAnchor xmlns:cdr="http://schemas.openxmlformats.org/drawingml/2006/chartDrawing">
    <cdr:from>
      <cdr:x>0.43737</cdr:x>
      <cdr:y>0.15634</cdr:y>
    </cdr:from>
    <cdr:to>
      <cdr:x>0.53456</cdr:x>
      <cdr:y>0.30258</cdr:y>
    </cdr:to>
    <cdr:sp macro="" textlink="">
      <cdr:nvSpPr>
        <cdr:cNvPr id="12" name="TextBox 1"/>
        <cdr:cNvSpPr txBox="1"/>
      </cdr:nvSpPr>
      <cdr:spPr>
        <a:xfrm xmlns:a="http://schemas.openxmlformats.org/drawingml/2006/main">
          <a:off x="3857625" y="371475"/>
          <a:ext cx="857286" cy="3474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Goderich St/</a:t>
          </a:r>
        </a:p>
        <a:p xmlns:a="http://schemas.openxmlformats.org/drawingml/2006/main">
          <a:r>
            <a:rPr lang="en-AU" sz="1000" b="1"/>
            <a:t>Forster St</a:t>
          </a:r>
        </a:p>
      </cdr:txBody>
    </cdr:sp>
  </cdr:relSizeAnchor>
  <cdr:relSizeAnchor xmlns:cdr="http://schemas.openxmlformats.org/drawingml/2006/chartDrawing">
    <cdr:from>
      <cdr:x>0.57559</cdr:x>
      <cdr:y>0.24855</cdr:y>
    </cdr:from>
    <cdr:to>
      <cdr:x>0.70028</cdr:x>
      <cdr:y>0.39478</cdr:y>
    </cdr:to>
    <cdr:sp macro="" textlink="">
      <cdr:nvSpPr>
        <cdr:cNvPr id="13" name="TextBox 1"/>
        <cdr:cNvSpPr txBox="1"/>
      </cdr:nvSpPr>
      <cdr:spPr>
        <a:xfrm xmlns:a="http://schemas.openxmlformats.org/drawingml/2006/main">
          <a:off x="5076825" y="590550"/>
          <a:ext cx="1099725" cy="3474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Southern Outlet/</a:t>
          </a:r>
        </a:p>
        <a:p xmlns:a="http://schemas.openxmlformats.org/drawingml/2006/main">
          <a:r>
            <a:rPr lang="en-AU" sz="1000" b="1"/>
            <a:t>Howick St</a:t>
          </a:r>
        </a:p>
      </cdr:txBody>
    </cdr:sp>
  </cdr:relSizeAnchor>
  <cdr:relSizeAnchor xmlns:cdr="http://schemas.openxmlformats.org/drawingml/2006/chartDrawing">
    <cdr:from>
      <cdr:x>0.85853</cdr:x>
      <cdr:y>0.60533</cdr:y>
    </cdr:from>
    <cdr:to>
      <cdr:x>0.97422</cdr:x>
      <cdr:y>0.84182</cdr:y>
    </cdr:to>
    <cdr:sp macro="" textlink="">
      <cdr:nvSpPr>
        <cdr:cNvPr id="14" name="TextBox 18"/>
        <cdr:cNvSpPr txBox="1"/>
      </cdr:nvSpPr>
      <cdr:spPr>
        <a:xfrm xmlns:a="http://schemas.openxmlformats.org/drawingml/2006/main">
          <a:off x="7572375" y="1438275"/>
          <a:ext cx="1020408" cy="5618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Midland Hwy/ </a:t>
          </a:r>
        </a:p>
        <a:p xmlns:a="http://schemas.openxmlformats.org/drawingml/2006/main">
          <a:r>
            <a:rPr lang="en-AU" sz="1000" b="1"/>
            <a:t>Kings Meadows</a:t>
          </a:r>
        </a:p>
        <a:p xmlns:a="http://schemas.openxmlformats.org/drawingml/2006/main">
          <a:r>
            <a:rPr lang="en-AU" sz="1000" b="1"/>
            <a:t>Connector</a:t>
          </a:r>
        </a:p>
      </cdr:txBody>
    </cdr:sp>
  </cdr:relSizeAnchor>
</c:userShapes>
</file>

<file path=word/drawings/drawing9.xml><?xml version="1.0" encoding="utf-8"?>
<c:userShapes xmlns:c="http://schemas.openxmlformats.org/drawingml/2006/chart">
  <cdr:relSizeAnchor xmlns:cdr="http://schemas.openxmlformats.org/drawingml/2006/chartDrawing">
    <cdr:from>
      <cdr:x>0.16415</cdr:x>
      <cdr:y>0.65317</cdr:y>
    </cdr:from>
    <cdr:to>
      <cdr:x>0.34707</cdr:x>
      <cdr:y>0.82378</cdr:y>
    </cdr:to>
    <cdr:sp macro="" textlink="">
      <cdr:nvSpPr>
        <cdr:cNvPr id="19" name="TextBox 18"/>
        <cdr:cNvSpPr txBox="1"/>
      </cdr:nvSpPr>
      <cdr:spPr>
        <a:xfrm xmlns:a="http://schemas.openxmlformats.org/drawingml/2006/main">
          <a:off x="1447800" y="1551933"/>
          <a:ext cx="1613368"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a:t>
          </a:r>
          <a:r>
            <a:rPr lang="en-AU" sz="1000" b="1" baseline="0"/>
            <a:t> Tamar Hwy/ </a:t>
          </a:r>
        </a:p>
        <a:p xmlns:a="http://schemas.openxmlformats.org/drawingml/2006/main">
          <a:r>
            <a:rPr lang="en-AU" sz="1000" b="1"/>
            <a:t>Charles</a:t>
          </a:r>
          <a:r>
            <a:rPr lang="en-AU" sz="1000" b="1" baseline="0"/>
            <a:t> St </a:t>
          </a:r>
          <a:r>
            <a:rPr lang="en-AU" sz="1000" b="1"/>
            <a:t>Bridge</a:t>
          </a:r>
        </a:p>
      </cdr:txBody>
    </cdr:sp>
  </cdr:relSizeAnchor>
  <cdr:relSizeAnchor xmlns:cdr="http://schemas.openxmlformats.org/drawingml/2006/chartDrawing">
    <cdr:from>
      <cdr:x>0.45908</cdr:x>
      <cdr:y>0.66323</cdr:y>
    </cdr:from>
    <cdr:to>
      <cdr:x>0.55424</cdr:x>
      <cdr:y>0.83384</cdr:y>
    </cdr:to>
    <cdr:sp macro="" textlink="">
      <cdr:nvSpPr>
        <cdr:cNvPr id="20" name="TextBox 1"/>
        <cdr:cNvSpPr txBox="1"/>
      </cdr:nvSpPr>
      <cdr:spPr>
        <a:xfrm xmlns:a="http://schemas.openxmlformats.org/drawingml/2006/main">
          <a:off x="4049151" y="1575833"/>
          <a:ext cx="83933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Brisbane St/</a:t>
          </a:r>
        </a:p>
        <a:p xmlns:a="http://schemas.openxmlformats.org/drawingml/2006/main">
          <a:r>
            <a:rPr lang="en-AU" sz="1000" b="1"/>
            <a:t>Tamar St</a:t>
          </a:r>
        </a:p>
      </cdr:txBody>
    </cdr:sp>
  </cdr:relSizeAnchor>
  <cdr:relSizeAnchor xmlns:cdr="http://schemas.openxmlformats.org/drawingml/2006/chartDrawing">
    <cdr:from>
      <cdr:x>0.67024</cdr:x>
      <cdr:y>0.59097</cdr:y>
    </cdr:from>
    <cdr:to>
      <cdr:x>0.79929</cdr:x>
      <cdr:y>0.76158</cdr:y>
    </cdr:to>
    <cdr:sp macro="" textlink="">
      <cdr:nvSpPr>
        <cdr:cNvPr id="6" name="TextBox 1"/>
        <cdr:cNvSpPr txBox="1"/>
      </cdr:nvSpPr>
      <cdr:spPr>
        <a:xfrm xmlns:a="http://schemas.openxmlformats.org/drawingml/2006/main">
          <a:off x="5911625" y="1404150"/>
          <a:ext cx="1138197"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Elphin Rd/</a:t>
          </a:r>
        </a:p>
        <a:p xmlns:a="http://schemas.openxmlformats.org/drawingml/2006/main">
          <a:r>
            <a:rPr lang="en-AU" sz="1000" b="1"/>
            <a:t>Hoblers Bridge</a:t>
          </a:r>
          <a:r>
            <a:rPr lang="en-AU" sz="1000" b="1" baseline="0"/>
            <a:t> Rd</a:t>
          </a:r>
          <a:endParaRPr lang="en-AU" sz="1000" b="1"/>
        </a:p>
      </cdr:txBody>
    </cdr:sp>
  </cdr:relSizeAnchor>
  <cdr:relSizeAnchor xmlns:cdr="http://schemas.openxmlformats.org/drawingml/2006/chartDrawing">
    <cdr:from>
      <cdr:x>0.81337</cdr:x>
      <cdr:y>0.44351</cdr:y>
    </cdr:from>
    <cdr:to>
      <cdr:x>0.94866</cdr:x>
      <cdr:y>0.61412</cdr:y>
    </cdr:to>
    <cdr:sp macro="" textlink="">
      <cdr:nvSpPr>
        <cdr:cNvPr id="7" name="TextBox 1"/>
        <cdr:cNvSpPr txBox="1"/>
      </cdr:nvSpPr>
      <cdr:spPr>
        <a:xfrm xmlns:a="http://schemas.openxmlformats.org/drawingml/2006/main">
          <a:off x="7174062" y="1053784"/>
          <a:ext cx="1193275"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Hoblers</a:t>
          </a:r>
          <a:r>
            <a:rPr lang="en-AU" sz="1000" b="1" baseline="0"/>
            <a:t> Bridge Rd/</a:t>
          </a:r>
        </a:p>
        <a:p xmlns:a="http://schemas.openxmlformats.org/drawingml/2006/main">
          <a:r>
            <a:rPr lang="en-AU" sz="1000" b="1"/>
            <a:t>Ravens</a:t>
          </a:r>
          <a:r>
            <a:rPr lang="en-AU" sz="1000" b="1" baseline="0"/>
            <a:t>wood Rd</a:t>
          </a:r>
          <a:endParaRPr lang="en-AU" sz="1000" b="1"/>
        </a:p>
      </cdr:txBody>
    </cdr:sp>
  </cdr:relSizeAnchor>
  <cdr:relSizeAnchor xmlns:cdr="http://schemas.openxmlformats.org/drawingml/2006/chartDrawing">
    <cdr:from>
      <cdr:x>0.07778</cdr:x>
      <cdr:y>0.30199</cdr:y>
    </cdr:from>
    <cdr:to>
      <cdr:x>0.2116</cdr:x>
      <cdr:y>0.4726</cdr:y>
    </cdr:to>
    <cdr:sp macro="" textlink="">
      <cdr:nvSpPr>
        <cdr:cNvPr id="8" name="TextBox 18"/>
        <cdr:cNvSpPr txBox="1"/>
      </cdr:nvSpPr>
      <cdr:spPr>
        <a:xfrm xmlns:a="http://schemas.openxmlformats.org/drawingml/2006/main">
          <a:off x="686062" y="717520"/>
          <a:ext cx="1180260"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a:t>West Tamar</a:t>
          </a:r>
          <a:r>
            <a:rPr lang="en-AU" sz="1000" b="1" baseline="0"/>
            <a:t> Hwy/ </a:t>
          </a:r>
        </a:p>
        <a:p xmlns:a="http://schemas.openxmlformats.org/drawingml/2006/main">
          <a:r>
            <a:rPr lang="en-AU" sz="1000" b="1"/>
            <a:t>Riverview Rd</a:t>
          </a:r>
        </a:p>
      </cdr:txBody>
    </cdr:sp>
  </cdr:relSizeAnchor>
  <cdr:relSizeAnchor xmlns:cdr="http://schemas.openxmlformats.org/drawingml/2006/chartDrawing">
    <cdr:from>
      <cdr:x>0.28823</cdr:x>
      <cdr:y>0.36269</cdr:y>
    </cdr:from>
    <cdr:to>
      <cdr:x>0.38339</cdr:x>
      <cdr:y>0.5333</cdr:y>
    </cdr:to>
    <cdr:sp macro="" textlink="">
      <cdr:nvSpPr>
        <cdr:cNvPr id="9" name="TextBox 1"/>
        <cdr:cNvSpPr txBox="1"/>
      </cdr:nvSpPr>
      <cdr:spPr>
        <a:xfrm xmlns:a="http://schemas.openxmlformats.org/drawingml/2006/main">
          <a:off x="2542232" y="861751"/>
          <a:ext cx="839332" cy="4053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AU" sz="1000" b="1" baseline="0"/>
            <a:t>Brisbane St/</a:t>
          </a:r>
        </a:p>
        <a:p xmlns:a="http://schemas.openxmlformats.org/drawingml/2006/main">
          <a:r>
            <a:rPr lang="en-AU" sz="1000" b="1" baseline="0"/>
            <a:t>Margaret St</a:t>
          </a:r>
          <a:endParaRPr lang="en-AU" sz="10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096F3-EDFD-44B3-8C2F-F3D04FDB3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 portrait.dotm</Template>
  <TotalTime>245</TotalTime>
  <Pages>85</Pages>
  <Words>14189</Words>
  <Characters>82006</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Manager>Version 5.9.0</Manager>
  <Company>Sinclair Knight Merz</Company>
  <LinksUpToDate>false</LinksUpToDate>
  <CharactersWithSpaces>96003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West Coast Tasmania Infrastructure and Industry Study</dc:subject>
  <dc:creator>Andrew Norton</dc:creator>
  <cp:lastModifiedBy>e-johnstone</cp:lastModifiedBy>
  <cp:revision>14</cp:revision>
  <cp:lastPrinted>2012-11-29T22:02:00Z</cp:lastPrinted>
  <dcterms:created xsi:type="dcterms:W3CDTF">2013-01-30T22:19:00Z</dcterms:created>
  <dcterms:modified xsi:type="dcterms:W3CDTF">2013-01-31T06:01:00Z</dcterms:modified>
  <dc:identifier/>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6.4.0</vt:lpwstr>
  </property>
  <property fmtid="{D5CDD505-2E9C-101B-9397-08002B2CF9AE}" pid="3" name="doc version">
    <vt:lpwstr>6.4.0</vt:lpwstr>
  </property>
  <property fmtid="{D5CDD505-2E9C-101B-9397-08002B2CF9AE}" pid="4" name="Job No">
    <vt:lpwstr>VT30435</vt:lpwstr>
  </property>
  <property fmtid="{D5CDD505-2E9C-101B-9397-08002B2CF9AE}" pid="5" name="WiSE Document Type">
    <vt:lpwstr>Report</vt:lpwstr>
  </property>
  <property fmtid="{D5CDD505-2E9C-101B-9397-08002B2CF9AE}" pid="6" name="WiSE Document Sub Type">
    <vt:lpwstr>
    </vt:lpwstr>
  </property>
  <property fmtid="{D5CDD505-2E9C-101B-9397-08002B2CF9AE}" pid="7" name="WiSE Control ID">
    <vt:lpwstr>
    </vt:lpwstr>
  </property>
  <property fmtid="{D5CDD505-2E9C-101B-9397-08002B2CF9AE}" pid="8" name="WiSE Correspondence ID">
    <vt:lpwstr>
    </vt:lpwstr>
  </property>
  <property fmtid="{D5CDD505-2E9C-101B-9397-08002B2CF9AE}" pid="9" name="WiSE From">
    <vt:lpwstr>Sinclair Knight Merz</vt:lpwstr>
  </property>
  <property fmtid="{D5CDD505-2E9C-101B-9397-08002B2CF9AE}" pid="10" name="WiSE To">
    <vt:lpwstr>
    </vt:lpwstr>
  </property>
  <property fmtid="{D5CDD505-2E9C-101B-9397-08002B2CF9AE}" pid="11" name="WiSE Node ID">
    <vt:lpwstr>
    </vt:lpwstr>
  </property>
  <property fmtid="{D5CDD505-2E9C-101B-9397-08002B2CF9AE}" pid="12" name="WiSE Document ID">
    <vt:lpwstr>
    </vt:lpwstr>
  </property>
  <property fmtid="{D5CDD505-2E9C-101B-9397-08002B2CF9AE}" pid="13" name="Revision">
    <vt:lpwstr>
    </vt:lpwstr>
  </property>
  <property fmtid="{D5CDD505-2E9C-101B-9397-08002B2CF9AE}" pid="14" name="GUID">
    <vt:lpwstr>2e8ad116-cfb3-4a39-a200-e01eee579167</vt:lpwstr>
  </property>
  <property fmtid="{D5CDD505-2E9C-101B-9397-08002B2CF9AE}" pid="15" name="DocumentType">
    <vt:lpwstr>36</vt:lpwstr>
  </property>
  <property fmtid="{D5CDD505-2E9C-101B-9397-08002B2CF9AE}" pid="16" name="WPCosting">
    <vt:filetime>2012-04-16T06:14:06Z</vt:filetime>
  </property>
</Properties>
</file>