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A7" w:rsidRDefault="00FD2FA7" w:rsidP="002162BF">
      <w:pPr>
        <w:spacing w:line="240" w:lineRule="auto"/>
        <w:jc w:val="center"/>
        <w:rPr>
          <w:rFonts w:ascii="Arial" w:hAnsi="Arial" w:cs="Arial"/>
          <w:b/>
          <w:sz w:val="32"/>
          <w:szCs w:val="32"/>
        </w:rPr>
      </w:pPr>
    </w:p>
    <w:p w:rsidR="00FD2FA7" w:rsidRDefault="00FD2FA7" w:rsidP="002162BF">
      <w:pPr>
        <w:spacing w:line="240" w:lineRule="auto"/>
        <w:jc w:val="center"/>
        <w:rPr>
          <w:rFonts w:ascii="Arial" w:hAnsi="Arial" w:cs="Arial"/>
          <w:b/>
          <w:sz w:val="32"/>
          <w:szCs w:val="32"/>
        </w:rPr>
      </w:pPr>
    </w:p>
    <w:p w:rsidR="00FD2FA7" w:rsidRDefault="00FD2FA7" w:rsidP="002162BF">
      <w:pPr>
        <w:spacing w:line="240" w:lineRule="auto"/>
        <w:jc w:val="center"/>
        <w:rPr>
          <w:rFonts w:ascii="Arial" w:hAnsi="Arial" w:cs="Arial"/>
          <w:b/>
          <w:sz w:val="32"/>
          <w:szCs w:val="32"/>
        </w:rPr>
      </w:pPr>
    </w:p>
    <w:p w:rsidR="00FD2FA7" w:rsidRPr="003D2353" w:rsidRDefault="00FD2FA7" w:rsidP="003D2353">
      <w:pPr>
        <w:pStyle w:val="Title"/>
        <w:ind w:right="-188"/>
        <w:rPr>
          <w:sz w:val="32"/>
          <w:szCs w:val="32"/>
        </w:rPr>
      </w:pPr>
      <w:r w:rsidRPr="003D2353">
        <w:rPr>
          <w:sz w:val="32"/>
          <w:szCs w:val="32"/>
        </w:rPr>
        <w:t>National Road Safety Forum 2013 – Vulnerable Road Users Summary of Outcomes</w:t>
      </w:r>
    </w:p>
    <w:p w:rsidR="00FD2FA7" w:rsidRPr="00A46F5D" w:rsidRDefault="00FD2FA7" w:rsidP="00A03034">
      <w:pPr>
        <w:spacing w:line="240" w:lineRule="auto"/>
        <w:jc w:val="both"/>
        <w:rPr>
          <w:rFonts w:ascii="Arial" w:hAnsi="Arial" w:cs="Arial"/>
        </w:rPr>
      </w:pPr>
      <w:r w:rsidRPr="00A46F5D">
        <w:rPr>
          <w:rFonts w:ascii="Arial" w:hAnsi="Arial" w:cs="Arial"/>
        </w:rPr>
        <w:t>Following on from the successful inaugural National Road Safety Forum held in Canberra last year, Tasmania hosted the second National Road Safety Forum in Hobart, with a welcome reception on the evening of Monday, 29 July and a full day program on Tuesday, 30 July 2013.</w:t>
      </w:r>
    </w:p>
    <w:p w:rsidR="00FD2FA7" w:rsidRPr="00A46F5D" w:rsidRDefault="00FD2FA7" w:rsidP="00A03034">
      <w:pPr>
        <w:spacing w:line="240" w:lineRule="auto"/>
        <w:jc w:val="both"/>
        <w:rPr>
          <w:rFonts w:ascii="Arial" w:hAnsi="Arial" w:cs="Arial"/>
        </w:rPr>
      </w:pPr>
      <w:r w:rsidRPr="00A46F5D">
        <w:rPr>
          <w:rFonts w:ascii="Arial" w:hAnsi="Arial" w:cs="Arial"/>
        </w:rPr>
        <w:t xml:space="preserve">The purpose of the </w:t>
      </w:r>
      <w:r>
        <w:rPr>
          <w:rFonts w:ascii="Arial" w:hAnsi="Arial" w:cs="Arial"/>
        </w:rPr>
        <w:t>F</w:t>
      </w:r>
      <w:r w:rsidRPr="00A46F5D">
        <w:rPr>
          <w:rFonts w:ascii="Arial" w:hAnsi="Arial" w:cs="Arial"/>
        </w:rPr>
        <w:t xml:space="preserve">orum was to bring together key stakeholders to discuss important issues identified in the </w:t>
      </w:r>
      <w:r w:rsidRPr="00A46F5D">
        <w:rPr>
          <w:rFonts w:ascii="Arial" w:hAnsi="Arial" w:cs="Arial"/>
          <w:i/>
        </w:rPr>
        <w:t>National Road Safety Strategy 2011-2020</w:t>
      </w:r>
      <w:r w:rsidRPr="00A46F5D">
        <w:rPr>
          <w:rFonts w:ascii="Arial" w:hAnsi="Arial" w:cs="Arial"/>
        </w:rPr>
        <w:t xml:space="preserve"> </w:t>
      </w:r>
      <w:r w:rsidR="00822CBF">
        <w:rPr>
          <w:rFonts w:ascii="Arial" w:hAnsi="Arial" w:cs="Arial"/>
        </w:rPr>
        <w:t xml:space="preserve">(NRSS) </w:t>
      </w:r>
      <w:r w:rsidRPr="00A46F5D">
        <w:rPr>
          <w:rFonts w:ascii="Arial" w:hAnsi="Arial" w:cs="Arial"/>
        </w:rPr>
        <w:t>in re</w:t>
      </w:r>
      <w:r w:rsidR="00822CBF">
        <w:rPr>
          <w:rFonts w:ascii="Arial" w:hAnsi="Arial" w:cs="Arial"/>
        </w:rPr>
        <w:t>lation to vulnerable road users and identify ways to progress NRSS actions leading into the 2014 review of the Strategy.</w:t>
      </w:r>
    </w:p>
    <w:p w:rsidR="00FD2FA7" w:rsidRDefault="00FD2FA7" w:rsidP="00A03034">
      <w:pPr>
        <w:spacing w:line="240" w:lineRule="auto"/>
        <w:jc w:val="both"/>
        <w:rPr>
          <w:rFonts w:ascii="Arial" w:hAnsi="Arial" w:cs="Arial"/>
        </w:rPr>
      </w:pPr>
      <w:r w:rsidRPr="00A46F5D">
        <w:rPr>
          <w:rFonts w:ascii="Arial" w:hAnsi="Arial" w:cs="Arial"/>
        </w:rPr>
        <w:t xml:space="preserve">The </w:t>
      </w:r>
      <w:r>
        <w:rPr>
          <w:rFonts w:ascii="Arial" w:hAnsi="Arial" w:cs="Arial"/>
        </w:rPr>
        <w:t>F</w:t>
      </w:r>
      <w:r w:rsidRPr="00A46F5D">
        <w:rPr>
          <w:rFonts w:ascii="Arial" w:hAnsi="Arial" w:cs="Arial"/>
        </w:rPr>
        <w:t>orum featured four concurrent workshops, each on a Safe System cornerstone, with a combination of formal presentations and facilitated discussion</w:t>
      </w:r>
      <w:r>
        <w:rPr>
          <w:rFonts w:ascii="Arial" w:hAnsi="Arial" w:cs="Arial"/>
        </w:rPr>
        <w:t>s</w:t>
      </w:r>
      <w:r w:rsidRPr="00A46F5D">
        <w:rPr>
          <w:rFonts w:ascii="Arial" w:hAnsi="Arial" w:cs="Arial"/>
        </w:rPr>
        <w:t>.</w:t>
      </w:r>
    </w:p>
    <w:p w:rsidR="00FD2FA7" w:rsidRPr="00491773" w:rsidRDefault="00FD2FA7" w:rsidP="00491773">
      <w:pPr>
        <w:pStyle w:val="Heading1"/>
      </w:pPr>
      <w:r w:rsidRPr="00491773">
        <w:t>Keynote Speaker – Innovation</w:t>
      </w:r>
    </w:p>
    <w:p w:rsidR="00FD2FA7" w:rsidRDefault="00FD2FA7" w:rsidP="00A03034">
      <w:pPr>
        <w:spacing w:line="240" w:lineRule="auto"/>
        <w:jc w:val="both"/>
        <w:rPr>
          <w:rFonts w:ascii="Arial" w:hAnsi="Arial" w:cs="Arial"/>
        </w:rPr>
      </w:pPr>
      <w:r>
        <w:rPr>
          <w:rFonts w:ascii="Arial" w:hAnsi="Arial" w:cs="Arial"/>
        </w:rPr>
        <w:t xml:space="preserve">During the opening session of the full day program, Dr </w:t>
      </w:r>
      <w:proofErr w:type="spellStart"/>
      <w:r>
        <w:rPr>
          <w:rFonts w:ascii="Arial" w:hAnsi="Arial" w:cs="Arial"/>
        </w:rPr>
        <w:t>Amantha</w:t>
      </w:r>
      <w:proofErr w:type="spellEnd"/>
      <w:r>
        <w:rPr>
          <w:rFonts w:ascii="Arial" w:hAnsi="Arial" w:cs="Arial"/>
        </w:rPr>
        <w:t xml:space="preserve"> </w:t>
      </w:r>
      <w:proofErr w:type="spellStart"/>
      <w:r>
        <w:rPr>
          <w:rFonts w:ascii="Arial" w:hAnsi="Arial" w:cs="Arial"/>
        </w:rPr>
        <w:t>Imber</w:t>
      </w:r>
      <w:proofErr w:type="spellEnd"/>
      <w:r>
        <w:rPr>
          <w:rFonts w:ascii="Arial" w:hAnsi="Arial" w:cs="Arial"/>
        </w:rPr>
        <w:t xml:space="preserve"> presented on the topic of innovation and how Forum participants could take an innovative approach to thinking about the issues they were to consider in the workshops.</w:t>
      </w:r>
    </w:p>
    <w:p w:rsidR="00FD2FA7" w:rsidRDefault="00FD2FA7" w:rsidP="00A03034">
      <w:pPr>
        <w:spacing w:line="240" w:lineRule="auto"/>
        <w:jc w:val="both"/>
        <w:rPr>
          <w:rFonts w:ascii="Arial" w:hAnsi="Arial" w:cs="Arial"/>
        </w:rPr>
      </w:pPr>
      <w:r>
        <w:rPr>
          <w:rFonts w:ascii="Arial" w:hAnsi="Arial" w:cs="Arial"/>
        </w:rPr>
        <w:t>The four key messages to promote innovative thinking were:</w:t>
      </w:r>
    </w:p>
    <w:p w:rsidR="00FD2FA7" w:rsidRPr="0031736C" w:rsidRDefault="00FD2FA7" w:rsidP="00021B54">
      <w:pPr>
        <w:pStyle w:val="ListParagraph"/>
        <w:numPr>
          <w:ilvl w:val="0"/>
          <w:numId w:val="10"/>
        </w:numPr>
        <w:rPr>
          <w:rFonts w:ascii="Arial" w:hAnsi="Arial" w:cs="Arial"/>
        </w:rPr>
      </w:pPr>
      <w:r w:rsidRPr="0031736C">
        <w:rPr>
          <w:rFonts w:ascii="Arial" w:hAnsi="Arial" w:cs="Arial"/>
        </w:rPr>
        <w:t>Crush Assumptions</w:t>
      </w:r>
    </w:p>
    <w:p w:rsidR="00FD2FA7" w:rsidRPr="0031736C" w:rsidRDefault="00FD2FA7" w:rsidP="00021B54">
      <w:pPr>
        <w:pStyle w:val="ListParagraph"/>
        <w:numPr>
          <w:ilvl w:val="0"/>
          <w:numId w:val="10"/>
        </w:numPr>
        <w:rPr>
          <w:rFonts w:ascii="Arial" w:hAnsi="Arial" w:cs="Arial"/>
        </w:rPr>
      </w:pPr>
      <w:r w:rsidRPr="0031736C">
        <w:rPr>
          <w:rFonts w:ascii="Arial" w:hAnsi="Arial" w:cs="Arial"/>
        </w:rPr>
        <w:t>Put yourself in someone else</w:t>
      </w:r>
      <w:r>
        <w:rPr>
          <w:rFonts w:ascii="Arial" w:hAnsi="Arial" w:cs="Arial"/>
        </w:rPr>
        <w:t>’s</w:t>
      </w:r>
      <w:r w:rsidRPr="0031736C">
        <w:rPr>
          <w:rFonts w:ascii="Arial" w:hAnsi="Arial" w:cs="Arial"/>
        </w:rPr>
        <w:t xml:space="preserve"> shoes</w:t>
      </w:r>
    </w:p>
    <w:p w:rsidR="00FD2FA7" w:rsidRPr="0031736C" w:rsidRDefault="00FD2FA7" w:rsidP="00021B54">
      <w:pPr>
        <w:pStyle w:val="ListParagraph"/>
        <w:numPr>
          <w:ilvl w:val="0"/>
          <w:numId w:val="10"/>
        </w:numPr>
        <w:rPr>
          <w:rFonts w:ascii="Arial" w:hAnsi="Arial" w:cs="Arial"/>
        </w:rPr>
      </w:pPr>
      <w:r w:rsidRPr="0031736C">
        <w:rPr>
          <w:rFonts w:ascii="Arial" w:hAnsi="Arial" w:cs="Arial"/>
        </w:rPr>
        <w:t>Shift from individual to group</w:t>
      </w:r>
      <w:r>
        <w:rPr>
          <w:rFonts w:ascii="Arial" w:hAnsi="Arial" w:cs="Arial"/>
        </w:rPr>
        <w:t xml:space="preserve"> thinking</w:t>
      </w:r>
    </w:p>
    <w:p w:rsidR="00FD2FA7" w:rsidRDefault="00FD2FA7" w:rsidP="00021B54">
      <w:pPr>
        <w:pStyle w:val="ListParagraph"/>
        <w:numPr>
          <w:ilvl w:val="0"/>
          <w:numId w:val="10"/>
        </w:numPr>
        <w:rPr>
          <w:rFonts w:ascii="Arial" w:hAnsi="Arial" w:cs="Arial"/>
        </w:rPr>
      </w:pPr>
      <w:r w:rsidRPr="0031736C">
        <w:rPr>
          <w:rFonts w:ascii="Arial" w:hAnsi="Arial" w:cs="Arial"/>
        </w:rPr>
        <w:t>Don’t be boring</w:t>
      </w:r>
    </w:p>
    <w:p w:rsidR="00FD2FA7" w:rsidRPr="00A46F5D" w:rsidRDefault="00FD2FA7" w:rsidP="00491773">
      <w:pPr>
        <w:pStyle w:val="Heading1"/>
      </w:pPr>
      <w:r w:rsidRPr="00A46F5D">
        <w:t>Concurrent Workshops</w:t>
      </w:r>
    </w:p>
    <w:p w:rsidR="00FD2FA7" w:rsidRDefault="00FD2FA7" w:rsidP="00A03034">
      <w:pPr>
        <w:spacing w:line="240" w:lineRule="auto"/>
        <w:jc w:val="both"/>
        <w:rPr>
          <w:rFonts w:ascii="Arial" w:hAnsi="Arial" w:cs="Arial"/>
        </w:rPr>
      </w:pPr>
      <w:r>
        <w:rPr>
          <w:rFonts w:ascii="Arial" w:hAnsi="Arial" w:cs="Arial"/>
        </w:rPr>
        <w:t>Four concurrent workshops were undertaken within the context of the Safe System cornerstones, to link more readily to the structure and actions in the National Road Safety Strategy. Each workshop included a range of presentations and facilitated discussions as follows:</w:t>
      </w:r>
    </w:p>
    <w:p w:rsidR="00FD2FA7" w:rsidRPr="00491773" w:rsidRDefault="00FD2FA7" w:rsidP="00D4778B">
      <w:pPr>
        <w:pStyle w:val="Heading2"/>
        <w:ind w:left="284"/>
      </w:pPr>
      <w:r w:rsidRPr="00491773">
        <w:t>Safe Vehicles – Facilitator David Healy</w:t>
      </w:r>
    </w:p>
    <w:p w:rsidR="00FD2FA7" w:rsidRPr="004A48B6" w:rsidRDefault="00FD2FA7" w:rsidP="004A48B6">
      <w:pPr>
        <w:pStyle w:val="ListParagraph"/>
        <w:numPr>
          <w:ilvl w:val="0"/>
          <w:numId w:val="21"/>
        </w:numPr>
        <w:spacing w:after="120" w:line="240" w:lineRule="auto"/>
        <w:ind w:left="714" w:hanging="357"/>
        <w:contextualSpacing w:val="0"/>
        <w:jc w:val="both"/>
        <w:rPr>
          <w:rFonts w:ascii="Arial" w:hAnsi="Arial" w:cs="Arial"/>
        </w:rPr>
      </w:pPr>
      <w:r w:rsidRPr="004A48B6">
        <w:rPr>
          <w:rFonts w:ascii="Arial" w:hAnsi="Arial" w:cs="Arial"/>
          <w:bCs/>
          <w:lang w:eastAsia="en-AU"/>
        </w:rPr>
        <w:t>Effects of Vehicle Speed and Design on Injuries and Risks for VRUs - Associate Professor Robert Anderson (CASR)</w:t>
      </w:r>
    </w:p>
    <w:p w:rsidR="00FD2FA7" w:rsidRPr="004A48B6" w:rsidRDefault="00FD2FA7" w:rsidP="004A48B6">
      <w:pPr>
        <w:pStyle w:val="ListParagraph"/>
        <w:numPr>
          <w:ilvl w:val="0"/>
          <w:numId w:val="21"/>
        </w:numPr>
        <w:spacing w:after="120" w:line="240" w:lineRule="auto"/>
        <w:ind w:left="714" w:hanging="357"/>
        <w:contextualSpacing w:val="0"/>
        <w:jc w:val="both"/>
        <w:rPr>
          <w:rFonts w:ascii="Arial" w:hAnsi="Arial" w:cs="Arial"/>
        </w:rPr>
      </w:pPr>
      <w:r w:rsidRPr="004A48B6">
        <w:rPr>
          <w:rFonts w:ascii="Arial" w:hAnsi="Arial" w:cs="Arial"/>
          <w:bCs/>
          <w:lang w:eastAsia="en-AU"/>
        </w:rPr>
        <w:t>Future Assessment of VRU Safety Features - Nicholas Clarke, ANCAP</w:t>
      </w:r>
    </w:p>
    <w:p w:rsidR="00FD2FA7" w:rsidRPr="004A48B6" w:rsidRDefault="00FD2FA7" w:rsidP="004A48B6">
      <w:pPr>
        <w:pStyle w:val="ListParagraph"/>
        <w:numPr>
          <w:ilvl w:val="0"/>
          <w:numId w:val="21"/>
        </w:numPr>
        <w:spacing w:before="100" w:beforeAutospacing="1" w:after="120" w:line="240" w:lineRule="auto"/>
        <w:ind w:left="714" w:hanging="357"/>
        <w:contextualSpacing w:val="0"/>
        <w:jc w:val="both"/>
        <w:rPr>
          <w:rFonts w:ascii="Arial" w:hAnsi="Arial" w:cs="Arial"/>
          <w:lang w:eastAsia="en-AU"/>
        </w:rPr>
      </w:pPr>
      <w:r w:rsidRPr="004A48B6">
        <w:rPr>
          <w:rFonts w:ascii="Arial" w:hAnsi="Arial" w:cs="Arial"/>
          <w:bCs/>
          <w:lang w:eastAsia="en-AU"/>
        </w:rPr>
        <w:t>VOLVO vehicle technologies, pedestrian and cyclist avoidance - David Pickett, Volvo</w:t>
      </w:r>
    </w:p>
    <w:p w:rsidR="00FD2FA7" w:rsidRPr="004A48B6" w:rsidRDefault="00FD2FA7" w:rsidP="004A48B6">
      <w:pPr>
        <w:pStyle w:val="ListParagraph"/>
        <w:numPr>
          <w:ilvl w:val="0"/>
          <w:numId w:val="21"/>
        </w:numPr>
        <w:spacing w:before="100" w:beforeAutospacing="1" w:after="120" w:line="240" w:lineRule="auto"/>
        <w:ind w:left="714" w:hanging="357"/>
        <w:contextualSpacing w:val="0"/>
        <w:jc w:val="both"/>
        <w:rPr>
          <w:rFonts w:ascii="Arial" w:hAnsi="Arial" w:cs="Arial"/>
          <w:lang w:eastAsia="en-AU"/>
        </w:rPr>
      </w:pPr>
      <w:r w:rsidRPr="004A48B6">
        <w:rPr>
          <w:rFonts w:ascii="Arial" w:hAnsi="Arial" w:cs="Arial"/>
          <w:bCs/>
          <w:lang w:eastAsia="en-AU"/>
        </w:rPr>
        <w:t>Safer Motorcycle Technologies - Rhys Griffiths FCAI</w:t>
      </w:r>
    </w:p>
    <w:p w:rsidR="00FD2FA7" w:rsidRPr="004A48B6" w:rsidRDefault="00FD2FA7" w:rsidP="004A48B6">
      <w:pPr>
        <w:pStyle w:val="ListParagraph"/>
        <w:numPr>
          <w:ilvl w:val="0"/>
          <w:numId w:val="21"/>
        </w:numPr>
        <w:spacing w:before="100" w:beforeAutospacing="1" w:after="120" w:line="240" w:lineRule="auto"/>
        <w:ind w:left="714" w:hanging="357"/>
        <w:contextualSpacing w:val="0"/>
        <w:jc w:val="both"/>
        <w:rPr>
          <w:rFonts w:ascii="Arial" w:hAnsi="Arial" w:cs="Arial"/>
          <w:lang w:eastAsia="en-AU"/>
        </w:rPr>
      </w:pPr>
      <w:r w:rsidRPr="004A48B6">
        <w:rPr>
          <w:rFonts w:ascii="Arial" w:hAnsi="Arial" w:cs="Arial"/>
          <w:bCs/>
          <w:lang w:eastAsia="en-AU"/>
        </w:rPr>
        <w:t xml:space="preserve">Night Vision Head Up Display Technology to Reduce Pedestrian and Cyclist Crashes - Raphael </w:t>
      </w:r>
      <w:proofErr w:type="spellStart"/>
      <w:r w:rsidRPr="004A48B6">
        <w:rPr>
          <w:rFonts w:ascii="Arial" w:hAnsi="Arial" w:cs="Arial"/>
          <w:bCs/>
          <w:lang w:eastAsia="en-AU"/>
        </w:rPr>
        <w:t>Grzebieta</w:t>
      </w:r>
      <w:proofErr w:type="spellEnd"/>
      <w:r w:rsidRPr="004A48B6">
        <w:rPr>
          <w:rFonts w:ascii="Arial" w:hAnsi="Arial" w:cs="Arial"/>
          <w:bCs/>
          <w:lang w:eastAsia="en-AU"/>
        </w:rPr>
        <w:t>, TARS</w:t>
      </w:r>
    </w:p>
    <w:p w:rsidR="00FD2FA7" w:rsidRPr="004A48B6" w:rsidRDefault="00FD2FA7" w:rsidP="00601728">
      <w:pPr>
        <w:pStyle w:val="ListParagraph"/>
        <w:numPr>
          <w:ilvl w:val="0"/>
          <w:numId w:val="21"/>
        </w:numPr>
        <w:spacing w:line="240" w:lineRule="auto"/>
        <w:jc w:val="both"/>
        <w:rPr>
          <w:rFonts w:ascii="Arial" w:hAnsi="Arial" w:cs="Arial"/>
        </w:rPr>
      </w:pPr>
      <w:proofErr w:type="spellStart"/>
      <w:r w:rsidRPr="004A48B6">
        <w:rPr>
          <w:rFonts w:ascii="Arial" w:hAnsi="Arial" w:cs="Arial"/>
          <w:bCs/>
          <w:lang w:eastAsia="en-AU"/>
        </w:rPr>
        <w:t>Conspicuity</w:t>
      </w:r>
      <w:proofErr w:type="spellEnd"/>
      <w:r w:rsidRPr="004A48B6">
        <w:rPr>
          <w:rFonts w:ascii="Arial" w:hAnsi="Arial" w:cs="Arial"/>
          <w:bCs/>
          <w:lang w:eastAsia="en-AU"/>
        </w:rPr>
        <w:t xml:space="preserve"> Issues for Motorcycles and Bicycles - </w:t>
      </w:r>
      <w:proofErr w:type="spellStart"/>
      <w:r w:rsidRPr="004A48B6">
        <w:rPr>
          <w:rFonts w:ascii="Arial" w:hAnsi="Arial" w:cs="Arial"/>
          <w:bCs/>
          <w:lang w:eastAsia="en-AU"/>
        </w:rPr>
        <w:t>Prof.</w:t>
      </w:r>
      <w:proofErr w:type="spellEnd"/>
      <w:r w:rsidRPr="004A48B6">
        <w:rPr>
          <w:rFonts w:ascii="Arial" w:hAnsi="Arial" w:cs="Arial"/>
          <w:bCs/>
          <w:lang w:eastAsia="en-AU"/>
        </w:rPr>
        <w:t xml:space="preserve"> </w:t>
      </w:r>
      <w:proofErr w:type="spellStart"/>
      <w:r w:rsidRPr="004A48B6">
        <w:rPr>
          <w:rFonts w:ascii="Arial" w:hAnsi="Arial" w:cs="Arial"/>
          <w:bCs/>
          <w:lang w:eastAsia="en-AU"/>
        </w:rPr>
        <w:t>Narelle</w:t>
      </w:r>
      <w:proofErr w:type="spellEnd"/>
      <w:r w:rsidRPr="004A48B6">
        <w:rPr>
          <w:rFonts w:ascii="Arial" w:hAnsi="Arial" w:cs="Arial"/>
          <w:bCs/>
          <w:lang w:eastAsia="en-AU"/>
        </w:rPr>
        <w:t xml:space="preserve"> Haworth, CARRS-Q</w:t>
      </w:r>
    </w:p>
    <w:p w:rsidR="00FD2FA7" w:rsidRDefault="00FD2FA7">
      <w:pPr>
        <w:rPr>
          <w:rFonts w:ascii="Arial" w:hAnsi="Arial" w:cs="Arial"/>
          <w:b/>
          <w:i/>
        </w:rPr>
      </w:pPr>
      <w:r>
        <w:rPr>
          <w:rFonts w:ascii="Arial" w:hAnsi="Arial" w:cs="Arial"/>
          <w:b/>
          <w:i/>
        </w:rPr>
        <w:br w:type="page"/>
      </w:r>
    </w:p>
    <w:p w:rsidR="00FD2FA7" w:rsidRDefault="00FD2FA7" w:rsidP="00D4778B">
      <w:pPr>
        <w:pStyle w:val="Heading2"/>
        <w:ind w:left="284"/>
      </w:pPr>
      <w:r>
        <w:t>Safe Travel Speeds – Facilitator Ian Johnston</w:t>
      </w:r>
    </w:p>
    <w:p w:rsidR="00FD2FA7" w:rsidRPr="007005D5" w:rsidRDefault="00FD2FA7" w:rsidP="007005D5">
      <w:pPr>
        <w:pStyle w:val="ListParagraph"/>
        <w:numPr>
          <w:ilvl w:val="0"/>
          <w:numId w:val="22"/>
        </w:numPr>
        <w:spacing w:after="120" w:line="240" w:lineRule="auto"/>
        <w:ind w:left="714" w:hanging="357"/>
        <w:contextualSpacing w:val="0"/>
        <w:jc w:val="both"/>
        <w:rPr>
          <w:rFonts w:ascii="Arial" w:hAnsi="Arial" w:cs="Arial"/>
          <w:bCs/>
          <w:lang w:eastAsia="en-AU"/>
        </w:rPr>
      </w:pPr>
      <w:r w:rsidRPr="007005D5">
        <w:rPr>
          <w:rFonts w:ascii="Arial" w:hAnsi="Arial" w:cs="Arial"/>
          <w:bCs/>
          <w:lang w:eastAsia="en-AU"/>
        </w:rPr>
        <w:t>Why Travel Speed is Important for VRU's - Ian Johnston</w:t>
      </w:r>
    </w:p>
    <w:p w:rsidR="00FD2FA7" w:rsidRPr="007005D5" w:rsidRDefault="00FD2FA7" w:rsidP="007005D5">
      <w:pPr>
        <w:pStyle w:val="ListParagraph"/>
        <w:numPr>
          <w:ilvl w:val="0"/>
          <w:numId w:val="22"/>
        </w:numPr>
        <w:spacing w:after="120" w:line="240" w:lineRule="auto"/>
        <w:ind w:left="714" w:hanging="357"/>
        <w:contextualSpacing w:val="0"/>
        <w:jc w:val="both"/>
        <w:rPr>
          <w:rFonts w:ascii="Arial" w:hAnsi="Arial" w:cs="Arial"/>
        </w:rPr>
      </w:pPr>
      <w:r w:rsidRPr="007005D5">
        <w:rPr>
          <w:rFonts w:ascii="Arial" w:hAnsi="Arial" w:cs="Arial"/>
          <w:bCs/>
          <w:lang w:eastAsia="en-AU"/>
        </w:rPr>
        <w:t xml:space="preserve">Speed Limits for Pedestrians - Amy </w:t>
      </w:r>
      <w:proofErr w:type="spellStart"/>
      <w:r w:rsidRPr="007005D5">
        <w:rPr>
          <w:rFonts w:ascii="Arial" w:hAnsi="Arial" w:cs="Arial"/>
          <w:bCs/>
          <w:lang w:eastAsia="en-AU"/>
        </w:rPr>
        <w:t>Stebbing</w:t>
      </w:r>
      <w:proofErr w:type="spellEnd"/>
      <w:r w:rsidRPr="007005D5">
        <w:rPr>
          <w:rFonts w:ascii="Arial" w:hAnsi="Arial" w:cs="Arial"/>
          <w:bCs/>
          <w:lang w:eastAsia="en-AU"/>
        </w:rPr>
        <w:t>, VicRoads</w:t>
      </w:r>
    </w:p>
    <w:p w:rsidR="00FD2FA7" w:rsidRPr="007005D5" w:rsidRDefault="00FD2FA7" w:rsidP="007005D5">
      <w:pPr>
        <w:pStyle w:val="ListParagraph"/>
        <w:numPr>
          <w:ilvl w:val="0"/>
          <w:numId w:val="22"/>
        </w:numPr>
        <w:spacing w:after="120" w:line="240" w:lineRule="auto"/>
        <w:ind w:left="714" w:hanging="357"/>
        <w:contextualSpacing w:val="0"/>
        <w:jc w:val="both"/>
        <w:rPr>
          <w:rFonts w:ascii="Arial" w:hAnsi="Arial" w:cs="Arial"/>
        </w:rPr>
      </w:pPr>
      <w:r w:rsidRPr="007005D5">
        <w:rPr>
          <w:rFonts w:ascii="Arial" w:hAnsi="Arial" w:cs="Arial"/>
          <w:bCs/>
          <w:lang w:eastAsia="en-AU"/>
        </w:rPr>
        <w:t>Living Neighbourhoods: Using Systems Thinking and Behaviour Change to Create Community Demand for Lower Speed Limits - Margaret Howard, SA</w:t>
      </w:r>
    </w:p>
    <w:p w:rsidR="00FD2FA7" w:rsidRPr="007005D5" w:rsidRDefault="00FD2FA7" w:rsidP="000E2805">
      <w:pPr>
        <w:pStyle w:val="ListParagraph"/>
        <w:numPr>
          <w:ilvl w:val="0"/>
          <w:numId w:val="22"/>
        </w:numPr>
        <w:spacing w:after="120" w:line="240" w:lineRule="auto"/>
        <w:ind w:left="714" w:hanging="357"/>
        <w:contextualSpacing w:val="0"/>
        <w:jc w:val="both"/>
        <w:rPr>
          <w:rFonts w:ascii="Arial" w:hAnsi="Arial" w:cs="Arial"/>
          <w:bCs/>
          <w:lang w:eastAsia="en-AU"/>
        </w:rPr>
      </w:pPr>
      <w:r w:rsidRPr="007005D5">
        <w:rPr>
          <w:rFonts w:ascii="Arial" w:hAnsi="Arial" w:cs="Arial"/>
          <w:bCs/>
          <w:lang w:eastAsia="en-AU"/>
        </w:rPr>
        <w:t xml:space="preserve">How Does Local Government Protect its Vulnerable Road Users? Doug </w:t>
      </w:r>
      <w:proofErr w:type="spellStart"/>
      <w:r w:rsidRPr="007005D5">
        <w:rPr>
          <w:rFonts w:ascii="Arial" w:hAnsi="Arial" w:cs="Arial"/>
          <w:bCs/>
          <w:lang w:eastAsia="en-AU"/>
        </w:rPr>
        <w:t>Bradbrook</w:t>
      </w:r>
      <w:proofErr w:type="spellEnd"/>
      <w:r w:rsidRPr="007005D5">
        <w:rPr>
          <w:rFonts w:ascii="Arial" w:hAnsi="Arial" w:cs="Arial"/>
          <w:bCs/>
          <w:lang w:eastAsia="en-AU"/>
        </w:rPr>
        <w:t>, Mornington Peninsula Shire</w:t>
      </w:r>
    </w:p>
    <w:p w:rsidR="00FD2FA7" w:rsidRPr="000E2805" w:rsidRDefault="00FD2FA7" w:rsidP="00D4778B">
      <w:pPr>
        <w:pStyle w:val="Heading2"/>
        <w:ind w:left="284"/>
        <w:rPr>
          <w:lang w:eastAsia="en-AU"/>
        </w:rPr>
      </w:pPr>
      <w:r w:rsidRPr="000E2805">
        <w:rPr>
          <w:lang w:eastAsia="en-AU"/>
        </w:rPr>
        <w:t xml:space="preserve">Safe Roads and Roadsides – Facilitator Bruce </w:t>
      </w:r>
      <w:proofErr w:type="spellStart"/>
      <w:r w:rsidRPr="000E2805">
        <w:rPr>
          <w:lang w:eastAsia="en-AU"/>
        </w:rPr>
        <w:t>Corben</w:t>
      </w:r>
      <w:proofErr w:type="spellEnd"/>
    </w:p>
    <w:p w:rsidR="00FD2FA7" w:rsidRPr="0074528E" w:rsidRDefault="00FD2FA7" w:rsidP="0074528E">
      <w:pPr>
        <w:pStyle w:val="ListParagraph"/>
        <w:numPr>
          <w:ilvl w:val="0"/>
          <w:numId w:val="23"/>
        </w:numPr>
        <w:spacing w:after="120" w:line="240" w:lineRule="auto"/>
        <w:ind w:left="714" w:hanging="357"/>
        <w:contextualSpacing w:val="0"/>
        <w:jc w:val="both"/>
        <w:rPr>
          <w:rFonts w:ascii="Arial" w:hAnsi="Arial" w:cs="Arial"/>
          <w:bCs/>
          <w:lang w:eastAsia="en-AU"/>
        </w:rPr>
      </w:pPr>
      <w:r w:rsidRPr="0074528E">
        <w:rPr>
          <w:rFonts w:ascii="Arial" w:hAnsi="Arial" w:cs="Arial"/>
          <w:bCs/>
          <w:lang w:eastAsia="en-AU"/>
        </w:rPr>
        <w:t xml:space="preserve">Pedestrians in the Safe System Context - Bruce </w:t>
      </w:r>
      <w:proofErr w:type="spellStart"/>
      <w:r w:rsidRPr="0074528E">
        <w:rPr>
          <w:rFonts w:ascii="Arial" w:hAnsi="Arial" w:cs="Arial"/>
          <w:bCs/>
          <w:lang w:eastAsia="en-AU"/>
        </w:rPr>
        <w:t>Corben</w:t>
      </w:r>
      <w:proofErr w:type="spellEnd"/>
    </w:p>
    <w:p w:rsidR="00FD2FA7" w:rsidRPr="0074528E" w:rsidRDefault="00FD2FA7" w:rsidP="0074528E">
      <w:pPr>
        <w:pStyle w:val="ListParagraph"/>
        <w:numPr>
          <w:ilvl w:val="0"/>
          <w:numId w:val="23"/>
        </w:numPr>
        <w:spacing w:after="120" w:line="240" w:lineRule="auto"/>
        <w:ind w:left="714" w:hanging="357"/>
        <w:contextualSpacing w:val="0"/>
        <w:jc w:val="both"/>
        <w:rPr>
          <w:rFonts w:ascii="Arial" w:hAnsi="Arial" w:cs="Arial"/>
          <w:bCs/>
          <w:lang w:eastAsia="en-AU"/>
        </w:rPr>
      </w:pPr>
      <w:r w:rsidRPr="0074528E">
        <w:rPr>
          <w:rFonts w:ascii="Arial" w:hAnsi="Arial" w:cs="Arial"/>
          <w:bCs/>
          <w:lang w:eastAsia="en-AU"/>
        </w:rPr>
        <w:t>Investing in Safer Roads - Andrew McKellar, AAA</w:t>
      </w:r>
    </w:p>
    <w:p w:rsidR="00FD2FA7" w:rsidRPr="0074528E" w:rsidRDefault="00FD2FA7" w:rsidP="0074528E">
      <w:pPr>
        <w:pStyle w:val="ListParagraph"/>
        <w:numPr>
          <w:ilvl w:val="0"/>
          <w:numId w:val="23"/>
        </w:numPr>
        <w:spacing w:before="100" w:beforeAutospacing="1" w:after="120"/>
        <w:ind w:left="714" w:hanging="357"/>
        <w:contextualSpacing w:val="0"/>
        <w:rPr>
          <w:rFonts w:ascii="Arial" w:hAnsi="Arial" w:cs="Arial"/>
          <w:lang w:eastAsia="en-AU"/>
        </w:rPr>
      </w:pPr>
      <w:r w:rsidRPr="0074528E">
        <w:rPr>
          <w:rFonts w:ascii="Arial" w:hAnsi="Arial" w:cs="Arial"/>
          <w:bCs/>
          <w:lang w:eastAsia="en-AU"/>
        </w:rPr>
        <w:t>Safe Roads for People Riding Bicycles - Harry Barber, Bicycle Network</w:t>
      </w:r>
    </w:p>
    <w:p w:rsidR="00FD2FA7" w:rsidRPr="0074528E" w:rsidRDefault="00FD2FA7" w:rsidP="0074528E">
      <w:pPr>
        <w:pStyle w:val="ListParagraph"/>
        <w:numPr>
          <w:ilvl w:val="0"/>
          <w:numId w:val="23"/>
        </w:numPr>
        <w:spacing w:after="120" w:line="240" w:lineRule="auto"/>
        <w:ind w:left="714" w:hanging="357"/>
        <w:contextualSpacing w:val="0"/>
        <w:jc w:val="both"/>
        <w:rPr>
          <w:rFonts w:ascii="Arial" w:hAnsi="Arial" w:cs="Arial"/>
        </w:rPr>
      </w:pPr>
      <w:r w:rsidRPr="0074528E">
        <w:rPr>
          <w:rFonts w:ascii="Arial" w:hAnsi="Arial" w:cs="Arial"/>
          <w:bCs/>
          <w:lang w:eastAsia="en-AU"/>
        </w:rPr>
        <w:t xml:space="preserve">Motorcycle Safety Improvements on the Great Ocean Road - Luke </w:t>
      </w:r>
      <w:proofErr w:type="spellStart"/>
      <w:r w:rsidRPr="0074528E">
        <w:rPr>
          <w:rFonts w:ascii="Arial" w:hAnsi="Arial" w:cs="Arial"/>
          <w:bCs/>
          <w:lang w:eastAsia="en-AU"/>
        </w:rPr>
        <w:t>Britnell</w:t>
      </w:r>
      <w:proofErr w:type="spellEnd"/>
      <w:r w:rsidRPr="0074528E">
        <w:rPr>
          <w:rFonts w:ascii="Arial" w:hAnsi="Arial" w:cs="Arial"/>
          <w:bCs/>
          <w:lang w:eastAsia="en-AU"/>
        </w:rPr>
        <w:t>, VicRoads</w:t>
      </w:r>
    </w:p>
    <w:p w:rsidR="00FD2FA7" w:rsidRPr="00491773" w:rsidRDefault="00FD2FA7" w:rsidP="00D4778B">
      <w:pPr>
        <w:pStyle w:val="Heading2"/>
        <w:ind w:left="284"/>
      </w:pPr>
      <w:r w:rsidRPr="00491773">
        <w:t>Safe People – Facilitator Barry Watson</w:t>
      </w:r>
    </w:p>
    <w:p w:rsidR="00FD2FA7" w:rsidRPr="009C528F" w:rsidRDefault="00FD2FA7" w:rsidP="009C528F">
      <w:pPr>
        <w:pStyle w:val="ListParagraph"/>
        <w:numPr>
          <w:ilvl w:val="0"/>
          <w:numId w:val="24"/>
        </w:numPr>
        <w:spacing w:after="120" w:line="240" w:lineRule="auto"/>
        <w:ind w:left="714" w:hanging="357"/>
        <w:contextualSpacing w:val="0"/>
        <w:jc w:val="both"/>
        <w:rPr>
          <w:rFonts w:ascii="Arial" w:hAnsi="Arial" w:cs="Arial"/>
          <w:bCs/>
          <w:lang w:eastAsia="en-AU"/>
        </w:rPr>
      </w:pPr>
      <w:r w:rsidRPr="009C528F">
        <w:rPr>
          <w:rFonts w:ascii="Arial" w:hAnsi="Arial" w:cs="Arial"/>
          <w:bCs/>
          <w:lang w:eastAsia="en-AU"/>
        </w:rPr>
        <w:t>Drive Safe NT Remote Indigenous Driver Education and Licensing</w:t>
      </w:r>
      <w:r w:rsidRPr="009C528F">
        <w:rPr>
          <w:rFonts w:ascii="Verdana" w:hAnsi="Verdana"/>
          <w:b/>
          <w:bCs/>
          <w:lang w:eastAsia="en-AU"/>
        </w:rPr>
        <w:t xml:space="preserve"> </w:t>
      </w:r>
      <w:r w:rsidRPr="009C528F">
        <w:rPr>
          <w:rFonts w:ascii="Arial" w:hAnsi="Arial" w:cs="Arial"/>
          <w:bCs/>
          <w:lang w:eastAsia="en-AU"/>
        </w:rPr>
        <w:t xml:space="preserve">Program - Nick </w:t>
      </w:r>
      <w:proofErr w:type="spellStart"/>
      <w:r w:rsidRPr="009C528F">
        <w:rPr>
          <w:rFonts w:ascii="Arial" w:hAnsi="Arial" w:cs="Arial"/>
          <w:bCs/>
          <w:lang w:eastAsia="en-AU"/>
        </w:rPr>
        <w:t>Papandonakis</w:t>
      </w:r>
      <w:proofErr w:type="spellEnd"/>
      <w:r w:rsidRPr="009C528F">
        <w:rPr>
          <w:rFonts w:ascii="Arial" w:hAnsi="Arial" w:cs="Arial"/>
          <w:bCs/>
          <w:lang w:eastAsia="en-AU"/>
        </w:rPr>
        <w:t xml:space="preserve"> &amp; Karen Young, NT</w:t>
      </w:r>
    </w:p>
    <w:p w:rsidR="00FD2FA7" w:rsidRDefault="00FD2FA7" w:rsidP="009C528F">
      <w:pPr>
        <w:pStyle w:val="ListParagraph"/>
        <w:numPr>
          <w:ilvl w:val="0"/>
          <w:numId w:val="24"/>
        </w:numPr>
        <w:spacing w:after="120" w:line="240" w:lineRule="auto"/>
        <w:ind w:left="714" w:hanging="357"/>
        <w:contextualSpacing w:val="0"/>
        <w:jc w:val="both"/>
        <w:rPr>
          <w:rFonts w:ascii="Arial" w:hAnsi="Arial" w:cs="Arial"/>
          <w:bCs/>
          <w:lang w:eastAsia="en-AU"/>
        </w:rPr>
      </w:pPr>
      <w:r w:rsidRPr="009C528F">
        <w:rPr>
          <w:rFonts w:ascii="Arial" w:hAnsi="Arial" w:cs="Arial"/>
          <w:bCs/>
          <w:lang w:eastAsia="en-AU"/>
        </w:rPr>
        <w:t xml:space="preserve">Disadvantage and Road Safety - Victoria </w:t>
      </w:r>
      <w:proofErr w:type="spellStart"/>
      <w:r w:rsidRPr="009C528F">
        <w:rPr>
          <w:rFonts w:ascii="Arial" w:hAnsi="Arial" w:cs="Arial"/>
          <w:bCs/>
          <w:lang w:eastAsia="en-AU"/>
        </w:rPr>
        <w:t>Pyta</w:t>
      </w:r>
      <w:proofErr w:type="spellEnd"/>
      <w:r w:rsidRPr="009C528F">
        <w:rPr>
          <w:rFonts w:ascii="Arial" w:hAnsi="Arial" w:cs="Arial"/>
          <w:bCs/>
          <w:lang w:eastAsia="en-AU"/>
        </w:rPr>
        <w:t>, ARRB</w:t>
      </w:r>
    </w:p>
    <w:p w:rsidR="00FD2FA7" w:rsidRPr="009C528F" w:rsidRDefault="00FD2FA7" w:rsidP="009C528F">
      <w:pPr>
        <w:pStyle w:val="ListParagraph"/>
        <w:numPr>
          <w:ilvl w:val="0"/>
          <w:numId w:val="24"/>
        </w:numPr>
        <w:spacing w:after="120" w:line="240" w:lineRule="auto"/>
        <w:ind w:left="714" w:hanging="357"/>
        <w:contextualSpacing w:val="0"/>
        <w:jc w:val="both"/>
        <w:rPr>
          <w:rFonts w:ascii="Arial" w:hAnsi="Arial" w:cs="Arial"/>
          <w:bCs/>
          <w:lang w:eastAsia="en-AU"/>
        </w:rPr>
      </w:pPr>
      <w:r w:rsidRPr="009C528F">
        <w:rPr>
          <w:rFonts w:ascii="Arial" w:hAnsi="Arial" w:cs="Arial"/>
          <w:bCs/>
          <w:lang w:eastAsia="en-AU"/>
        </w:rPr>
        <w:t xml:space="preserve">Driving Change, an Aboriginal Driver Licensing Support Program - Rebecca </w:t>
      </w:r>
      <w:proofErr w:type="spellStart"/>
      <w:r w:rsidRPr="009C528F">
        <w:rPr>
          <w:rFonts w:ascii="Arial" w:hAnsi="Arial" w:cs="Arial"/>
          <w:bCs/>
          <w:lang w:eastAsia="en-AU"/>
        </w:rPr>
        <w:t>Ivers</w:t>
      </w:r>
      <w:proofErr w:type="spellEnd"/>
      <w:r w:rsidRPr="009C528F">
        <w:rPr>
          <w:rFonts w:ascii="Arial" w:hAnsi="Arial" w:cs="Arial"/>
          <w:bCs/>
          <w:lang w:eastAsia="en-AU"/>
        </w:rPr>
        <w:t xml:space="preserve"> &amp; </w:t>
      </w:r>
      <w:proofErr w:type="spellStart"/>
      <w:r w:rsidRPr="009C528F">
        <w:rPr>
          <w:rFonts w:ascii="Arial" w:hAnsi="Arial" w:cs="Arial"/>
          <w:bCs/>
          <w:lang w:eastAsia="en-AU"/>
        </w:rPr>
        <w:t>JakeByrne</w:t>
      </w:r>
      <w:proofErr w:type="spellEnd"/>
      <w:r w:rsidRPr="009C528F">
        <w:rPr>
          <w:rFonts w:ascii="Arial" w:hAnsi="Arial" w:cs="Arial"/>
          <w:bCs/>
          <w:lang w:eastAsia="en-AU"/>
        </w:rPr>
        <w:t>, The George Institute</w:t>
      </w:r>
    </w:p>
    <w:p w:rsidR="00FD2FA7" w:rsidRPr="009C528F" w:rsidRDefault="00FD2FA7" w:rsidP="009C528F">
      <w:pPr>
        <w:pStyle w:val="ListParagraph"/>
        <w:numPr>
          <w:ilvl w:val="0"/>
          <w:numId w:val="24"/>
        </w:numPr>
        <w:spacing w:after="120" w:line="240" w:lineRule="auto"/>
        <w:ind w:left="714" w:hanging="357"/>
        <w:contextualSpacing w:val="0"/>
        <w:jc w:val="both"/>
        <w:rPr>
          <w:rFonts w:ascii="Arial" w:hAnsi="Arial" w:cs="Arial"/>
          <w:bCs/>
          <w:lang w:eastAsia="en-AU"/>
        </w:rPr>
      </w:pPr>
      <w:r w:rsidRPr="009C528F">
        <w:rPr>
          <w:rFonts w:ascii="Arial" w:hAnsi="Arial" w:cs="Arial"/>
          <w:bCs/>
          <w:lang w:eastAsia="en-AU"/>
        </w:rPr>
        <w:t>Motorcycle Riders  Attitudinal Research - Evan Walker, NSW</w:t>
      </w:r>
    </w:p>
    <w:p w:rsidR="00FD2FA7" w:rsidRPr="009C528F" w:rsidRDefault="00FD2FA7" w:rsidP="009C528F">
      <w:pPr>
        <w:pStyle w:val="ListParagraph"/>
        <w:numPr>
          <w:ilvl w:val="0"/>
          <w:numId w:val="24"/>
        </w:numPr>
        <w:spacing w:after="120" w:line="240" w:lineRule="auto"/>
        <w:ind w:left="714" w:hanging="357"/>
        <w:contextualSpacing w:val="0"/>
        <w:jc w:val="both"/>
        <w:rPr>
          <w:rFonts w:ascii="Arial" w:hAnsi="Arial" w:cs="Arial"/>
        </w:rPr>
      </w:pPr>
      <w:r w:rsidRPr="009C528F">
        <w:rPr>
          <w:rFonts w:ascii="Arial" w:hAnsi="Arial" w:cs="Arial"/>
          <w:bCs/>
          <w:lang w:eastAsia="en-AU"/>
        </w:rPr>
        <w:t>Sydney CBD Motorcycle Response Team Addressing Needs of VRU's - Insp. Phillip Brooks &amp; Margaret Prendergast, NSW</w:t>
      </w:r>
    </w:p>
    <w:p w:rsidR="00FD2FA7" w:rsidRPr="00A46F5D" w:rsidRDefault="00FD2FA7" w:rsidP="00A10764">
      <w:pPr>
        <w:pStyle w:val="Heading1"/>
      </w:pPr>
      <w:r w:rsidRPr="00A46F5D">
        <w:t>Closing Session</w:t>
      </w:r>
      <w:r>
        <w:t>,</w:t>
      </w:r>
      <w:r w:rsidRPr="00A46F5D">
        <w:t xml:space="preserve"> Summaries</w:t>
      </w:r>
      <w:r>
        <w:t xml:space="preserve"> and Actions</w:t>
      </w:r>
    </w:p>
    <w:p w:rsidR="00FD2FA7" w:rsidRDefault="00FD2FA7" w:rsidP="00A03034">
      <w:pPr>
        <w:spacing w:line="240" w:lineRule="auto"/>
        <w:jc w:val="both"/>
        <w:rPr>
          <w:rFonts w:ascii="Arial" w:hAnsi="Arial" w:cs="Arial"/>
        </w:rPr>
      </w:pPr>
      <w:r w:rsidRPr="00A46F5D">
        <w:rPr>
          <w:rFonts w:ascii="Arial" w:hAnsi="Arial" w:cs="Arial"/>
        </w:rPr>
        <w:t>The closing session of the Forum included each workshop facilitator presenting the key themes that arose from presentations and discussions. The key actions that each workshop group agreed would help to progress the National Road Safety Strategy objectives for vulnerable road users were also reported.</w:t>
      </w:r>
      <w:r w:rsidR="004765A0">
        <w:rPr>
          <w:rFonts w:ascii="Arial" w:hAnsi="Arial" w:cs="Arial"/>
        </w:rPr>
        <w:t xml:space="preserve"> These are yet to be considered in the broader context of the aim of the NRSS to reduce serious and fatal crashes and have not been evaluated for their potential to achieve such reductions.</w:t>
      </w:r>
    </w:p>
    <w:p w:rsidR="00FD2FA7" w:rsidRDefault="00FD2FA7" w:rsidP="00A03034">
      <w:pPr>
        <w:spacing w:line="240" w:lineRule="auto"/>
        <w:jc w:val="both"/>
        <w:rPr>
          <w:rFonts w:ascii="Arial" w:hAnsi="Arial" w:cs="Arial"/>
        </w:rPr>
      </w:pPr>
      <w:r>
        <w:rPr>
          <w:rFonts w:ascii="Arial" w:hAnsi="Arial" w:cs="Arial"/>
        </w:rPr>
        <w:t>A total of 21 potential actions were developed. These are summarised on following pages.</w:t>
      </w:r>
    </w:p>
    <w:p w:rsidR="00FD2FA7" w:rsidRPr="002A1C4A" w:rsidRDefault="004765A0" w:rsidP="00A10764">
      <w:pPr>
        <w:pStyle w:val="Heading1"/>
      </w:pPr>
      <w:r>
        <w:t>Future Actions</w:t>
      </w:r>
    </w:p>
    <w:p w:rsidR="00FD2FA7" w:rsidRPr="0031736C" w:rsidRDefault="004765A0" w:rsidP="004765A0">
      <w:pPr>
        <w:jc w:val="both"/>
        <w:rPr>
          <w:rFonts w:ascii="Arial" w:hAnsi="Arial" w:cs="Arial"/>
        </w:rPr>
      </w:pPr>
      <w:r>
        <w:rPr>
          <w:rFonts w:ascii="Arial" w:hAnsi="Arial" w:cs="Arial"/>
        </w:rPr>
        <w:t xml:space="preserve">Following </w:t>
      </w:r>
      <w:r w:rsidR="00FD2FA7" w:rsidRPr="002A1C4A">
        <w:rPr>
          <w:rFonts w:ascii="Arial" w:hAnsi="Arial" w:cs="Arial"/>
        </w:rPr>
        <w:t>the Transport and Infrastructure S</w:t>
      </w:r>
      <w:r w:rsidR="00FD2FA7">
        <w:rPr>
          <w:rFonts w:ascii="Arial" w:hAnsi="Arial" w:cs="Arial"/>
        </w:rPr>
        <w:t>enior</w:t>
      </w:r>
      <w:r w:rsidR="00FD2FA7" w:rsidRPr="002A1C4A">
        <w:rPr>
          <w:rFonts w:ascii="Arial" w:hAnsi="Arial" w:cs="Arial"/>
        </w:rPr>
        <w:t xml:space="preserve"> Official</w:t>
      </w:r>
      <w:r w:rsidR="00FD2FA7">
        <w:rPr>
          <w:rFonts w:ascii="Arial" w:hAnsi="Arial" w:cs="Arial"/>
        </w:rPr>
        <w:t>s</w:t>
      </w:r>
      <w:r w:rsidR="00FD2FA7" w:rsidRPr="002A1C4A">
        <w:rPr>
          <w:rFonts w:ascii="Arial" w:hAnsi="Arial" w:cs="Arial"/>
        </w:rPr>
        <w:t xml:space="preserve"> Committee (TISOC) and the Standing Committee on Transport and Infrastructure (SCOTI)</w:t>
      </w:r>
      <w:r w:rsidRPr="004765A0">
        <w:rPr>
          <w:rFonts w:ascii="Arial" w:hAnsi="Arial" w:cs="Arial"/>
        </w:rPr>
        <w:t xml:space="preserve"> </w:t>
      </w:r>
      <w:r>
        <w:rPr>
          <w:rFonts w:ascii="Arial" w:hAnsi="Arial" w:cs="Arial"/>
        </w:rPr>
        <w:t>noting of the outcomes of the Forum, the potential actions will form an input to the 2014 review of the NRSS, including assessment of their ability to reduce serious and fatal crashes for vulnerable road users.</w:t>
      </w:r>
    </w:p>
    <w:p w:rsidR="00FD2FA7" w:rsidRPr="00A46F5D" w:rsidRDefault="00FD2FA7" w:rsidP="00A03034">
      <w:pPr>
        <w:spacing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D2FA7" w:rsidRPr="001B0836" w:rsidTr="001B0836">
        <w:trPr>
          <w:trHeight w:val="778"/>
        </w:trPr>
        <w:tc>
          <w:tcPr>
            <w:tcW w:w="9242" w:type="dxa"/>
            <w:shd w:val="clear" w:color="auto" w:fill="92CDDC"/>
            <w:vAlign w:val="center"/>
          </w:tcPr>
          <w:p w:rsidR="00FD2FA7" w:rsidRPr="001B0836" w:rsidRDefault="00FD2FA7" w:rsidP="001B0836">
            <w:pPr>
              <w:pStyle w:val="Heading2"/>
              <w:spacing w:line="240" w:lineRule="auto"/>
              <w:jc w:val="center"/>
            </w:pPr>
            <w:r w:rsidRPr="001B0836">
              <w:t>Safe Vehicles – Facilitator: David Healy</w:t>
            </w:r>
          </w:p>
        </w:tc>
      </w:tr>
      <w:tr w:rsidR="00FD2FA7" w:rsidRPr="001B0836" w:rsidTr="001B0836">
        <w:trPr>
          <w:trHeight w:val="1115"/>
        </w:trPr>
        <w:tc>
          <w:tcPr>
            <w:tcW w:w="9242" w:type="dxa"/>
          </w:tcPr>
          <w:p w:rsidR="00FD2FA7" w:rsidRPr="001B0836" w:rsidRDefault="00FD2FA7" w:rsidP="001B0836">
            <w:pPr>
              <w:pStyle w:val="ListParagraph"/>
              <w:spacing w:after="0" w:line="240" w:lineRule="auto"/>
              <w:ind w:left="142"/>
              <w:rPr>
                <w:rFonts w:ascii="Arial" w:hAnsi="Arial" w:cs="Arial"/>
                <w:b/>
              </w:rPr>
            </w:pPr>
            <w:r w:rsidRPr="001B0836">
              <w:rPr>
                <w:rFonts w:ascii="Arial" w:hAnsi="Arial" w:cs="Arial"/>
                <w:b/>
              </w:rPr>
              <w:t>Key Themes: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If all drivers change to the safest vehicles in the class, road trauma could decrease by one third.</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Advances have been made to improve vehicle occupants safety, but not to external road users.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Vehicle turnover every 20 years, but new cars are driven more in the first three years and most crashes with vulnerable road users are in newer cars, so the benefits of safety features in new cars are gained up front.</w:t>
            </w:r>
          </w:p>
          <w:p w:rsidR="00FD2FA7" w:rsidRPr="001B0836" w:rsidRDefault="00C82DB6" w:rsidP="001B0836">
            <w:pPr>
              <w:spacing w:after="0" w:line="240" w:lineRule="auto"/>
              <w:rPr>
                <w:rFonts w:ascii="Arial" w:hAnsi="Arial" w:cs="Arial"/>
                <w:b/>
              </w:rPr>
            </w:pPr>
            <w:r>
              <w:rPr>
                <w:rFonts w:ascii="Arial" w:hAnsi="Arial" w:cs="Arial"/>
                <w:b/>
              </w:rPr>
              <w:pict>
                <v:rect id="_x0000_i1025" style="width:0;height:1.5pt" o:hralign="center" o:hrstd="t" o:hr="t" fillcolor="gray" stroked="f"/>
              </w:pict>
            </w:r>
          </w:p>
          <w:tbl>
            <w:tblPr>
              <w:tblW w:w="0" w:type="auto"/>
              <w:tblInd w:w="137" w:type="dxa"/>
              <w:tblLook w:val="00A0" w:firstRow="1" w:lastRow="0" w:firstColumn="1" w:lastColumn="0" w:noHBand="0" w:noVBand="0"/>
            </w:tblPr>
            <w:tblGrid>
              <w:gridCol w:w="6804"/>
              <w:gridCol w:w="1990"/>
            </w:tblGrid>
            <w:tr w:rsidR="004765A0" w:rsidRPr="001B0836" w:rsidTr="001B0836">
              <w:trPr>
                <w:gridAfter w:val="1"/>
                <w:wAfter w:w="1990" w:type="dxa"/>
              </w:trPr>
              <w:tc>
                <w:tcPr>
                  <w:tcW w:w="6804" w:type="dxa"/>
                  <w:vAlign w:val="center"/>
                </w:tcPr>
                <w:p w:rsidR="004765A0" w:rsidRPr="001B0836" w:rsidRDefault="004765A0" w:rsidP="001B0836">
                  <w:pPr>
                    <w:pStyle w:val="ListParagraph"/>
                    <w:spacing w:after="0" w:line="240" w:lineRule="auto"/>
                    <w:ind w:left="-103"/>
                    <w:rPr>
                      <w:rFonts w:ascii="Arial" w:hAnsi="Arial" w:cs="Arial"/>
                      <w:b/>
                    </w:rPr>
                  </w:pPr>
                  <w:r w:rsidRPr="001B0836">
                    <w:rPr>
                      <w:rFonts w:ascii="Arial" w:hAnsi="Arial" w:cs="Arial"/>
                      <w:b/>
                    </w:rPr>
                    <w:t>Actions:</w:t>
                  </w:r>
                </w:p>
              </w:tc>
            </w:tr>
            <w:tr w:rsidR="004765A0" w:rsidRPr="004765A0" w:rsidTr="004765A0">
              <w:tc>
                <w:tcPr>
                  <w:tcW w:w="8794" w:type="dxa"/>
                  <w:gridSpan w:val="2"/>
                </w:tcPr>
                <w:p w:rsidR="004765A0" w:rsidRPr="004765A0" w:rsidRDefault="004765A0" w:rsidP="001B0836">
                  <w:pPr>
                    <w:pStyle w:val="ListParagraph"/>
                    <w:numPr>
                      <w:ilvl w:val="0"/>
                      <w:numId w:val="20"/>
                    </w:numPr>
                    <w:spacing w:before="120" w:after="120" w:line="240" w:lineRule="auto"/>
                    <w:ind w:left="317" w:hanging="317"/>
                    <w:contextualSpacing w:val="0"/>
                    <w:rPr>
                      <w:rFonts w:ascii="Arial" w:hAnsi="Arial" w:cs="Arial"/>
                    </w:rPr>
                  </w:pPr>
                  <w:r w:rsidRPr="004765A0">
                    <w:rPr>
                      <w:rFonts w:ascii="Arial" w:hAnsi="Arial" w:cs="Arial"/>
                      <w:u w:val="single"/>
                    </w:rPr>
                    <w:t>Motorcycles</w:t>
                  </w:r>
                  <w:r w:rsidRPr="004765A0">
                    <w:rPr>
                      <w:rFonts w:ascii="Arial" w:hAnsi="Arial" w:cs="Arial"/>
                    </w:rPr>
                    <w:t>: ABS can make a very significant difference. EU stated dates of 2016 and 2017 for mandatory ABS. Australia should at least match the EU timing or move sooner.</w:t>
                  </w:r>
                </w:p>
              </w:tc>
            </w:tr>
            <w:tr w:rsidR="004765A0" w:rsidRPr="004765A0" w:rsidTr="004765A0">
              <w:tc>
                <w:tcPr>
                  <w:tcW w:w="8794" w:type="dxa"/>
                  <w:gridSpan w:val="2"/>
                </w:tcPr>
                <w:p w:rsidR="004765A0" w:rsidRPr="004765A0" w:rsidRDefault="004765A0" w:rsidP="001B0836">
                  <w:pPr>
                    <w:pStyle w:val="ListParagraph"/>
                    <w:numPr>
                      <w:ilvl w:val="0"/>
                      <w:numId w:val="20"/>
                    </w:numPr>
                    <w:spacing w:before="120" w:after="120" w:line="240" w:lineRule="auto"/>
                    <w:ind w:left="317" w:hanging="317"/>
                    <w:contextualSpacing w:val="0"/>
                    <w:rPr>
                      <w:rFonts w:ascii="Arial" w:hAnsi="Arial" w:cs="Arial"/>
                    </w:rPr>
                  </w:pPr>
                  <w:r w:rsidRPr="004765A0">
                    <w:rPr>
                      <w:rFonts w:ascii="Arial" w:hAnsi="Arial" w:cs="Arial"/>
                      <w:u w:val="single"/>
                    </w:rPr>
                    <w:t>All vehicles</w:t>
                  </w:r>
                  <w:r w:rsidRPr="004765A0">
                    <w:rPr>
                      <w:rFonts w:ascii="Arial" w:hAnsi="Arial" w:cs="Arial"/>
                    </w:rPr>
                    <w:t>: Autonomous Emergency Braking (AEB) can have major benefits. It protects vulnerable road users by washing off speed prior to impact. Australia could take the lead, for example through mandating for Government fleets and providing incentives for its uptake.</w:t>
                  </w:r>
                </w:p>
              </w:tc>
            </w:tr>
            <w:tr w:rsidR="004765A0" w:rsidRPr="004765A0" w:rsidTr="004765A0">
              <w:tc>
                <w:tcPr>
                  <w:tcW w:w="8794" w:type="dxa"/>
                  <w:gridSpan w:val="2"/>
                </w:tcPr>
                <w:p w:rsidR="004765A0" w:rsidRPr="004765A0" w:rsidRDefault="004765A0" w:rsidP="001B0836">
                  <w:pPr>
                    <w:pStyle w:val="ListParagraph"/>
                    <w:numPr>
                      <w:ilvl w:val="0"/>
                      <w:numId w:val="20"/>
                    </w:numPr>
                    <w:spacing w:before="120" w:after="120" w:line="240" w:lineRule="auto"/>
                    <w:ind w:left="322" w:hanging="322"/>
                    <w:contextualSpacing w:val="0"/>
                    <w:rPr>
                      <w:rFonts w:ascii="Arial" w:hAnsi="Arial" w:cs="Arial"/>
                    </w:rPr>
                  </w:pPr>
                  <w:r w:rsidRPr="004765A0">
                    <w:rPr>
                      <w:rFonts w:ascii="Arial" w:hAnsi="Arial" w:cs="Arial"/>
                      <w:u w:val="single"/>
                    </w:rPr>
                    <w:t>Collaboration</w:t>
                  </w:r>
                  <w:r w:rsidRPr="004765A0">
                    <w:rPr>
                      <w:rFonts w:ascii="Arial" w:hAnsi="Arial" w:cs="Arial"/>
                    </w:rPr>
                    <w:t xml:space="preserve"> across all areas interested in vehicles. Benefits would be gained from a national forum. Convene a national forum on fleet and vehicle safety.</w:t>
                  </w:r>
                </w:p>
              </w:tc>
            </w:tr>
          </w:tbl>
          <w:p w:rsidR="00FD2FA7" w:rsidRPr="001B0836" w:rsidRDefault="00FD2FA7" w:rsidP="001B0836">
            <w:pPr>
              <w:spacing w:after="0" w:line="240" w:lineRule="auto"/>
              <w:rPr>
                <w:rFonts w:ascii="Arial" w:hAnsi="Arial" w:cs="Arial"/>
                <w:b/>
              </w:rPr>
            </w:pPr>
          </w:p>
        </w:tc>
      </w:tr>
    </w:tbl>
    <w:p w:rsidR="00615AF5" w:rsidRDefault="00615AF5">
      <w:r>
        <w:rPr>
          <w:b/>
          <w:bCs/>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D2FA7" w:rsidRPr="001B0836" w:rsidTr="001B0836">
        <w:trPr>
          <w:trHeight w:val="660"/>
        </w:trPr>
        <w:tc>
          <w:tcPr>
            <w:tcW w:w="9242" w:type="dxa"/>
            <w:shd w:val="clear" w:color="auto" w:fill="E5B8B7"/>
            <w:vAlign w:val="center"/>
          </w:tcPr>
          <w:p w:rsidR="00FD2FA7" w:rsidRPr="001B0836" w:rsidRDefault="00FD2FA7" w:rsidP="001B0836">
            <w:pPr>
              <w:pStyle w:val="Heading2"/>
              <w:spacing w:line="240" w:lineRule="auto"/>
              <w:jc w:val="center"/>
              <w:rPr>
                <w:b w:val="0"/>
                <w:i w:val="0"/>
              </w:rPr>
            </w:pPr>
            <w:r>
              <w:br w:type="page"/>
            </w:r>
            <w:r w:rsidRPr="001B0836">
              <w:t>Safe Travel Speeds – Facilitator: Ian Johnston</w:t>
            </w:r>
          </w:p>
        </w:tc>
      </w:tr>
      <w:tr w:rsidR="00FD2FA7" w:rsidRPr="001B0836" w:rsidTr="001B0836">
        <w:trPr>
          <w:trHeight w:val="1347"/>
        </w:trPr>
        <w:tc>
          <w:tcPr>
            <w:tcW w:w="9242" w:type="dxa"/>
          </w:tcPr>
          <w:p w:rsidR="00FD2FA7" w:rsidRPr="001B0836" w:rsidRDefault="00FD2FA7" w:rsidP="001B0836">
            <w:pPr>
              <w:pStyle w:val="ListParagraph"/>
              <w:spacing w:after="0" w:line="240" w:lineRule="auto"/>
              <w:ind w:left="142"/>
              <w:rPr>
                <w:rFonts w:ascii="Arial" w:hAnsi="Arial" w:cs="Arial"/>
                <w:b/>
              </w:rPr>
            </w:pPr>
            <w:r w:rsidRPr="001B0836">
              <w:rPr>
                <w:rFonts w:ascii="Arial" w:hAnsi="Arial" w:cs="Arial"/>
                <w:b/>
              </w:rPr>
              <w:t>Key Themes:</w:t>
            </w:r>
          </w:p>
          <w:p w:rsidR="00FD2FA7" w:rsidRPr="001B0836" w:rsidRDefault="00FD2FA7" w:rsidP="001B0836">
            <w:pPr>
              <w:spacing w:before="120" w:after="120" w:line="240" w:lineRule="auto"/>
              <w:ind w:left="142"/>
              <w:rPr>
                <w:rFonts w:ascii="Arial" w:hAnsi="Arial" w:cs="Arial"/>
              </w:rPr>
            </w:pPr>
            <w:r w:rsidRPr="001B0836">
              <w:rPr>
                <w:rFonts w:ascii="Arial" w:hAnsi="Arial" w:cs="Arial"/>
              </w:rPr>
              <w:t>Assumptions challenged:</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Volume of public noise equates with public concern.</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Public cares about road safety.</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 xml:space="preserve">Other, for example Police, </w:t>
            </w:r>
            <w:proofErr w:type="gramStart"/>
            <w:r w:rsidRPr="001B0836">
              <w:rPr>
                <w:rFonts w:ascii="Arial" w:hAnsi="Arial" w:cs="Arial"/>
              </w:rPr>
              <w:t>are</w:t>
            </w:r>
            <w:proofErr w:type="gramEnd"/>
            <w:r w:rsidRPr="001B0836">
              <w:rPr>
                <w:rFonts w:ascii="Arial" w:hAnsi="Arial" w:cs="Arial"/>
              </w:rPr>
              <w:t xml:space="preserve"> on the same page as road safety experts.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Innovative ideas won’t be accepted.</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KSI (Killed and Seriously Injured) is the only performance measure.</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Only way to slow people down is by speed limits.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Everyone knows what speed zone they are driving in.</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Everyone speeds.</w:t>
            </w:r>
          </w:p>
          <w:p w:rsidR="00FD2FA7" w:rsidRPr="001B0836" w:rsidRDefault="00C82DB6" w:rsidP="001B0836">
            <w:pPr>
              <w:spacing w:after="0" w:line="240" w:lineRule="auto"/>
              <w:rPr>
                <w:rFonts w:ascii="Arial" w:hAnsi="Arial" w:cs="Arial"/>
                <w:b/>
              </w:rPr>
            </w:pPr>
            <w:r>
              <w:rPr>
                <w:rFonts w:ascii="Arial" w:hAnsi="Arial" w:cs="Arial"/>
                <w:b/>
              </w:rPr>
              <w:pict>
                <v:rect id="_x0000_i1026" style="width:0;height:1.5pt" o:hralign="center" o:hrstd="t" o:hr="t" fillcolor="gray" stroked="f"/>
              </w:pict>
            </w:r>
          </w:p>
          <w:tbl>
            <w:tblPr>
              <w:tblW w:w="0" w:type="auto"/>
              <w:tblInd w:w="137" w:type="dxa"/>
              <w:tblLook w:val="00A0" w:firstRow="1" w:lastRow="0" w:firstColumn="1" w:lastColumn="0" w:noHBand="0" w:noVBand="0"/>
            </w:tblPr>
            <w:tblGrid>
              <w:gridCol w:w="6804"/>
              <w:gridCol w:w="1848"/>
            </w:tblGrid>
            <w:tr w:rsidR="004765A0" w:rsidRPr="001B0836" w:rsidTr="001B0836">
              <w:trPr>
                <w:gridAfter w:val="1"/>
                <w:wAfter w:w="1848" w:type="dxa"/>
              </w:trPr>
              <w:tc>
                <w:tcPr>
                  <w:tcW w:w="6804" w:type="dxa"/>
                  <w:vAlign w:val="center"/>
                </w:tcPr>
                <w:p w:rsidR="004765A0" w:rsidRPr="001B0836" w:rsidRDefault="004765A0" w:rsidP="001B0836">
                  <w:pPr>
                    <w:pStyle w:val="ListParagraph"/>
                    <w:spacing w:after="0" w:line="240" w:lineRule="auto"/>
                    <w:ind w:left="-103"/>
                    <w:rPr>
                      <w:rFonts w:ascii="Arial" w:hAnsi="Arial" w:cs="Arial"/>
                      <w:b/>
                    </w:rPr>
                  </w:pPr>
                  <w:r w:rsidRPr="001B0836">
                    <w:rPr>
                      <w:rFonts w:ascii="Arial" w:hAnsi="Arial" w:cs="Arial"/>
                      <w:b/>
                    </w:rPr>
                    <w:t>Actions:</w:t>
                  </w:r>
                </w:p>
              </w:tc>
            </w:tr>
            <w:tr w:rsidR="004765A0" w:rsidRPr="004765A0" w:rsidTr="004765A0">
              <w:tc>
                <w:tcPr>
                  <w:tcW w:w="8652" w:type="dxa"/>
                  <w:gridSpan w:val="2"/>
                </w:tcPr>
                <w:p w:rsidR="004765A0" w:rsidRPr="004765A0" w:rsidRDefault="004765A0" w:rsidP="001B0836">
                  <w:pPr>
                    <w:pStyle w:val="ListParagraph"/>
                    <w:numPr>
                      <w:ilvl w:val="0"/>
                      <w:numId w:val="25"/>
                    </w:numPr>
                    <w:spacing w:before="120" w:after="120" w:line="240" w:lineRule="auto"/>
                    <w:ind w:left="322"/>
                    <w:contextualSpacing w:val="0"/>
                    <w:rPr>
                      <w:rFonts w:ascii="Arial" w:hAnsi="Arial" w:cs="Arial"/>
                    </w:rPr>
                  </w:pPr>
                  <w:r w:rsidRPr="004765A0">
                    <w:rPr>
                      <w:rFonts w:ascii="Arial" w:hAnsi="Arial" w:cs="Arial"/>
                      <w:u w:val="single"/>
                    </w:rPr>
                    <w:t>Collaboration:</w:t>
                  </w:r>
                  <w:r w:rsidRPr="004765A0">
                    <w:rPr>
                      <w:rFonts w:ascii="Arial" w:hAnsi="Arial" w:cs="Arial"/>
                    </w:rPr>
                    <w:t xml:space="preserve"> Special Workshop on local government initiatives for slowing speed in shared spaces for adoption at a national level.</w:t>
                  </w:r>
                </w:p>
              </w:tc>
            </w:tr>
            <w:tr w:rsidR="004765A0" w:rsidRPr="004765A0" w:rsidTr="004765A0">
              <w:tc>
                <w:tcPr>
                  <w:tcW w:w="8652" w:type="dxa"/>
                  <w:gridSpan w:val="2"/>
                </w:tcPr>
                <w:p w:rsidR="004765A0" w:rsidRPr="004765A0" w:rsidRDefault="004765A0" w:rsidP="001B0836">
                  <w:pPr>
                    <w:pStyle w:val="ListParagraph"/>
                    <w:numPr>
                      <w:ilvl w:val="0"/>
                      <w:numId w:val="25"/>
                    </w:numPr>
                    <w:spacing w:before="120" w:after="120" w:line="240" w:lineRule="auto"/>
                    <w:ind w:left="317" w:hanging="317"/>
                    <w:contextualSpacing w:val="0"/>
                    <w:rPr>
                      <w:rFonts w:ascii="Arial" w:hAnsi="Arial" w:cs="Arial"/>
                      <w:u w:val="single"/>
                    </w:rPr>
                  </w:pPr>
                  <w:r w:rsidRPr="004765A0">
                    <w:rPr>
                      <w:rFonts w:ascii="Arial" w:hAnsi="Arial" w:cs="Arial"/>
                      <w:u w:val="single"/>
                    </w:rPr>
                    <w:t>Trial:</w:t>
                  </w:r>
                  <w:r w:rsidRPr="004765A0">
                    <w:rPr>
                      <w:rFonts w:ascii="Arial" w:hAnsi="Arial" w:cs="Arial"/>
                    </w:rPr>
                    <w:t xml:space="preserve"> Funded trial of a locally run demonstration of </w:t>
                  </w:r>
                  <w:proofErr w:type="spellStart"/>
                  <w:r w:rsidRPr="004765A0">
                    <w:rPr>
                      <w:rFonts w:ascii="Arial" w:hAnsi="Arial" w:cs="Arial"/>
                    </w:rPr>
                    <w:t>self explaining</w:t>
                  </w:r>
                  <w:proofErr w:type="spellEnd"/>
                  <w:r w:rsidRPr="004765A0">
                    <w:rPr>
                      <w:rFonts w:ascii="Arial" w:hAnsi="Arial" w:cs="Arial"/>
                    </w:rPr>
                    <w:t xml:space="preserve"> roads in shared spaces.</w:t>
                  </w:r>
                </w:p>
              </w:tc>
            </w:tr>
            <w:tr w:rsidR="004765A0" w:rsidRPr="004765A0" w:rsidTr="004765A0">
              <w:tc>
                <w:tcPr>
                  <w:tcW w:w="8652" w:type="dxa"/>
                  <w:gridSpan w:val="2"/>
                </w:tcPr>
                <w:p w:rsidR="004765A0" w:rsidRPr="004765A0" w:rsidRDefault="004765A0" w:rsidP="001B0836">
                  <w:pPr>
                    <w:pStyle w:val="ListParagraph"/>
                    <w:numPr>
                      <w:ilvl w:val="0"/>
                      <w:numId w:val="25"/>
                    </w:numPr>
                    <w:spacing w:before="120" w:after="120" w:line="240" w:lineRule="auto"/>
                    <w:ind w:left="322" w:hanging="322"/>
                    <w:contextualSpacing w:val="0"/>
                    <w:rPr>
                      <w:rFonts w:ascii="Arial" w:hAnsi="Arial" w:cs="Arial"/>
                    </w:rPr>
                  </w:pPr>
                  <w:r w:rsidRPr="004765A0">
                    <w:rPr>
                      <w:rFonts w:ascii="Arial" w:hAnsi="Arial" w:cs="Arial"/>
                      <w:u w:val="single"/>
                    </w:rPr>
                    <w:t>Capacity/Knowledge</w:t>
                  </w:r>
                  <w:r w:rsidRPr="004765A0">
                    <w:rPr>
                      <w:rFonts w:ascii="Arial" w:hAnsi="Arial" w:cs="Arial"/>
                    </w:rPr>
                    <w:t>: Systematic effort to increase knowledge around safe system and practices. Target engineers, decision makers, public health workers.</w:t>
                  </w:r>
                </w:p>
              </w:tc>
            </w:tr>
            <w:tr w:rsidR="004765A0" w:rsidRPr="004765A0" w:rsidTr="004765A0">
              <w:tc>
                <w:tcPr>
                  <w:tcW w:w="8652" w:type="dxa"/>
                  <w:gridSpan w:val="2"/>
                </w:tcPr>
                <w:p w:rsidR="004765A0" w:rsidRPr="004765A0" w:rsidRDefault="004765A0" w:rsidP="001B0836">
                  <w:pPr>
                    <w:pStyle w:val="ListParagraph"/>
                    <w:numPr>
                      <w:ilvl w:val="0"/>
                      <w:numId w:val="25"/>
                    </w:numPr>
                    <w:spacing w:before="120" w:after="120" w:line="240" w:lineRule="auto"/>
                    <w:ind w:left="322" w:hanging="322"/>
                    <w:contextualSpacing w:val="0"/>
                    <w:rPr>
                      <w:rFonts w:ascii="Arial" w:hAnsi="Arial" w:cs="Arial"/>
                    </w:rPr>
                  </w:pPr>
                  <w:r w:rsidRPr="004765A0">
                    <w:rPr>
                      <w:rFonts w:ascii="Arial" w:hAnsi="Arial" w:cs="Arial"/>
                      <w:u w:val="single"/>
                    </w:rPr>
                    <w:t>National Approach</w:t>
                  </w:r>
                  <w:r w:rsidRPr="004765A0">
                    <w:rPr>
                      <w:rFonts w:ascii="Arial" w:hAnsi="Arial" w:cs="Arial"/>
                    </w:rPr>
                    <w:t>: National Road Safety Strategy to have an explicit principle: all speed limits should match the star rating of the road.</w:t>
                  </w:r>
                </w:p>
              </w:tc>
            </w:tr>
            <w:tr w:rsidR="004765A0" w:rsidRPr="004765A0" w:rsidTr="004765A0">
              <w:tc>
                <w:tcPr>
                  <w:tcW w:w="8652" w:type="dxa"/>
                  <w:gridSpan w:val="2"/>
                </w:tcPr>
                <w:p w:rsidR="004765A0" w:rsidRPr="004765A0" w:rsidRDefault="004765A0" w:rsidP="001B0836">
                  <w:pPr>
                    <w:pStyle w:val="ListParagraph"/>
                    <w:numPr>
                      <w:ilvl w:val="0"/>
                      <w:numId w:val="25"/>
                    </w:numPr>
                    <w:spacing w:before="120" w:after="120" w:line="240" w:lineRule="auto"/>
                    <w:ind w:left="322" w:hanging="322"/>
                    <w:contextualSpacing w:val="0"/>
                    <w:rPr>
                      <w:rFonts w:ascii="Arial" w:hAnsi="Arial" w:cs="Arial"/>
                    </w:rPr>
                  </w:pPr>
                  <w:r w:rsidRPr="004765A0">
                    <w:rPr>
                      <w:rFonts w:ascii="Arial" w:hAnsi="Arial" w:cs="Arial"/>
                      <w:u w:val="single"/>
                    </w:rPr>
                    <w:t>Engagement:</w:t>
                  </w:r>
                  <w:r w:rsidRPr="004765A0">
                    <w:rPr>
                      <w:rFonts w:ascii="Arial" w:hAnsi="Arial" w:cs="Arial"/>
                    </w:rPr>
                    <w:t xml:space="preserve"> Ongoing opportunity, such as a chat room, to post ideas from outside of Government. Commonwealth should modify National Road Safety Strategy website to encourage input.</w:t>
                  </w:r>
                </w:p>
              </w:tc>
            </w:tr>
          </w:tbl>
          <w:p w:rsidR="00FD2FA7" w:rsidRPr="001B0836" w:rsidRDefault="00FD2FA7" w:rsidP="001B0836">
            <w:pPr>
              <w:spacing w:after="0" w:line="240" w:lineRule="auto"/>
              <w:rPr>
                <w:rFonts w:ascii="Arial" w:hAnsi="Arial" w:cs="Arial"/>
                <w:b/>
              </w:rPr>
            </w:pPr>
          </w:p>
        </w:tc>
      </w:tr>
    </w:tbl>
    <w:p w:rsidR="00FD2FA7" w:rsidRDefault="00FD2F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6"/>
      </w:tblGrid>
      <w:tr w:rsidR="00FD2FA7" w:rsidRPr="001B0836" w:rsidTr="001B0836">
        <w:trPr>
          <w:trHeight w:val="676"/>
        </w:trPr>
        <w:tc>
          <w:tcPr>
            <w:tcW w:w="9242" w:type="dxa"/>
            <w:shd w:val="clear" w:color="auto" w:fill="FABF8F"/>
            <w:vAlign w:val="center"/>
          </w:tcPr>
          <w:p w:rsidR="00FD2FA7" w:rsidRPr="001B0836" w:rsidRDefault="00FD2FA7" w:rsidP="001B0836">
            <w:pPr>
              <w:pStyle w:val="Heading2"/>
              <w:spacing w:line="240" w:lineRule="auto"/>
              <w:jc w:val="center"/>
            </w:pPr>
            <w:r w:rsidRPr="001B0836">
              <w:t xml:space="preserve">Safe Roads and Roadsides – Facilitator: Bruce </w:t>
            </w:r>
            <w:proofErr w:type="spellStart"/>
            <w:r w:rsidRPr="001B0836">
              <w:t>Corben</w:t>
            </w:r>
            <w:proofErr w:type="spellEnd"/>
          </w:p>
        </w:tc>
      </w:tr>
      <w:tr w:rsidR="00FD2FA7" w:rsidRPr="001B0836" w:rsidTr="001B0836">
        <w:trPr>
          <w:trHeight w:val="1320"/>
        </w:trPr>
        <w:tc>
          <w:tcPr>
            <w:tcW w:w="9242" w:type="dxa"/>
          </w:tcPr>
          <w:p w:rsidR="00FD2FA7" w:rsidRPr="001B0836" w:rsidRDefault="00FD2FA7" w:rsidP="001B0836">
            <w:pPr>
              <w:pStyle w:val="ListParagraph"/>
              <w:spacing w:after="0" w:line="240" w:lineRule="auto"/>
              <w:ind w:left="142"/>
              <w:rPr>
                <w:rFonts w:ascii="Arial" w:hAnsi="Arial" w:cs="Arial"/>
                <w:b/>
              </w:rPr>
            </w:pPr>
            <w:r w:rsidRPr="001B0836">
              <w:rPr>
                <w:rFonts w:ascii="Arial" w:hAnsi="Arial" w:cs="Arial"/>
                <w:b/>
              </w:rPr>
              <w:t>Key Themes: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Pedestrians: Speed matters.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Road Investment: benefits of a systematic approach to risk rating and investment priority.</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Safer Roads for Bicycles: this would decrease the risk and meet the growing demands for cycling, which would provide health benefits.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Motorcycle Safety Improvements on the Great Ocean Road: infrastructure treatments and speed management were applied along a major motorcycling route to address specific motorcycle safety issues.</w:t>
            </w:r>
          </w:p>
          <w:p w:rsidR="00FD2FA7" w:rsidRPr="001B0836" w:rsidRDefault="00C82DB6" w:rsidP="001B0836">
            <w:pPr>
              <w:spacing w:after="0" w:line="240" w:lineRule="auto"/>
              <w:rPr>
                <w:rFonts w:ascii="Arial" w:hAnsi="Arial" w:cs="Arial"/>
                <w:b/>
              </w:rPr>
            </w:pPr>
            <w:r>
              <w:rPr>
                <w:rFonts w:ascii="Arial" w:hAnsi="Arial" w:cs="Arial"/>
                <w:b/>
              </w:rPr>
              <w:pict>
                <v:rect id="_x0000_i1027" style="width:0;height:1.5pt" o:hralign="center" o:hrstd="t" o:hr="t" fillcolor="gray" stroked="f"/>
              </w:pict>
            </w:r>
          </w:p>
          <w:tbl>
            <w:tblPr>
              <w:tblW w:w="8935" w:type="dxa"/>
              <w:tblInd w:w="137" w:type="dxa"/>
              <w:tblLook w:val="00A0" w:firstRow="1" w:lastRow="0" w:firstColumn="1" w:lastColumn="0" w:noHBand="0" w:noVBand="0"/>
            </w:tblPr>
            <w:tblGrid>
              <w:gridCol w:w="6804"/>
              <w:gridCol w:w="2131"/>
            </w:tblGrid>
            <w:tr w:rsidR="004765A0" w:rsidRPr="001B0836" w:rsidTr="004765A0">
              <w:trPr>
                <w:gridAfter w:val="1"/>
                <w:wAfter w:w="2131" w:type="dxa"/>
              </w:trPr>
              <w:tc>
                <w:tcPr>
                  <w:tcW w:w="6804" w:type="dxa"/>
                  <w:vAlign w:val="center"/>
                </w:tcPr>
                <w:p w:rsidR="004765A0" w:rsidRPr="001B0836" w:rsidRDefault="004765A0" w:rsidP="001B0836">
                  <w:pPr>
                    <w:pStyle w:val="ListParagraph"/>
                    <w:spacing w:after="0" w:line="240" w:lineRule="auto"/>
                    <w:ind w:left="-103"/>
                    <w:rPr>
                      <w:rFonts w:ascii="Arial" w:hAnsi="Arial" w:cs="Arial"/>
                      <w:b/>
                    </w:rPr>
                  </w:pPr>
                  <w:r w:rsidRPr="001B0836">
                    <w:rPr>
                      <w:rFonts w:ascii="Arial" w:hAnsi="Arial" w:cs="Arial"/>
                      <w:b/>
                    </w:rPr>
                    <w:t>Actions:</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22"/>
                    <w:contextualSpacing w:val="0"/>
                    <w:rPr>
                      <w:rFonts w:ascii="Arial" w:hAnsi="Arial" w:cs="Arial"/>
                    </w:rPr>
                  </w:pPr>
                  <w:r w:rsidRPr="004765A0">
                    <w:rPr>
                      <w:rFonts w:ascii="Arial" w:hAnsi="Arial" w:cs="Arial"/>
                      <w:u w:val="single"/>
                    </w:rPr>
                    <w:t>Road Funding:</w:t>
                  </w:r>
                  <w:r w:rsidRPr="004765A0">
                    <w:rPr>
                      <w:rFonts w:ascii="Arial" w:hAnsi="Arial" w:cs="Arial"/>
                    </w:rPr>
                    <w:t xml:space="preserve"> eliminate all 1 and 2 star roads on the national highway by 2017. No Federal funding after June 2014 for new or retrofit road proposals that are less than four star projects.</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17" w:hanging="317"/>
                    <w:contextualSpacing w:val="0"/>
                    <w:rPr>
                      <w:rFonts w:ascii="Arial" w:hAnsi="Arial" w:cs="Arial"/>
                    </w:rPr>
                  </w:pPr>
                  <w:r w:rsidRPr="004765A0">
                    <w:rPr>
                      <w:rFonts w:ascii="Arial" w:hAnsi="Arial" w:cs="Arial"/>
                      <w:u w:val="single"/>
                    </w:rPr>
                    <w:t>Speed Management</w:t>
                  </w:r>
                  <w:r w:rsidRPr="004765A0">
                    <w:rPr>
                      <w:rFonts w:ascii="Arial" w:hAnsi="Arial" w:cs="Arial"/>
                    </w:rPr>
                    <w:t>: Recognise that lower speed environments are needed to increase the safety of vulnerable road users. Support appropriate infrastructure including review of space allocation and support changing community culture and understanding of vulnerable road user needs.</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22" w:hanging="322"/>
                    <w:contextualSpacing w:val="0"/>
                    <w:rPr>
                      <w:rFonts w:ascii="Arial" w:hAnsi="Arial" w:cs="Arial"/>
                    </w:rPr>
                  </w:pPr>
                  <w:r w:rsidRPr="004765A0">
                    <w:rPr>
                      <w:rFonts w:ascii="Arial" w:hAnsi="Arial" w:cs="Arial"/>
                      <w:u w:val="single"/>
                    </w:rPr>
                    <w:t>Community</w:t>
                  </w:r>
                  <w:r w:rsidRPr="004765A0">
                    <w:rPr>
                      <w:rFonts w:ascii="Arial" w:hAnsi="Arial" w:cs="Arial"/>
                    </w:rPr>
                    <w:t>: Focus on city roads to create the city you want – population health and liveability links.</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22" w:hanging="322"/>
                    <w:contextualSpacing w:val="0"/>
                    <w:rPr>
                      <w:rFonts w:ascii="Arial" w:hAnsi="Arial" w:cs="Arial"/>
                    </w:rPr>
                  </w:pPr>
                  <w:r w:rsidRPr="004765A0">
                    <w:rPr>
                      <w:rFonts w:ascii="Arial" w:hAnsi="Arial" w:cs="Arial"/>
                      <w:u w:val="single"/>
                    </w:rPr>
                    <w:t>Focus efforts</w:t>
                  </w:r>
                  <w:r w:rsidRPr="004765A0">
                    <w:rPr>
                      <w:rFonts w:ascii="Arial" w:hAnsi="Arial" w:cs="Arial"/>
                    </w:rPr>
                    <w:t>: For some jurisdictions, need a stronger focus on rural road trauma.</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22" w:hanging="322"/>
                    <w:contextualSpacing w:val="0"/>
                    <w:rPr>
                      <w:rFonts w:ascii="Arial" w:hAnsi="Arial" w:cs="Arial"/>
                    </w:rPr>
                  </w:pPr>
                  <w:r w:rsidRPr="004765A0">
                    <w:rPr>
                      <w:rFonts w:ascii="Arial" w:hAnsi="Arial" w:cs="Arial"/>
                      <w:u w:val="single"/>
                    </w:rPr>
                    <w:t>Assessments</w:t>
                  </w:r>
                  <w:r w:rsidRPr="004765A0">
                    <w:rPr>
                      <w:rFonts w:ascii="Arial" w:hAnsi="Arial" w:cs="Arial"/>
                    </w:rPr>
                    <w:t>: Develop and use risk and use-based assessments to undertake problem identification and determine investment priorities.</w:t>
                  </w:r>
                </w:p>
              </w:tc>
            </w:tr>
            <w:tr w:rsidR="004765A0" w:rsidRPr="004765A0" w:rsidTr="004765A0">
              <w:tc>
                <w:tcPr>
                  <w:tcW w:w="8935" w:type="dxa"/>
                  <w:gridSpan w:val="2"/>
                </w:tcPr>
                <w:p w:rsidR="004765A0" w:rsidRPr="004765A0" w:rsidRDefault="004765A0" w:rsidP="001B0836">
                  <w:pPr>
                    <w:pStyle w:val="ListParagraph"/>
                    <w:numPr>
                      <w:ilvl w:val="0"/>
                      <w:numId w:val="26"/>
                    </w:numPr>
                    <w:spacing w:before="120" w:after="120" w:line="240" w:lineRule="auto"/>
                    <w:ind w:left="322" w:hanging="322"/>
                    <w:contextualSpacing w:val="0"/>
                    <w:rPr>
                      <w:rFonts w:ascii="Arial" w:hAnsi="Arial" w:cs="Arial"/>
                    </w:rPr>
                  </w:pPr>
                  <w:r w:rsidRPr="004765A0">
                    <w:rPr>
                      <w:rFonts w:ascii="Arial" w:hAnsi="Arial" w:cs="Arial"/>
                      <w:u w:val="single"/>
                    </w:rPr>
                    <w:t>Data</w:t>
                  </w:r>
                  <w:r w:rsidRPr="004765A0">
                    <w:rPr>
                      <w:rFonts w:ascii="Arial" w:hAnsi="Arial" w:cs="Arial"/>
                    </w:rPr>
                    <w:t>: Better data collection on motorcycle crashes to improve the understanding of risk factors, for example road side barriers.</w:t>
                  </w:r>
                </w:p>
              </w:tc>
            </w:tr>
          </w:tbl>
          <w:p w:rsidR="00FD2FA7" w:rsidRPr="001B0836" w:rsidRDefault="00FD2FA7" w:rsidP="001B0836">
            <w:pPr>
              <w:spacing w:after="0" w:line="240" w:lineRule="auto"/>
              <w:rPr>
                <w:rFonts w:ascii="Arial" w:hAnsi="Arial" w:cs="Arial"/>
                <w:b/>
              </w:rPr>
            </w:pPr>
          </w:p>
        </w:tc>
      </w:tr>
    </w:tbl>
    <w:p w:rsidR="00FD2FA7" w:rsidRDefault="00FD2F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6"/>
      </w:tblGrid>
      <w:tr w:rsidR="00FD2FA7" w:rsidRPr="001B0836" w:rsidTr="001B0836">
        <w:trPr>
          <w:trHeight w:val="649"/>
        </w:trPr>
        <w:tc>
          <w:tcPr>
            <w:tcW w:w="9242" w:type="dxa"/>
            <w:shd w:val="clear" w:color="auto" w:fill="FFCC66"/>
            <w:vAlign w:val="center"/>
          </w:tcPr>
          <w:p w:rsidR="00FD2FA7" w:rsidRPr="001B0836" w:rsidRDefault="00FD2FA7" w:rsidP="001B0836">
            <w:pPr>
              <w:pStyle w:val="Heading2"/>
              <w:spacing w:line="240" w:lineRule="auto"/>
              <w:jc w:val="center"/>
            </w:pPr>
            <w:r w:rsidRPr="001B0836">
              <w:t>Safe People – Facilitator: Barry Watson</w:t>
            </w:r>
          </w:p>
        </w:tc>
      </w:tr>
      <w:tr w:rsidR="00FD2FA7" w:rsidRPr="001B0836" w:rsidTr="001B0836">
        <w:trPr>
          <w:trHeight w:val="1320"/>
        </w:trPr>
        <w:tc>
          <w:tcPr>
            <w:tcW w:w="9242" w:type="dxa"/>
          </w:tcPr>
          <w:p w:rsidR="00FD2FA7" w:rsidRPr="001B0836" w:rsidRDefault="00FD2FA7" w:rsidP="001B0836">
            <w:pPr>
              <w:pStyle w:val="ListParagraph"/>
              <w:spacing w:after="0" w:line="240" w:lineRule="auto"/>
              <w:ind w:left="142"/>
              <w:rPr>
                <w:rFonts w:ascii="Arial" w:hAnsi="Arial" w:cs="Arial"/>
                <w:b/>
              </w:rPr>
            </w:pPr>
            <w:r w:rsidRPr="001B0836">
              <w:rPr>
                <w:rFonts w:ascii="Arial" w:hAnsi="Arial" w:cs="Arial"/>
                <w:b/>
              </w:rPr>
              <w:t>Key Themes:</w:t>
            </w:r>
          </w:p>
          <w:p w:rsidR="00FD2FA7" w:rsidRPr="001B0836" w:rsidRDefault="00FD2FA7" w:rsidP="001B0836">
            <w:pPr>
              <w:spacing w:before="120" w:after="120" w:line="240" w:lineRule="auto"/>
              <w:ind w:left="142"/>
              <w:rPr>
                <w:rFonts w:ascii="Arial" w:hAnsi="Arial" w:cs="Arial"/>
              </w:rPr>
            </w:pPr>
            <w:r w:rsidRPr="001B0836">
              <w:rPr>
                <w:rFonts w:ascii="Arial" w:hAnsi="Arial" w:cs="Arial"/>
              </w:rPr>
              <w:t>Covered a diverse range of topics, went into disadvantage, indigenous and remote and low socio economic factors: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Identify road user groups that have fallen through the cracks.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Need to build partnerships.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Fundamental requirement for access to a licence is for social and economic reasons.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Better understand the needs of road user groups, for example frequent motorcycle riders, which are different from occasional riders.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Need to marry with other areas not in road safety to improve reach and outcomes.</w:t>
            </w:r>
          </w:p>
          <w:p w:rsidR="00FD2FA7" w:rsidRPr="001B0836" w:rsidRDefault="00FD2FA7" w:rsidP="001B0836">
            <w:pPr>
              <w:pStyle w:val="ListParagraph"/>
              <w:numPr>
                <w:ilvl w:val="0"/>
                <w:numId w:val="19"/>
              </w:numPr>
              <w:spacing w:before="120" w:after="120" w:line="240" w:lineRule="auto"/>
              <w:ind w:left="499" w:hanging="357"/>
              <w:contextualSpacing w:val="0"/>
              <w:rPr>
                <w:rFonts w:ascii="Arial" w:hAnsi="Arial" w:cs="Arial"/>
              </w:rPr>
            </w:pPr>
            <w:r w:rsidRPr="001B0836">
              <w:rPr>
                <w:rFonts w:ascii="Arial" w:hAnsi="Arial" w:cs="Arial"/>
              </w:rPr>
              <w:t>Major success in changing road user behaviour has relied on mass population approach, to make further gains, need to identify the groups that are falling through the cracks of such an approach.</w:t>
            </w:r>
          </w:p>
          <w:p w:rsidR="00FD2FA7" w:rsidRPr="001B0836" w:rsidRDefault="00C82DB6" w:rsidP="001B0836">
            <w:pPr>
              <w:spacing w:after="0" w:line="240" w:lineRule="auto"/>
              <w:rPr>
                <w:rFonts w:ascii="Arial" w:hAnsi="Arial" w:cs="Arial"/>
                <w:b/>
              </w:rPr>
            </w:pPr>
            <w:r>
              <w:rPr>
                <w:rFonts w:ascii="Arial" w:hAnsi="Arial" w:cs="Arial"/>
                <w:b/>
              </w:rPr>
              <w:pict>
                <v:rect id="_x0000_i1028" style="width:0;height:1.5pt" o:hralign="center" o:hrstd="t" o:hr="t" fillcolor="gray" stroked="f"/>
              </w:pict>
            </w:r>
          </w:p>
          <w:tbl>
            <w:tblPr>
              <w:tblW w:w="8935" w:type="dxa"/>
              <w:tblInd w:w="137" w:type="dxa"/>
              <w:tblLook w:val="00A0" w:firstRow="1" w:lastRow="0" w:firstColumn="1" w:lastColumn="0" w:noHBand="0" w:noVBand="0"/>
            </w:tblPr>
            <w:tblGrid>
              <w:gridCol w:w="6804"/>
              <w:gridCol w:w="2131"/>
            </w:tblGrid>
            <w:tr w:rsidR="004765A0" w:rsidRPr="001B0836" w:rsidTr="004765A0">
              <w:trPr>
                <w:gridAfter w:val="1"/>
                <w:wAfter w:w="2131" w:type="dxa"/>
              </w:trPr>
              <w:tc>
                <w:tcPr>
                  <w:tcW w:w="6804" w:type="dxa"/>
                  <w:vAlign w:val="center"/>
                </w:tcPr>
                <w:p w:rsidR="004765A0" w:rsidRPr="001B0836" w:rsidRDefault="004765A0" w:rsidP="001B0836">
                  <w:pPr>
                    <w:pStyle w:val="ListParagraph"/>
                    <w:spacing w:after="0" w:line="240" w:lineRule="auto"/>
                    <w:ind w:left="-103"/>
                    <w:rPr>
                      <w:rFonts w:ascii="Arial" w:hAnsi="Arial" w:cs="Arial"/>
                      <w:b/>
                    </w:rPr>
                  </w:pPr>
                  <w:r w:rsidRPr="001B0836">
                    <w:rPr>
                      <w:rFonts w:ascii="Arial" w:hAnsi="Arial" w:cs="Arial"/>
                      <w:b/>
                    </w:rPr>
                    <w:t>Actions:</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contextualSpacing w:val="0"/>
                    <w:rPr>
                      <w:rFonts w:ascii="Arial" w:hAnsi="Arial" w:cs="Arial"/>
                    </w:rPr>
                  </w:pPr>
                  <w:r w:rsidRPr="004765A0">
                    <w:rPr>
                      <w:rFonts w:ascii="Arial" w:hAnsi="Arial" w:cs="Arial"/>
                      <w:u w:val="single"/>
                    </w:rPr>
                    <w:t>Data</w:t>
                  </w:r>
                  <w:r w:rsidRPr="004765A0">
                    <w:rPr>
                      <w:rFonts w:ascii="Arial" w:hAnsi="Arial" w:cs="Arial"/>
                    </w:rPr>
                    <w:t>: better data to identify indigenous status. Need to enhance the collection of Aboriginal and Torres Strait Islander status in road crash data.</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17" w:hanging="317"/>
                    <w:contextualSpacing w:val="0"/>
                    <w:rPr>
                      <w:rFonts w:ascii="Arial" w:hAnsi="Arial" w:cs="Arial"/>
                    </w:rPr>
                  </w:pPr>
                  <w:r w:rsidRPr="004765A0">
                    <w:rPr>
                      <w:rFonts w:ascii="Arial" w:hAnsi="Arial" w:cs="Arial"/>
                      <w:u w:val="single"/>
                    </w:rPr>
                    <w:t>Collaboration:</w:t>
                  </w:r>
                  <w:r w:rsidRPr="004765A0">
                    <w:rPr>
                      <w:rFonts w:ascii="Arial" w:hAnsi="Arial" w:cs="Arial"/>
                    </w:rPr>
                    <w:t xml:space="preserve"> gap exists since national indigenous forum not held, but it needs to expand to include remoteness. Reinstate the National Indigenous Forum and include remote.</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hanging="322"/>
                    <w:contextualSpacing w:val="0"/>
                    <w:rPr>
                      <w:rFonts w:ascii="Arial" w:hAnsi="Arial" w:cs="Arial"/>
                    </w:rPr>
                  </w:pPr>
                  <w:r w:rsidRPr="004765A0">
                    <w:rPr>
                      <w:rFonts w:ascii="Arial" w:hAnsi="Arial" w:cs="Arial"/>
                      <w:u w:val="single"/>
                    </w:rPr>
                    <w:t>Planning</w:t>
                  </w:r>
                  <w:r w:rsidRPr="004765A0">
                    <w:rPr>
                      <w:rFonts w:ascii="Arial" w:hAnsi="Arial" w:cs="Arial"/>
                    </w:rPr>
                    <w:t>: Increase focus on land use planning. Build road safety into codes, decrease isolation.</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hanging="322"/>
                    <w:contextualSpacing w:val="0"/>
                    <w:rPr>
                      <w:rFonts w:ascii="Arial" w:hAnsi="Arial" w:cs="Arial"/>
                    </w:rPr>
                  </w:pPr>
                  <w:r w:rsidRPr="004765A0">
                    <w:rPr>
                      <w:rFonts w:ascii="Arial" w:hAnsi="Arial" w:cs="Arial"/>
                      <w:u w:val="single"/>
                    </w:rPr>
                    <w:t>Communication</w:t>
                  </w:r>
                  <w:r w:rsidRPr="004765A0">
                    <w:rPr>
                      <w:rFonts w:ascii="Arial" w:hAnsi="Arial" w:cs="Arial"/>
                    </w:rPr>
                    <w:t>: more innovation in communication, both content and mediums, including the objectives behind road safety initiatives. Get buy in and change the conversation.</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hanging="322"/>
                    <w:contextualSpacing w:val="0"/>
                    <w:rPr>
                      <w:rFonts w:ascii="Arial" w:hAnsi="Arial" w:cs="Arial"/>
                    </w:rPr>
                  </w:pPr>
                  <w:r w:rsidRPr="004765A0">
                    <w:rPr>
                      <w:rFonts w:ascii="Arial" w:hAnsi="Arial" w:cs="Arial"/>
                      <w:u w:val="single"/>
                    </w:rPr>
                    <w:t>Innovation</w:t>
                  </w:r>
                  <w:r w:rsidRPr="004765A0">
                    <w:rPr>
                      <w:rFonts w:ascii="Arial" w:hAnsi="Arial" w:cs="Arial"/>
                    </w:rPr>
                    <w:t>: to better recognise the rights of vulnerable road users, such as through insurance and strict liability.</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hanging="322"/>
                    <w:contextualSpacing w:val="0"/>
                    <w:rPr>
                      <w:rFonts w:ascii="Arial" w:hAnsi="Arial" w:cs="Arial"/>
                    </w:rPr>
                  </w:pPr>
                  <w:r w:rsidRPr="004765A0">
                    <w:rPr>
                      <w:rFonts w:ascii="Arial" w:hAnsi="Arial" w:cs="Arial"/>
                      <w:u w:val="single"/>
                    </w:rPr>
                    <w:t>Penalties</w:t>
                  </w:r>
                  <w:r w:rsidRPr="004765A0">
                    <w:rPr>
                      <w:rFonts w:ascii="Arial" w:hAnsi="Arial" w:cs="Arial"/>
                    </w:rPr>
                    <w:t>: Consider removing serious penalties for administrative breaches.</w:t>
                  </w:r>
                </w:p>
              </w:tc>
            </w:tr>
            <w:tr w:rsidR="004765A0" w:rsidRPr="001B0836" w:rsidTr="004765A0">
              <w:tc>
                <w:tcPr>
                  <w:tcW w:w="8935" w:type="dxa"/>
                  <w:gridSpan w:val="2"/>
                </w:tcPr>
                <w:p w:rsidR="004765A0" w:rsidRPr="004765A0" w:rsidRDefault="004765A0" w:rsidP="001B0836">
                  <w:pPr>
                    <w:pStyle w:val="ListParagraph"/>
                    <w:numPr>
                      <w:ilvl w:val="0"/>
                      <w:numId w:val="27"/>
                    </w:numPr>
                    <w:spacing w:before="120" w:after="120" w:line="240" w:lineRule="auto"/>
                    <w:ind w:left="322" w:hanging="322"/>
                    <w:contextualSpacing w:val="0"/>
                    <w:rPr>
                      <w:rFonts w:ascii="Arial" w:hAnsi="Arial" w:cs="Arial"/>
                    </w:rPr>
                  </w:pPr>
                  <w:r w:rsidRPr="004765A0">
                    <w:rPr>
                      <w:rFonts w:ascii="Arial" w:hAnsi="Arial" w:cs="Arial"/>
                      <w:u w:val="single"/>
                    </w:rPr>
                    <w:t>Collaboration</w:t>
                  </w:r>
                  <w:r w:rsidRPr="004765A0">
                    <w:rPr>
                      <w:rFonts w:ascii="Arial" w:hAnsi="Arial" w:cs="Arial"/>
                    </w:rPr>
                    <w:t>: Identify strategies to build road safety considerations into all Government business.</w:t>
                  </w:r>
                </w:p>
              </w:tc>
            </w:tr>
          </w:tbl>
          <w:p w:rsidR="00FD2FA7" w:rsidRPr="001B0836" w:rsidRDefault="00FD2FA7" w:rsidP="001B0836">
            <w:pPr>
              <w:spacing w:after="0" w:line="240" w:lineRule="auto"/>
              <w:rPr>
                <w:rFonts w:ascii="Arial" w:hAnsi="Arial" w:cs="Arial"/>
                <w:b/>
              </w:rPr>
            </w:pPr>
          </w:p>
        </w:tc>
      </w:tr>
    </w:tbl>
    <w:p w:rsidR="00FD2FA7" w:rsidRPr="0031736C" w:rsidRDefault="00FD2FA7" w:rsidP="00A10764">
      <w:pPr>
        <w:spacing w:before="240" w:line="240" w:lineRule="auto"/>
        <w:rPr>
          <w:rFonts w:ascii="Arial" w:hAnsi="Arial" w:cs="Arial"/>
        </w:rPr>
      </w:pPr>
    </w:p>
    <w:sectPr w:rsidR="00FD2FA7" w:rsidRPr="0031736C" w:rsidSect="004765A0">
      <w:headerReference w:type="default" r:id="rId8"/>
      <w:footerReference w:type="default" r:id="rId9"/>
      <w:headerReference w:type="first" r:id="rId10"/>
      <w:footerReference w:type="first" r:id="rId11"/>
      <w:pgSz w:w="11906" w:h="16838"/>
      <w:pgMar w:top="376" w:right="1416" w:bottom="1276" w:left="144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B6" w:rsidRDefault="00C82DB6" w:rsidP="00B232A0">
      <w:pPr>
        <w:spacing w:after="0" w:line="240" w:lineRule="auto"/>
      </w:pPr>
      <w:r>
        <w:separator/>
      </w:r>
    </w:p>
  </w:endnote>
  <w:endnote w:type="continuationSeparator" w:id="0">
    <w:p w:rsidR="00C82DB6" w:rsidRDefault="00C82DB6" w:rsidP="00B2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D4" w:rsidRDefault="002308D4">
    <w:pPr>
      <w:pStyle w:val="Footer"/>
      <w:jc w:val="right"/>
    </w:pPr>
    <w:r>
      <w:fldChar w:fldCharType="begin"/>
    </w:r>
    <w:r>
      <w:instrText xml:space="preserve"> PAGE   \* MERGEFORMAT </w:instrText>
    </w:r>
    <w:r>
      <w:fldChar w:fldCharType="separate"/>
    </w:r>
    <w:r w:rsidR="002470DA">
      <w:rPr>
        <w:noProof/>
      </w:rPr>
      <w:t>6</w:t>
    </w:r>
    <w:r>
      <w:rPr>
        <w:noProof/>
      </w:rPr>
      <w:fldChar w:fldCharType="end"/>
    </w:r>
  </w:p>
  <w:p w:rsidR="002308D4" w:rsidRDefault="00230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D4" w:rsidRPr="0073180F" w:rsidRDefault="002308D4">
    <w:pPr>
      <w:pStyle w:val="Footer"/>
      <w:rPr>
        <w:rFonts w:ascii="Arial" w:hAnsi="Arial" w:cs="Arial"/>
        <w:sz w:val="16"/>
        <w:szCs w:val="16"/>
      </w:rPr>
    </w:pPr>
    <w:r w:rsidRPr="0073180F">
      <w:rPr>
        <w:rFonts w:ascii="Arial" w:hAnsi="Arial" w:cs="Arial"/>
        <w:sz w:val="16"/>
        <w:szCs w:val="16"/>
      </w:rPr>
      <w:tab/>
    </w:r>
    <w:r w:rsidRPr="0073180F">
      <w:rPr>
        <w:rFonts w:ascii="Arial" w:hAnsi="Arial" w:cs="Arial"/>
        <w:sz w:val="16"/>
        <w:szCs w:val="16"/>
      </w:rPr>
      <w:tab/>
    </w:r>
    <w:r w:rsidRPr="0073180F">
      <w:rPr>
        <w:rFonts w:ascii="Arial" w:hAnsi="Arial" w:cs="Arial"/>
        <w:sz w:val="16"/>
        <w:szCs w:val="16"/>
        <w:lang w:val="en-US"/>
      </w:rPr>
      <w:t xml:space="preserve">Page </w:t>
    </w:r>
    <w:r w:rsidRPr="0073180F">
      <w:rPr>
        <w:rFonts w:ascii="Arial" w:hAnsi="Arial" w:cs="Arial"/>
        <w:sz w:val="16"/>
        <w:szCs w:val="16"/>
        <w:lang w:val="en-US"/>
      </w:rPr>
      <w:fldChar w:fldCharType="begin"/>
    </w:r>
    <w:r w:rsidRPr="0073180F">
      <w:rPr>
        <w:rFonts w:ascii="Arial" w:hAnsi="Arial" w:cs="Arial"/>
        <w:sz w:val="16"/>
        <w:szCs w:val="16"/>
        <w:lang w:val="en-US"/>
      </w:rPr>
      <w:instrText xml:space="preserve"> PAGE </w:instrText>
    </w:r>
    <w:r w:rsidRPr="0073180F">
      <w:rPr>
        <w:rFonts w:ascii="Arial" w:hAnsi="Arial" w:cs="Arial"/>
        <w:sz w:val="16"/>
        <w:szCs w:val="16"/>
        <w:lang w:val="en-US"/>
      </w:rPr>
      <w:fldChar w:fldCharType="separate"/>
    </w:r>
    <w:r w:rsidR="002470DA">
      <w:rPr>
        <w:rFonts w:ascii="Arial" w:hAnsi="Arial" w:cs="Arial"/>
        <w:noProof/>
        <w:sz w:val="16"/>
        <w:szCs w:val="16"/>
        <w:lang w:val="en-US"/>
      </w:rPr>
      <w:t>1</w:t>
    </w:r>
    <w:r w:rsidRPr="0073180F">
      <w:rPr>
        <w:rFonts w:ascii="Arial" w:hAnsi="Arial" w:cs="Arial"/>
        <w:sz w:val="16"/>
        <w:szCs w:val="16"/>
        <w:lang w:val="en-US"/>
      </w:rPr>
      <w:fldChar w:fldCharType="end"/>
    </w:r>
    <w:r w:rsidRPr="0073180F">
      <w:rPr>
        <w:rFonts w:ascii="Arial" w:hAnsi="Arial" w:cs="Arial"/>
        <w:sz w:val="16"/>
        <w:szCs w:val="16"/>
        <w:lang w:val="en-US"/>
      </w:rPr>
      <w:t xml:space="preserve"> of </w:t>
    </w:r>
    <w:r w:rsidRPr="0073180F">
      <w:rPr>
        <w:rFonts w:ascii="Arial" w:hAnsi="Arial" w:cs="Arial"/>
        <w:sz w:val="16"/>
        <w:szCs w:val="16"/>
        <w:lang w:val="en-US"/>
      </w:rPr>
      <w:fldChar w:fldCharType="begin"/>
    </w:r>
    <w:r w:rsidRPr="0073180F">
      <w:rPr>
        <w:rFonts w:ascii="Arial" w:hAnsi="Arial" w:cs="Arial"/>
        <w:sz w:val="16"/>
        <w:szCs w:val="16"/>
        <w:lang w:val="en-US"/>
      </w:rPr>
      <w:instrText xml:space="preserve"> NUMPAGES </w:instrText>
    </w:r>
    <w:r w:rsidRPr="0073180F">
      <w:rPr>
        <w:rFonts w:ascii="Arial" w:hAnsi="Arial" w:cs="Arial"/>
        <w:sz w:val="16"/>
        <w:szCs w:val="16"/>
        <w:lang w:val="en-US"/>
      </w:rPr>
      <w:fldChar w:fldCharType="separate"/>
    </w:r>
    <w:r w:rsidR="002470DA">
      <w:rPr>
        <w:rFonts w:ascii="Arial" w:hAnsi="Arial" w:cs="Arial"/>
        <w:noProof/>
        <w:sz w:val="16"/>
        <w:szCs w:val="16"/>
        <w:lang w:val="en-US"/>
      </w:rPr>
      <w:t>1</w:t>
    </w:r>
    <w:r w:rsidRPr="0073180F">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B6" w:rsidRDefault="00C82DB6" w:rsidP="00B232A0">
      <w:pPr>
        <w:spacing w:after="0" w:line="240" w:lineRule="auto"/>
      </w:pPr>
      <w:r>
        <w:separator/>
      </w:r>
    </w:p>
  </w:footnote>
  <w:footnote w:type="continuationSeparator" w:id="0">
    <w:p w:rsidR="00C82DB6" w:rsidRDefault="00C82DB6" w:rsidP="00B23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D4" w:rsidRDefault="002308D4" w:rsidP="004C36E1">
    <w:pPr>
      <w:jc w:val="right"/>
    </w:pPr>
  </w:p>
  <w:p w:rsidR="002308D4" w:rsidRPr="004C36E1" w:rsidRDefault="002308D4" w:rsidP="004C36E1">
    <w:pPr>
      <w:jc w:val="right"/>
      <w:rPr>
        <w:rFonts w:ascii="Arial" w:hAnsi="Arial" w:cs="Arial"/>
        <w:i/>
        <w:sz w:val="20"/>
        <w:szCs w:val="20"/>
      </w:rPr>
    </w:pPr>
    <w:r w:rsidRPr="004C36E1">
      <w:rPr>
        <w:rFonts w:ascii="Arial" w:hAnsi="Arial" w:cs="Arial"/>
        <w:i/>
        <w:sz w:val="20"/>
        <w:szCs w:val="20"/>
      </w:rPr>
      <w:t>National Road Safety Forum 2013 – Vulnerable Road Users</w:t>
    </w:r>
    <w:r w:rsidRPr="004C36E1">
      <w:rPr>
        <w:rFonts w:ascii="Arial" w:hAnsi="Arial" w:cs="Arial"/>
        <w:i/>
        <w:sz w:val="20"/>
        <w:szCs w:val="20"/>
      </w:rPr>
      <w:br/>
      <w:t xml:space="preserve"> Summary of Outcomes</w:t>
    </w:r>
  </w:p>
  <w:p w:rsidR="002308D4" w:rsidRDefault="00230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D4" w:rsidRDefault="002308D4">
    <w:pPr>
      <w:pStyle w:val="Header"/>
    </w:pPr>
    <w:r>
      <w:rPr>
        <w:noProof/>
        <w:lang w:eastAsia="en-AU"/>
      </w:rPr>
      <w:drawing>
        <wp:anchor distT="0" distB="0" distL="114300" distR="114300" simplePos="0" relativeHeight="251660288" behindDoc="0" locked="0" layoutInCell="1" allowOverlap="1" wp14:anchorId="1192183C" wp14:editId="2CB86BAC">
          <wp:simplePos x="0" y="0"/>
          <wp:positionH relativeFrom="column">
            <wp:posOffset>1704975</wp:posOffset>
          </wp:positionH>
          <wp:positionV relativeFrom="paragraph">
            <wp:posOffset>-430530</wp:posOffset>
          </wp:positionV>
          <wp:extent cx="5210175" cy="1095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95" t="18295" r="2780" b="56606"/>
                  <a:stretch>
                    <a:fillRect/>
                  </a:stretch>
                </pic:blipFill>
                <pic:spPr bwMode="auto">
                  <a:xfrm>
                    <a:off x="0" y="0"/>
                    <a:ext cx="5210175" cy="1095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82A"/>
    <w:multiLevelType w:val="hybridMultilevel"/>
    <w:tmpl w:val="6BF0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B4F55"/>
    <w:multiLevelType w:val="hybridMultilevel"/>
    <w:tmpl w:val="8524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B172A"/>
    <w:multiLevelType w:val="hybridMultilevel"/>
    <w:tmpl w:val="205C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2C1492"/>
    <w:multiLevelType w:val="hybridMultilevel"/>
    <w:tmpl w:val="95320A80"/>
    <w:lvl w:ilvl="0" w:tplc="0C09000F">
      <w:start w:val="1"/>
      <w:numFmt w:val="decimal"/>
      <w:lvlText w:val="%1."/>
      <w:lvlJc w:val="left"/>
      <w:pPr>
        <w:ind w:left="502" w:hanging="360"/>
      </w:pPr>
      <w:rPr>
        <w:rFonts w:cs="Times New Roman"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nsid w:val="18BA4F9F"/>
    <w:multiLevelType w:val="hybridMultilevel"/>
    <w:tmpl w:val="7C2E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1C0CFA"/>
    <w:multiLevelType w:val="hybridMultilevel"/>
    <w:tmpl w:val="0D9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B674E"/>
    <w:multiLevelType w:val="hybridMultilevel"/>
    <w:tmpl w:val="7CAA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10BC0"/>
    <w:multiLevelType w:val="hybridMultilevel"/>
    <w:tmpl w:val="D338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57CFA"/>
    <w:multiLevelType w:val="hybridMultilevel"/>
    <w:tmpl w:val="95320A80"/>
    <w:lvl w:ilvl="0" w:tplc="0C09000F">
      <w:start w:val="1"/>
      <w:numFmt w:val="decimal"/>
      <w:lvlText w:val="%1."/>
      <w:lvlJc w:val="left"/>
      <w:pPr>
        <w:ind w:left="502" w:hanging="360"/>
      </w:pPr>
      <w:rPr>
        <w:rFonts w:cs="Times New Roman"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nsid w:val="2D87550A"/>
    <w:multiLevelType w:val="hybridMultilevel"/>
    <w:tmpl w:val="4C90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359CE"/>
    <w:multiLevelType w:val="hybridMultilevel"/>
    <w:tmpl w:val="D8966CD0"/>
    <w:lvl w:ilvl="0" w:tplc="09DEE902">
      <w:start w:val="1"/>
      <w:numFmt w:val="bullet"/>
      <w:lvlText w:val="•"/>
      <w:lvlJc w:val="left"/>
      <w:pPr>
        <w:tabs>
          <w:tab w:val="num" w:pos="720"/>
        </w:tabs>
        <w:ind w:left="720" w:hanging="360"/>
      </w:pPr>
      <w:rPr>
        <w:rFonts w:ascii="Arial" w:hAnsi="Arial" w:hint="default"/>
      </w:rPr>
    </w:lvl>
    <w:lvl w:ilvl="1" w:tplc="B98CC434" w:tentative="1">
      <w:start w:val="1"/>
      <w:numFmt w:val="bullet"/>
      <w:lvlText w:val="•"/>
      <w:lvlJc w:val="left"/>
      <w:pPr>
        <w:tabs>
          <w:tab w:val="num" w:pos="1440"/>
        </w:tabs>
        <w:ind w:left="1440" w:hanging="360"/>
      </w:pPr>
      <w:rPr>
        <w:rFonts w:ascii="Arial" w:hAnsi="Arial" w:hint="default"/>
      </w:rPr>
    </w:lvl>
    <w:lvl w:ilvl="2" w:tplc="933AB2C6" w:tentative="1">
      <w:start w:val="1"/>
      <w:numFmt w:val="bullet"/>
      <w:lvlText w:val="•"/>
      <w:lvlJc w:val="left"/>
      <w:pPr>
        <w:tabs>
          <w:tab w:val="num" w:pos="2160"/>
        </w:tabs>
        <w:ind w:left="2160" w:hanging="360"/>
      </w:pPr>
      <w:rPr>
        <w:rFonts w:ascii="Arial" w:hAnsi="Arial" w:hint="default"/>
      </w:rPr>
    </w:lvl>
    <w:lvl w:ilvl="3" w:tplc="009491D8" w:tentative="1">
      <w:start w:val="1"/>
      <w:numFmt w:val="bullet"/>
      <w:lvlText w:val="•"/>
      <w:lvlJc w:val="left"/>
      <w:pPr>
        <w:tabs>
          <w:tab w:val="num" w:pos="2880"/>
        </w:tabs>
        <w:ind w:left="2880" w:hanging="360"/>
      </w:pPr>
      <w:rPr>
        <w:rFonts w:ascii="Arial" w:hAnsi="Arial" w:hint="default"/>
      </w:rPr>
    </w:lvl>
    <w:lvl w:ilvl="4" w:tplc="928805F0" w:tentative="1">
      <w:start w:val="1"/>
      <w:numFmt w:val="bullet"/>
      <w:lvlText w:val="•"/>
      <w:lvlJc w:val="left"/>
      <w:pPr>
        <w:tabs>
          <w:tab w:val="num" w:pos="3600"/>
        </w:tabs>
        <w:ind w:left="3600" w:hanging="360"/>
      </w:pPr>
      <w:rPr>
        <w:rFonts w:ascii="Arial" w:hAnsi="Arial" w:hint="default"/>
      </w:rPr>
    </w:lvl>
    <w:lvl w:ilvl="5" w:tplc="2820C368" w:tentative="1">
      <w:start w:val="1"/>
      <w:numFmt w:val="bullet"/>
      <w:lvlText w:val="•"/>
      <w:lvlJc w:val="left"/>
      <w:pPr>
        <w:tabs>
          <w:tab w:val="num" w:pos="4320"/>
        </w:tabs>
        <w:ind w:left="4320" w:hanging="360"/>
      </w:pPr>
      <w:rPr>
        <w:rFonts w:ascii="Arial" w:hAnsi="Arial" w:hint="default"/>
      </w:rPr>
    </w:lvl>
    <w:lvl w:ilvl="6" w:tplc="EE781926" w:tentative="1">
      <w:start w:val="1"/>
      <w:numFmt w:val="bullet"/>
      <w:lvlText w:val="•"/>
      <w:lvlJc w:val="left"/>
      <w:pPr>
        <w:tabs>
          <w:tab w:val="num" w:pos="5040"/>
        </w:tabs>
        <w:ind w:left="5040" w:hanging="360"/>
      </w:pPr>
      <w:rPr>
        <w:rFonts w:ascii="Arial" w:hAnsi="Arial" w:hint="default"/>
      </w:rPr>
    </w:lvl>
    <w:lvl w:ilvl="7" w:tplc="3ABCA98E" w:tentative="1">
      <w:start w:val="1"/>
      <w:numFmt w:val="bullet"/>
      <w:lvlText w:val="•"/>
      <w:lvlJc w:val="left"/>
      <w:pPr>
        <w:tabs>
          <w:tab w:val="num" w:pos="5760"/>
        </w:tabs>
        <w:ind w:left="5760" w:hanging="360"/>
      </w:pPr>
      <w:rPr>
        <w:rFonts w:ascii="Arial" w:hAnsi="Arial" w:hint="default"/>
      </w:rPr>
    </w:lvl>
    <w:lvl w:ilvl="8" w:tplc="4D54F8C2" w:tentative="1">
      <w:start w:val="1"/>
      <w:numFmt w:val="bullet"/>
      <w:lvlText w:val="•"/>
      <w:lvlJc w:val="left"/>
      <w:pPr>
        <w:tabs>
          <w:tab w:val="num" w:pos="6480"/>
        </w:tabs>
        <w:ind w:left="6480" w:hanging="360"/>
      </w:pPr>
      <w:rPr>
        <w:rFonts w:ascii="Arial" w:hAnsi="Arial" w:hint="default"/>
      </w:rPr>
    </w:lvl>
  </w:abstractNum>
  <w:abstractNum w:abstractNumId="11">
    <w:nsid w:val="348474B9"/>
    <w:multiLevelType w:val="hybridMultilevel"/>
    <w:tmpl w:val="5494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80DEA"/>
    <w:multiLevelType w:val="hybridMultilevel"/>
    <w:tmpl w:val="0DF00E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B93B07"/>
    <w:multiLevelType w:val="hybridMultilevel"/>
    <w:tmpl w:val="6C6CFC6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nsid w:val="471F3DD5"/>
    <w:multiLevelType w:val="hybridMultilevel"/>
    <w:tmpl w:val="F336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867D6D"/>
    <w:multiLevelType w:val="hybridMultilevel"/>
    <w:tmpl w:val="95320A80"/>
    <w:lvl w:ilvl="0" w:tplc="0C09000F">
      <w:start w:val="1"/>
      <w:numFmt w:val="decimal"/>
      <w:lvlText w:val="%1."/>
      <w:lvlJc w:val="left"/>
      <w:pPr>
        <w:ind w:left="502" w:hanging="360"/>
      </w:pPr>
      <w:rPr>
        <w:rFonts w:cs="Times New Roman"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nsid w:val="493D6DB8"/>
    <w:multiLevelType w:val="hybridMultilevel"/>
    <w:tmpl w:val="D602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CC7B84"/>
    <w:multiLevelType w:val="hybridMultilevel"/>
    <w:tmpl w:val="CB4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1860"/>
    <w:multiLevelType w:val="hybridMultilevel"/>
    <w:tmpl w:val="A692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481CCB"/>
    <w:multiLevelType w:val="hybridMultilevel"/>
    <w:tmpl w:val="B71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1048E"/>
    <w:multiLevelType w:val="hybridMultilevel"/>
    <w:tmpl w:val="844A7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0C5638"/>
    <w:multiLevelType w:val="hybridMultilevel"/>
    <w:tmpl w:val="E082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417CF5"/>
    <w:multiLevelType w:val="hybridMultilevel"/>
    <w:tmpl w:val="95320A80"/>
    <w:lvl w:ilvl="0" w:tplc="0C09000F">
      <w:start w:val="1"/>
      <w:numFmt w:val="decimal"/>
      <w:lvlText w:val="%1."/>
      <w:lvlJc w:val="left"/>
      <w:pPr>
        <w:ind w:left="502" w:hanging="360"/>
      </w:pPr>
      <w:rPr>
        <w:rFonts w:cs="Times New Roman"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nsid w:val="68025931"/>
    <w:multiLevelType w:val="hybridMultilevel"/>
    <w:tmpl w:val="CF2C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0012919"/>
    <w:multiLevelType w:val="hybridMultilevel"/>
    <w:tmpl w:val="AA22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0D1EFC"/>
    <w:multiLevelType w:val="hybridMultilevel"/>
    <w:tmpl w:val="E84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0D5A8D"/>
    <w:multiLevelType w:val="hybridMultilevel"/>
    <w:tmpl w:val="57A84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4"/>
  </w:num>
  <w:num w:numId="4">
    <w:abstractNumId w:val="23"/>
  </w:num>
  <w:num w:numId="5">
    <w:abstractNumId w:val="14"/>
  </w:num>
  <w:num w:numId="6">
    <w:abstractNumId w:val="2"/>
  </w:num>
  <w:num w:numId="7">
    <w:abstractNumId w:val="0"/>
  </w:num>
  <w:num w:numId="8">
    <w:abstractNumId w:val="17"/>
  </w:num>
  <w:num w:numId="9">
    <w:abstractNumId w:val="5"/>
  </w:num>
  <w:num w:numId="10">
    <w:abstractNumId w:val="11"/>
  </w:num>
  <w:num w:numId="11">
    <w:abstractNumId w:val="10"/>
  </w:num>
  <w:num w:numId="12">
    <w:abstractNumId w:val="7"/>
  </w:num>
  <w:num w:numId="13">
    <w:abstractNumId w:val="9"/>
  </w:num>
  <w:num w:numId="14">
    <w:abstractNumId w:val="25"/>
  </w:num>
  <w:num w:numId="15">
    <w:abstractNumId w:val="19"/>
  </w:num>
  <w:num w:numId="16">
    <w:abstractNumId w:val="6"/>
  </w:num>
  <w:num w:numId="17">
    <w:abstractNumId w:val="1"/>
  </w:num>
  <w:num w:numId="18">
    <w:abstractNumId w:val="12"/>
  </w:num>
  <w:num w:numId="19">
    <w:abstractNumId w:val="13"/>
  </w:num>
  <w:num w:numId="20">
    <w:abstractNumId w:val="8"/>
  </w:num>
  <w:num w:numId="21">
    <w:abstractNumId w:val="18"/>
  </w:num>
  <w:num w:numId="22">
    <w:abstractNumId w:val="26"/>
  </w:num>
  <w:num w:numId="23">
    <w:abstractNumId w:val="4"/>
  </w:num>
  <w:num w:numId="24">
    <w:abstractNumId w:val="21"/>
  </w:num>
  <w:num w:numId="25">
    <w:abstractNumId w:val="22"/>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A5"/>
    <w:rsid w:val="00021B54"/>
    <w:rsid w:val="00041BD0"/>
    <w:rsid w:val="000627B5"/>
    <w:rsid w:val="000D231D"/>
    <w:rsid w:val="000E2805"/>
    <w:rsid w:val="001129D8"/>
    <w:rsid w:val="001160BF"/>
    <w:rsid w:val="00163968"/>
    <w:rsid w:val="00170617"/>
    <w:rsid w:val="001A347A"/>
    <w:rsid w:val="001B0836"/>
    <w:rsid w:val="001C75B1"/>
    <w:rsid w:val="00204193"/>
    <w:rsid w:val="00205969"/>
    <w:rsid w:val="002162BF"/>
    <w:rsid w:val="00216BD7"/>
    <w:rsid w:val="002308D4"/>
    <w:rsid w:val="0024117D"/>
    <w:rsid w:val="002470DA"/>
    <w:rsid w:val="00256313"/>
    <w:rsid w:val="002827F0"/>
    <w:rsid w:val="002A1C4A"/>
    <w:rsid w:val="002E1983"/>
    <w:rsid w:val="002F53F2"/>
    <w:rsid w:val="002F61E7"/>
    <w:rsid w:val="0031736C"/>
    <w:rsid w:val="003238AE"/>
    <w:rsid w:val="00326A99"/>
    <w:rsid w:val="003567A6"/>
    <w:rsid w:val="0036280A"/>
    <w:rsid w:val="0038053D"/>
    <w:rsid w:val="00394AE3"/>
    <w:rsid w:val="003A09FF"/>
    <w:rsid w:val="003B7761"/>
    <w:rsid w:val="003D2353"/>
    <w:rsid w:val="003E2189"/>
    <w:rsid w:val="00402622"/>
    <w:rsid w:val="0041259A"/>
    <w:rsid w:val="00471213"/>
    <w:rsid w:val="004765A0"/>
    <w:rsid w:val="00491773"/>
    <w:rsid w:val="004A48B6"/>
    <w:rsid w:val="004C36E1"/>
    <w:rsid w:val="00576EBB"/>
    <w:rsid w:val="0057773D"/>
    <w:rsid w:val="005A0D5C"/>
    <w:rsid w:val="005B28FE"/>
    <w:rsid w:val="005C5539"/>
    <w:rsid w:val="005E0A50"/>
    <w:rsid w:val="00601728"/>
    <w:rsid w:val="00615AF5"/>
    <w:rsid w:val="006265F5"/>
    <w:rsid w:val="006455EC"/>
    <w:rsid w:val="00674A6E"/>
    <w:rsid w:val="0068557B"/>
    <w:rsid w:val="006C0374"/>
    <w:rsid w:val="006D46AF"/>
    <w:rsid w:val="006E1FED"/>
    <w:rsid w:val="006F078F"/>
    <w:rsid w:val="007005D5"/>
    <w:rsid w:val="007120E7"/>
    <w:rsid w:val="00724AA7"/>
    <w:rsid w:val="007271A5"/>
    <w:rsid w:val="0073180F"/>
    <w:rsid w:val="0074528E"/>
    <w:rsid w:val="007B3D59"/>
    <w:rsid w:val="007E19BB"/>
    <w:rsid w:val="00822CBF"/>
    <w:rsid w:val="0082792B"/>
    <w:rsid w:val="00832084"/>
    <w:rsid w:val="00840B4A"/>
    <w:rsid w:val="00842997"/>
    <w:rsid w:val="0084361E"/>
    <w:rsid w:val="0086531C"/>
    <w:rsid w:val="008806A7"/>
    <w:rsid w:val="008C2F30"/>
    <w:rsid w:val="008C792C"/>
    <w:rsid w:val="008E790D"/>
    <w:rsid w:val="008F1754"/>
    <w:rsid w:val="00920CBA"/>
    <w:rsid w:val="00930230"/>
    <w:rsid w:val="009537F0"/>
    <w:rsid w:val="00953BD1"/>
    <w:rsid w:val="009630EA"/>
    <w:rsid w:val="009730E2"/>
    <w:rsid w:val="009C525A"/>
    <w:rsid w:val="009C528F"/>
    <w:rsid w:val="009E1E11"/>
    <w:rsid w:val="00A03034"/>
    <w:rsid w:val="00A10764"/>
    <w:rsid w:val="00A46F5D"/>
    <w:rsid w:val="00A521AC"/>
    <w:rsid w:val="00A53788"/>
    <w:rsid w:val="00A5648A"/>
    <w:rsid w:val="00A65B08"/>
    <w:rsid w:val="00A65EDB"/>
    <w:rsid w:val="00A76F6A"/>
    <w:rsid w:val="00A92F0F"/>
    <w:rsid w:val="00A973BB"/>
    <w:rsid w:val="00AB1C5B"/>
    <w:rsid w:val="00B232A0"/>
    <w:rsid w:val="00B422EC"/>
    <w:rsid w:val="00BB3A80"/>
    <w:rsid w:val="00BD4FA8"/>
    <w:rsid w:val="00C82DB6"/>
    <w:rsid w:val="00C87F98"/>
    <w:rsid w:val="00C952EE"/>
    <w:rsid w:val="00CD7925"/>
    <w:rsid w:val="00CE732D"/>
    <w:rsid w:val="00D35855"/>
    <w:rsid w:val="00D4778B"/>
    <w:rsid w:val="00D629AC"/>
    <w:rsid w:val="00D8655F"/>
    <w:rsid w:val="00DC0B6D"/>
    <w:rsid w:val="00DD6EBA"/>
    <w:rsid w:val="00DE7B44"/>
    <w:rsid w:val="00E25D66"/>
    <w:rsid w:val="00E41938"/>
    <w:rsid w:val="00E72531"/>
    <w:rsid w:val="00E825F8"/>
    <w:rsid w:val="00E920D9"/>
    <w:rsid w:val="00EB1EF2"/>
    <w:rsid w:val="00ED20DA"/>
    <w:rsid w:val="00F403EB"/>
    <w:rsid w:val="00F41226"/>
    <w:rsid w:val="00F53D1F"/>
    <w:rsid w:val="00F96376"/>
    <w:rsid w:val="00FD0913"/>
    <w:rsid w:val="00FD2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59"/>
    <w:pPr>
      <w:spacing w:after="200" w:line="276" w:lineRule="auto"/>
    </w:pPr>
    <w:rPr>
      <w:lang w:eastAsia="en-US"/>
    </w:rPr>
  </w:style>
  <w:style w:type="paragraph" w:styleId="Heading1">
    <w:name w:val="heading 1"/>
    <w:basedOn w:val="Normal"/>
    <w:next w:val="Normal"/>
    <w:link w:val="Heading1Char"/>
    <w:uiPriority w:val="99"/>
    <w:qFormat/>
    <w:rsid w:val="00491773"/>
    <w:pPr>
      <w:keepNext/>
      <w:keepLines/>
      <w:spacing w:before="240" w:after="120"/>
      <w:outlineLvl w:val="0"/>
    </w:pPr>
    <w:rPr>
      <w:rFonts w:ascii="Arial" w:eastAsia="Times New Roman" w:hAnsi="Arial" w:cs="Arial"/>
      <w:b/>
      <w:bCs/>
      <w:sz w:val="28"/>
      <w:szCs w:val="28"/>
    </w:rPr>
  </w:style>
  <w:style w:type="paragraph" w:styleId="Heading2">
    <w:name w:val="heading 2"/>
    <w:basedOn w:val="Normal"/>
    <w:next w:val="Normal"/>
    <w:link w:val="Heading2Char"/>
    <w:uiPriority w:val="99"/>
    <w:qFormat/>
    <w:rsid w:val="00491773"/>
    <w:pPr>
      <w:keepNext/>
      <w:keepLines/>
      <w:spacing w:before="200" w:after="120"/>
      <w:outlineLvl w:val="1"/>
    </w:pPr>
    <w:rPr>
      <w:rFonts w:ascii="Arial" w:eastAsia="Times New Roman" w:hAnsi="Arial" w:cs="Arial"/>
      <w:b/>
      <w:bCs/>
      <w:i/>
      <w:sz w:val="24"/>
      <w:szCs w:val="24"/>
    </w:rPr>
  </w:style>
  <w:style w:type="paragraph" w:styleId="Heading8">
    <w:name w:val="heading 8"/>
    <w:basedOn w:val="Normal"/>
    <w:next w:val="Normal"/>
    <w:link w:val="Heading8Char"/>
    <w:uiPriority w:val="99"/>
    <w:qFormat/>
    <w:rsid w:val="00601728"/>
    <w:pPr>
      <w:keepNext/>
      <w:tabs>
        <w:tab w:val="left" w:pos="1852"/>
        <w:tab w:val="left" w:pos="4040"/>
        <w:tab w:val="left" w:pos="8280"/>
      </w:tabs>
      <w:spacing w:after="0" w:line="240" w:lineRule="auto"/>
      <w:jc w:val="center"/>
      <w:outlineLvl w:val="7"/>
    </w:pPr>
    <w:rPr>
      <w:rFonts w:ascii="Gill Sans MT" w:eastAsia="Times New Roman" w:hAnsi="Gill Sans MT"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773"/>
    <w:rPr>
      <w:rFonts w:ascii="Arial" w:hAnsi="Arial" w:cs="Arial"/>
      <w:b/>
      <w:bCs/>
      <w:sz w:val="28"/>
      <w:szCs w:val="28"/>
    </w:rPr>
  </w:style>
  <w:style w:type="character" w:customStyle="1" w:styleId="Heading2Char">
    <w:name w:val="Heading 2 Char"/>
    <w:basedOn w:val="DefaultParagraphFont"/>
    <w:link w:val="Heading2"/>
    <w:uiPriority w:val="99"/>
    <w:locked/>
    <w:rsid w:val="00491773"/>
    <w:rPr>
      <w:rFonts w:ascii="Arial" w:hAnsi="Arial" w:cs="Arial"/>
      <w:b/>
      <w:bCs/>
      <w:i/>
      <w:sz w:val="24"/>
      <w:szCs w:val="24"/>
    </w:rPr>
  </w:style>
  <w:style w:type="character" w:customStyle="1" w:styleId="Heading8Char">
    <w:name w:val="Heading 8 Char"/>
    <w:basedOn w:val="DefaultParagraphFont"/>
    <w:link w:val="Heading8"/>
    <w:uiPriority w:val="99"/>
    <w:locked/>
    <w:rsid w:val="00601728"/>
    <w:rPr>
      <w:rFonts w:ascii="Gill Sans MT" w:hAnsi="Gill Sans MT" w:cs="Arial"/>
      <w:b/>
      <w:bCs/>
      <w:i/>
      <w:iCs/>
      <w:sz w:val="20"/>
      <w:szCs w:val="20"/>
    </w:rPr>
  </w:style>
  <w:style w:type="paragraph" w:styleId="BalloonText">
    <w:name w:val="Balloon Text"/>
    <w:basedOn w:val="Normal"/>
    <w:link w:val="BalloonTextChar"/>
    <w:uiPriority w:val="99"/>
    <w:semiHidden/>
    <w:rsid w:val="00B2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2A0"/>
    <w:rPr>
      <w:rFonts w:ascii="Tahoma" w:hAnsi="Tahoma" w:cs="Tahoma"/>
      <w:sz w:val="16"/>
      <w:szCs w:val="16"/>
    </w:rPr>
  </w:style>
  <w:style w:type="paragraph" w:styleId="Header">
    <w:name w:val="header"/>
    <w:basedOn w:val="Normal"/>
    <w:link w:val="HeaderChar"/>
    <w:uiPriority w:val="99"/>
    <w:rsid w:val="00B232A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232A0"/>
    <w:rPr>
      <w:rFonts w:cs="Times New Roman"/>
    </w:rPr>
  </w:style>
  <w:style w:type="paragraph" w:styleId="Footer">
    <w:name w:val="footer"/>
    <w:basedOn w:val="Normal"/>
    <w:link w:val="FooterChar"/>
    <w:uiPriority w:val="99"/>
    <w:rsid w:val="00B232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32A0"/>
    <w:rPr>
      <w:rFonts w:cs="Times New Roman"/>
    </w:rPr>
  </w:style>
  <w:style w:type="table" w:styleId="TableGrid">
    <w:name w:val="Table Grid"/>
    <w:basedOn w:val="TableNormal"/>
    <w:uiPriority w:val="99"/>
    <w:rsid w:val="00B23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232A0"/>
    <w:pPr>
      <w:ind w:left="720"/>
      <w:contextualSpacing/>
    </w:pPr>
  </w:style>
  <w:style w:type="paragraph" w:styleId="Title">
    <w:name w:val="Title"/>
    <w:basedOn w:val="Normal"/>
    <w:next w:val="Normal"/>
    <w:link w:val="TitleChar"/>
    <w:uiPriority w:val="99"/>
    <w:qFormat/>
    <w:rsid w:val="00491773"/>
    <w:pPr>
      <w:pBdr>
        <w:bottom w:val="single" w:sz="8" w:space="4" w:color="4F81BD"/>
      </w:pBdr>
      <w:spacing w:after="300" w:line="240" w:lineRule="auto"/>
      <w:contextualSpacing/>
      <w:jc w:val="center"/>
    </w:pPr>
    <w:rPr>
      <w:rFonts w:ascii="Arial" w:eastAsia="Times New Roman" w:hAnsi="Arial" w:cs="Arial"/>
      <w:b/>
      <w:color w:val="17365D"/>
      <w:spacing w:val="5"/>
      <w:kern w:val="28"/>
      <w:sz w:val="28"/>
      <w:szCs w:val="28"/>
    </w:rPr>
  </w:style>
  <w:style w:type="character" w:customStyle="1" w:styleId="TitleChar">
    <w:name w:val="Title Char"/>
    <w:basedOn w:val="DefaultParagraphFont"/>
    <w:link w:val="Title"/>
    <w:uiPriority w:val="99"/>
    <w:locked/>
    <w:rsid w:val="00491773"/>
    <w:rPr>
      <w:rFonts w:ascii="Arial" w:hAnsi="Arial" w:cs="Arial"/>
      <w:b/>
      <w:color w:val="17365D"/>
      <w:spacing w:val="5"/>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59"/>
    <w:pPr>
      <w:spacing w:after="200" w:line="276" w:lineRule="auto"/>
    </w:pPr>
    <w:rPr>
      <w:lang w:eastAsia="en-US"/>
    </w:rPr>
  </w:style>
  <w:style w:type="paragraph" w:styleId="Heading1">
    <w:name w:val="heading 1"/>
    <w:basedOn w:val="Normal"/>
    <w:next w:val="Normal"/>
    <w:link w:val="Heading1Char"/>
    <w:uiPriority w:val="99"/>
    <w:qFormat/>
    <w:rsid w:val="00491773"/>
    <w:pPr>
      <w:keepNext/>
      <w:keepLines/>
      <w:spacing w:before="240" w:after="120"/>
      <w:outlineLvl w:val="0"/>
    </w:pPr>
    <w:rPr>
      <w:rFonts w:ascii="Arial" w:eastAsia="Times New Roman" w:hAnsi="Arial" w:cs="Arial"/>
      <w:b/>
      <w:bCs/>
      <w:sz w:val="28"/>
      <w:szCs w:val="28"/>
    </w:rPr>
  </w:style>
  <w:style w:type="paragraph" w:styleId="Heading2">
    <w:name w:val="heading 2"/>
    <w:basedOn w:val="Normal"/>
    <w:next w:val="Normal"/>
    <w:link w:val="Heading2Char"/>
    <w:uiPriority w:val="99"/>
    <w:qFormat/>
    <w:rsid w:val="00491773"/>
    <w:pPr>
      <w:keepNext/>
      <w:keepLines/>
      <w:spacing w:before="200" w:after="120"/>
      <w:outlineLvl w:val="1"/>
    </w:pPr>
    <w:rPr>
      <w:rFonts w:ascii="Arial" w:eastAsia="Times New Roman" w:hAnsi="Arial" w:cs="Arial"/>
      <w:b/>
      <w:bCs/>
      <w:i/>
      <w:sz w:val="24"/>
      <w:szCs w:val="24"/>
    </w:rPr>
  </w:style>
  <w:style w:type="paragraph" w:styleId="Heading8">
    <w:name w:val="heading 8"/>
    <w:basedOn w:val="Normal"/>
    <w:next w:val="Normal"/>
    <w:link w:val="Heading8Char"/>
    <w:uiPriority w:val="99"/>
    <w:qFormat/>
    <w:rsid w:val="00601728"/>
    <w:pPr>
      <w:keepNext/>
      <w:tabs>
        <w:tab w:val="left" w:pos="1852"/>
        <w:tab w:val="left" w:pos="4040"/>
        <w:tab w:val="left" w:pos="8280"/>
      </w:tabs>
      <w:spacing w:after="0" w:line="240" w:lineRule="auto"/>
      <w:jc w:val="center"/>
      <w:outlineLvl w:val="7"/>
    </w:pPr>
    <w:rPr>
      <w:rFonts w:ascii="Gill Sans MT" w:eastAsia="Times New Roman" w:hAnsi="Gill Sans MT"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773"/>
    <w:rPr>
      <w:rFonts w:ascii="Arial" w:hAnsi="Arial" w:cs="Arial"/>
      <w:b/>
      <w:bCs/>
      <w:sz w:val="28"/>
      <w:szCs w:val="28"/>
    </w:rPr>
  </w:style>
  <w:style w:type="character" w:customStyle="1" w:styleId="Heading2Char">
    <w:name w:val="Heading 2 Char"/>
    <w:basedOn w:val="DefaultParagraphFont"/>
    <w:link w:val="Heading2"/>
    <w:uiPriority w:val="99"/>
    <w:locked/>
    <w:rsid w:val="00491773"/>
    <w:rPr>
      <w:rFonts w:ascii="Arial" w:hAnsi="Arial" w:cs="Arial"/>
      <w:b/>
      <w:bCs/>
      <w:i/>
      <w:sz w:val="24"/>
      <w:szCs w:val="24"/>
    </w:rPr>
  </w:style>
  <w:style w:type="character" w:customStyle="1" w:styleId="Heading8Char">
    <w:name w:val="Heading 8 Char"/>
    <w:basedOn w:val="DefaultParagraphFont"/>
    <w:link w:val="Heading8"/>
    <w:uiPriority w:val="99"/>
    <w:locked/>
    <w:rsid w:val="00601728"/>
    <w:rPr>
      <w:rFonts w:ascii="Gill Sans MT" w:hAnsi="Gill Sans MT" w:cs="Arial"/>
      <w:b/>
      <w:bCs/>
      <w:i/>
      <w:iCs/>
      <w:sz w:val="20"/>
      <w:szCs w:val="20"/>
    </w:rPr>
  </w:style>
  <w:style w:type="paragraph" w:styleId="BalloonText">
    <w:name w:val="Balloon Text"/>
    <w:basedOn w:val="Normal"/>
    <w:link w:val="BalloonTextChar"/>
    <w:uiPriority w:val="99"/>
    <w:semiHidden/>
    <w:rsid w:val="00B2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2A0"/>
    <w:rPr>
      <w:rFonts w:ascii="Tahoma" w:hAnsi="Tahoma" w:cs="Tahoma"/>
      <w:sz w:val="16"/>
      <w:szCs w:val="16"/>
    </w:rPr>
  </w:style>
  <w:style w:type="paragraph" w:styleId="Header">
    <w:name w:val="header"/>
    <w:basedOn w:val="Normal"/>
    <w:link w:val="HeaderChar"/>
    <w:uiPriority w:val="99"/>
    <w:rsid w:val="00B232A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232A0"/>
    <w:rPr>
      <w:rFonts w:cs="Times New Roman"/>
    </w:rPr>
  </w:style>
  <w:style w:type="paragraph" w:styleId="Footer">
    <w:name w:val="footer"/>
    <w:basedOn w:val="Normal"/>
    <w:link w:val="FooterChar"/>
    <w:uiPriority w:val="99"/>
    <w:rsid w:val="00B232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32A0"/>
    <w:rPr>
      <w:rFonts w:cs="Times New Roman"/>
    </w:rPr>
  </w:style>
  <w:style w:type="table" w:styleId="TableGrid">
    <w:name w:val="Table Grid"/>
    <w:basedOn w:val="TableNormal"/>
    <w:uiPriority w:val="99"/>
    <w:rsid w:val="00B23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232A0"/>
    <w:pPr>
      <w:ind w:left="720"/>
      <w:contextualSpacing/>
    </w:pPr>
  </w:style>
  <w:style w:type="paragraph" w:styleId="Title">
    <w:name w:val="Title"/>
    <w:basedOn w:val="Normal"/>
    <w:next w:val="Normal"/>
    <w:link w:val="TitleChar"/>
    <w:uiPriority w:val="99"/>
    <w:qFormat/>
    <w:rsid w:val="00491773"/>
    <w:pPr>
      <w:pBdr>
        <w:bottom w:val="single" w:sz="8" w:space="4" w:color="4F81BD"/>
      </w:pBdr>
      <w:spacing w:after="300" w:line="240" w:lineRule="auto"/>
      <w:contextualSpacing/>
      <w:jc w:val="center"/>
    </w:pPr>
    <w:rPr>
      <w:rFonts w:ascii="Arial" w:eastAsia="Times New Roman" w:hAnsi="Arial" w:cs="Arial"/>
      <w:b/>
      <w:color w:val="17365D"/>
      <w:spacing w:val="5"/>
      <w:kern w:val="28"/>
      <w:sz w:val="28"/>
      <w:szCs w:val="28"/>
    </w:rPr>
  </w:style>
  <w:style w:type="character" w:customStyle="1" w:styleId="TitleChar">
    <w:name w:val="Title Char"/>
    <w:basedOn w:val="DefaultParagraphFont"/>
    <w:link w:val="Title"/>
    <w:uiPriority w:val="99"/>
    <w:locked/>
    <w:rsid w:val="00491773"/>
    <w:rPr>
      <w:rFonts w:ascii="Arial" w:hAnsi="Arial" w:cs="Arial"/>
      <w:b/>
      <w:color w:val="17365D"/>
      <w:spacing w:val="5"/>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37877">
      <w:marLeft w:val="0"/>
      <w:marRight w:val="0"/>
      <w:marTop w:val="0"/>
      <w:marBottom w:val="0"/>
      <w:divBdr>
        <w:top w:val="none" w:sz="0" w:space="0" w:color="auto"/>
        <w:left w:val="none" w:sz="0" w:space="0" w:color="auto"/>
        <w:bottom w:val="none" w:sz="0" w:space="0" w:color="auto"/>
        <w:right w:val="none" w:sz="0" w:space="0" w:color="auto"/>
      </w:divBdr>
      <w:divsChild>
        <w:div w:id="2133937874">
          <w:marLeft w:val="547"/>
          <w:marRight w:val="0"/>
          <w:marTop w:val="130"/>
          <w:marBottom w:val="0"/>
          <w:divBdr>
            <w:top w:val="none" w:sz="0" w:space="0" w:color="auto"/>
            <w:left w:val="none" w:sz="0" w:space="0" w:color="auto"/>
            <w:bottom w:val="none" w:sz="0" w:space="0" w:color="auto"/>
            <w:right w:val="none" w:sz="0" w:space="0" w:color="auto"/>
          </w:divBdr>
        </w:div>
        <w:div w:id="2133937875">
          <w:marLeft w:val="547"/>
          <w:marRight w:val="0"/>
          <w:marTop w:val="130"/>
          <w:marBottom w:val="0"/>
          <w:divBdr>
            <w:top w:val="none" w:sz="0" w:space="0" w:color="auto"/>
            <w:left w:val="none" w:sz="0" w:space="0" w:color="auto"/>
            <w:bottom w:val="none" w:sz="0" w:space="0" w:color="auto"/>
            <w:right w:val="none" w:sz="0" w:space="0" w:color="auto"/>
          </w:divBdr>
        </w:div>
        <w:div w:id="2133937876">
          <w:marLeft w:val="547"/>
          <w:marRight w:val="0"/>
          <w:marTop w:val="130"/>
          <w:marBottom w:val="0"/>
          <w:divBdr>
            <w:top w:val="none" w:sz="0" w:space="0" w:color="auto"/>
            <w:left w:val="none" w:sz="0" w:space="0" w:color="auto"/>
            <w:bottom w:val="none" w:sz="0" w:space="0" w:color="auto"/>
            <w:right w:val="none" w:sz="0" w:space="0" w:color="auto"/>
          </w:divBdr>
        </w:div>
        <w:div w:id="2133937878">
          <w:marLeft w:val="547"/>
          <w:marRight w:val="0"/>
          <w:marTop w:val="130"/>
          <w:marBottom w:val="0"/>
          <w:divBdr>
            <w:top w:val="none" w:sz="0" w:space="0" w:color="auto"/>
            <w:left w:val="none" w:sz="0" w:space="0" w:color="auto"/>
            <w:bottom w:val="none" w:sz="0" w:space="0" w:color="auto"/>
            <w:right w:val="none" w:sz="0" w:space="0" w:color="auto"/>
          </w:divBdr>
        </w:div>
        <w:div w:id="2133937879">
          <w:marLeft w:val="547"/>
          <w:marRight w:val="0"/>
          <w:marTop w:val="130"/>
          <w:marBottom w:val="0"/>
          <w:divBdr>
            <w:top w:val="none" w:sz="0" w:space="0" w:color="auto"/>
            <w:left w:val="none" w:sz="0" w:space="0" w:color="auto"/>
            <w:bottom w:val="none" w:sz="0" w:space="0" w:color="auto"/>
            <w:right w:val="none" w:sz="0" w:space="0" w:color="auto"/>
          </w:divBdr>
        </w:div>
        <w:div w:id="213393788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G-Branch</dc:creator>
  <cp:lastModifiedBy>Collis, Ange</cp:lastModifiedBy>
  <cp:revision>5</cp:revision>
  <cp:lastPrinted>2013-09-16T02:29:00Z</cp:lastPrinted>
  <dcterms:created xsi:type="dcterms:W3CDTF">2013-09-15T23:53:00Z</dcterms:created>
  <dcterms:modified xsi:type="dcterms:W3CDTF">2013-09-16T02:29:00Z</dcterms:modified>
</cp:coreProperties>
</file>