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957C0" w14:textId="57BB37A9" w:rsidR="008219D2" w:rsidRDefault="00712C31" w:rsidP="00EC2562">
      <w:r>
        <w:rPr>
          <w:noProof/>
          <w:lang w:eastAsia="en-AU"/>
        </w:rPr>
        <mc:AlternateContent>
          <mc:Choice Requires="wps">
            <w:drawing>
              <wp:anchor distT="45720" distB="45720" distL="114300" distR="114300" simplePos="0" relativeHeight="251726848" behindDoc="1" locked="0" layoutInCell="1" allowOverlap="1" wp14:anchorId="48141E85" wp14:editId="37152ACE">
                <wp:simplePos x="0" y="0"/>
                <wp:positionH relativeFrom="margin">
                  <wp:posOffset>3220732</wp:posOffset>
                </wp:positionH>
                <wp:positionV relativeFrom="paragraph">
                  <wp:posOffset>-1482497</wp:posOffset>
                </wp:positionV>
                <wp:extent cx="3510364" cy="2208362"/>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364" cy="2208362"/>
                        </a:xfrm>
                        <a:prstGeom prst="rect">
                          <a:avLst/>
                        </a:prstGeom>
                        <a:noFill/>
                        <a:ln w="9525">
                          <a:noFill/>
                          <a:miter lim="800000"/>
                          <a:headEnd/>
                          <a:tailEnd/>
                        </a:ln>
                      </wps:spPr>
                      <wps:txbx>
                        <w:txbxContent>
                          <w:p w14:paraId="5EB83AFD" w14:textId="13635822" w:rsidR="00610614" w:rsidRPr="006879C1" w:rsidRDefault="00610614" w:rsidP="003B5D07">
                            <w:pPr>
                              <w:pStyle w:val="Heading1"/>
                              <w:spacing w:line="240" w:lineRule="auto"/>
                            </w:pPr>
                            <w:bookmarkStart w:id="0" w:name="_Toc99518721"/>
                            <w:r>
                              <w:rPr>
                                <w:color w:val="auto"/>
                                <w:sz w:val="80"/>
                                <w:szCs w:val="80"/>
                              </w:rPr>
                              <w:t>Moving towards more accessible bus stops</w:t>
                            </w:r>
                          </w:p>
                          <w:p w14:paraId="5CBBE4E2" w14:textId="77777777" w:rsidR="00610614" w:rsidRDefault="00610614"/>
                          <w:p w14:paraId="2203B64D" w14:textId="2F489E4D" w:rsidR="00610614" w:rsidRPr="006879C1" w:rsidRDefault="00610614" w:rsidP="003B5D07">
                            <w:pPr>
                              <w:pStyle w:val="Heading1"/>
                              <w:spacing w:line="240" w:lineRule="auto"/>
                            </w:pPr>
                            <w:r>
                              <w:rPr>
                                <w:color w:val="auto"/>
                                <w:sz w:val="80"/>
                                <w:szCs w:val="80"/>
                              </w:rPr>
                              <w:t>Moving towards more accessible bus stops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41E85" id="_x0000_t202" coordsize="21600,21600" o:spt="202" path="m,l,21600r21600,l21600,xe">
                <v:stroke joinstyle="miter"/>
                <v:path gradientshapeok="t" o:connecttype="rect"/>
              </v:shapetype>
              <v:shape id="Text Box 2" o:spid="_x0000_s1026" type="#_x0000_t202" style="position:absolute;margin-left:253.6pt;margin-top:-116.75pt;width:276.4pt;height:173.9pt;z-index:-25158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V4DAIAAPMDAAAOAAAAZHJzL2Uyb0RvYy54bWysU9uO2yAQfa/Uf0C8N3acS7NWyGq7260q&#10;bS/Sbj+AYByjAkOBxE6/fgeczUbtW1U/WMDMHM45M6yvB6PJQfqgwDI6nZSUSCugUXbH6I+n+3cr&#10;SkLktuEarGT0KAO93rx9s+5dLSvoQDfSEwSxoe4do12Mri6KIDppeJiAkxaDLXjDI279rmg87xHd&#10;6KIqy2XRg2+cByFDwNO7MUg3Gb9tpYjf2jbISDSjyC3mv8//bfoXmzWvd567TokTDf4PLAxXFi89&#10;Q93xyMneq7+gjBIeArRxIsAU0LZKyKwB1UzLP9Q8dtzJrAXNCe5sU/h/sOLr4bsnqmG0osRygy16&#10;kkMkH2AgVXKnd6HGpEeHaXHAY+xyVhrcA4ifgVi47bjdyRvvoe8kb5DdNFUWF6UjTkgg2/4LNHgN&#10;30fIQEPrTbIOzSCIjl06njuTqAg8nC2m5Ww5p0RgrKrK1WyZ2RW8fil3PsRPEgxJC0Y9tj7D88ND&#10;iIkOr19S0m0W7pXWuf3akp7Rq0W1yAUXEaMiTqdWhtFVmb5xXpLKj7bJxZErPa7xAm1PspPSUXMc&#10;tgMmJi+20BzRAA/jFOKrwUUH/jclPU4go+HXnntJif5s0cSr6XyeRjZv5ov3FW78ZWR7GeFWIBSj&#10;kZJxeRvzmI9ab9DsVmUbXpmcuOJkZXdOryCN7uU+Z72+1c0zAAAA//8DAFBLAwQUAAYACAAAACEA&#10;eolSnOAAAAANAQAADwAAAGRycy9kb3ducmV2LnhtbEyPwU7DMAyG70i8Q2Qkbluydh1Qmk4IxBW0&#10;wSZxyxqvrWicqsnW8vZ4J7jZ8qff31+sJ9eJMw6h9aRhMVcgkCpvW6o1fH68zu5BhGjIms4TavjB&#10;AOvy+qowufUjbfC8jbXgEAq50dDE2OdShqpBZ8Lc90h8O/rBmcjrUEs7mJHDXScTpVbSmZb4Q2N6&#10;fG6w+t6enIbd2/Frv1Tv9YvL+tFPSpJ7kFrf3kxPjyAiTvEPhos+q0PJTgd/IhtEpyFTdwmjGmZJ&#10;mmYgLohaKe534GmxTEGWhfzfovwFAAD//wMAUEsBAi0AFAAGAAgAAAAhALaDOJL+AAAA4QEAABMA&#10;AAAAAAAAAAAAAAAAAAAAAFtDb250ZW50X1R5cGVzXS54bWxQSwECLQAUAAYACAAAACEAOP0h/9YA&#10;AACUAQAACwAAAAAAAAAAAAAAAAAvAQAAX3JlbHMvLnJlbHNQSwECLQAUAAYACAAAACEA8eCFeAwC&#10;AADzAwAADgAAAAAAAAAAAAAAAAAuAgAAZHJzL2Uyb0RvYy54bWxQSwECLQAUAAYACAAAACEAeolS&#10;nOAAAAANAQAADwAAAAAAAAAAAAAAAABmBAAAZHJzL2Rvd25yZXYueG1sUEsFBgAAAAAEAAQA8wAA&#10;AHMFAAAAAA==&#10;" filled="f" stroked="f">
                <v:textbox>
                  <w:txbxContent>
                    <w:p w14:paraId="5EB83AFD" w14:textId="13635822" w:rsidR="00610614" w:rsidRPr="006879C1" w:rsidRDefault="00610614" w:rsidP="003B5D07">
                      <w:pPr>
                        <w:pStyle w:val="Heading1"/>
                        <w:spacing w:line="240" w:lineRule="auto"/>
                      </w:pPr>
                      <w:bookmarkStart w:id="1" w:name="_Toc99518721"/>
                      <w:r>
                        <w:rPr>
                          <w:color w:val="auto"/>
                          <w:sz w:val="80"/>
                          <w:szCs w:val="80"/>
                        </w:rPr>
                        <w:t>Moving towards more accessible bus stops</w:t>
                      </w:r>
                    </w:p>
                    <w:p w14:paraId="5CBBE4E2" w14:textId="77777777" w:rsidR="00610614" w:rsidRDefault="00610614"/>
                    <w:p w14:paraId="2203B64D" w14:textId="2F489E4D" w:rsidR="00610614" w:rsidRPr="006879C1" w:rsidRDefault="00610614" w:rsidP="003B5D07">
                      <w:pPr>
                        <w:pStyle w:val="Heading1"/>
                        <w:spacing w:line="240" w:lineRule="auto"/>
                      </w:pPr>
                      <w:r>
                        <w:rPr>
                          <w:color w:val="auto"/>
                          <w:sz w:val="80"/>
                          <w:szCs w:val="80"/>
                        </w:rPr>
                        <w:t>Moving towards more accessible bus stops</w:t>
                      </w:r>
                      <w:bookmarkEnd w:id="1"/>
                    </w:p>
                  </w:txbxContent>
                </v:textbox>
                <w10:wrap anchorx="margin"/>
              </v:shape>
            </w:pict>
          </mc:Fallback>
        </mc:AlternateContent>
      </w:r>
      <w:r w:rsidRPr="00EC2562">
        <w:rPr>
          <w:noProof/>
          <w:lang w:eastAsia="en-AU"/>
        </w:rPr>
        <mc:AlternateContent>
          <mc:Choice Requires="wps">
            <w:drawing>
              <wp:anchor distT="0" distB="0" distL="114300" distR="114300" simplePos="0" relativeHeight="251674624" behindDoc="0" locked="0" layoutInCell="1" allowOverlap="1" wp14:anchorId="6043E700" wp14:editId="195B3FC7">
                <wp:simplePos x="0" y="0"/>
                <wp:positionH relativeFrom="column">
                  <wp:posOffset>-178076</wp:posOffset>
                </wp:positionH>
                <wp:positionV relativeFrom="paragraph">
                  <wp:posOffset>-947660</wp:posOffset>
                </wp:positionV>
                <wp:extent cx="1857375" cy="526212"/>
                <wp:effectExtent l="0" t="0" r="9525" b="7620"/>
                <wp:wrapNone/>
                <wp:docPr id="6" name="Text Box 6"/>
                <wp:cNvGraphicFramePr/>
                <a:graphic xmlns:a="http://schemas.openxmlformats.org/drawingml/2006/main">
                  <a:graphicData uri="http://schemas.microsoft.com/office/word/2010/wordprocessingShape">
                    <wps:wsp>
                      <wps:cNvSpPr txBox="1"/>
                      <wps:spPr>
                        <a:xfrm>
                          <a:off x="0" y="0"/>
                          <a:ext cx="1857375" cy="52621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FE9A67" w14:textId="70007A5B" w:rsidR="00610614" w:rsidRPr="004D18BF" w:rsidRDefault="00610614" w:rsidP="00273F99">
                            <w:pPr>
                              <w:pStyle w:val="Subtitle"/>
                            </w:pPr>
                            <w:r>
                              <w:t>DDA bus stop guidelines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3E700" id="Text Box 6" o:spid="_x0000_s1027" type="#_x0000_t202" style="position:absolute;margin-left:-14pt;margin-top:-74.6pt;width:146.25pt;height:4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AIgIAAE0EAAAOAAAAZHJzL2Uyb0RvYy54bWysVF9v2jAQf5+072D5fQSYoFVEqFgrpkmo&#10;rQRTn41jk0ixzzsbEvbpd3YI7bo9TXsxl7vz2b8/ZnHXmYadFPoabMEnozFnykooa3so+Pfd+tMt&#10;Zz4IW4oGrCr4WXl+t/z4YdG6XE2hgqZUyGiI9XnrCl6F4PIs87JSRvgROGWpqAGNCPSJh6xE0dJ0&#10;02TT8XietYClQ5DKe8o+9EW+TPO1VjI8ae1VYE3B6W4hrZjWfVyz5ULkBxSuquXlGuIfbmFEbenQ&#10;66gHEQQ7Yv3HKFNLBA86jCSYDLSupUoYCM1k/A7NthJOJSxEjndXmvz/GysfT8/I6rLgc86sMCTR&#10;TnWBfYGOzSM7rfM5NW0dtYWO0qTykPeUjKA7jSb+EhxGdeL5fOU2DpNx0+3s5vPNjDNJtdl0Pp1M&#10;45jsdbdDH74qMCwGBUfSLlEqThsf+tahJR5mYV03TdKvsb8laGafUckAl90RSH/hGIVu3yXYVzB7&#10;KM+EEaH3iHdyXdNFNsKHZ4FkCoJFRg9PtOgG2oLDJeKsAvz5t3zsJ62oyllLJiu4/3EUqDhrvllS&#10;MTpyCHAI9kNgj+YeyLcTekJOppA2YGiGUCOYF/L/Kp5CJWElnVXwMIT3obc6vR+pVqvURL5zImzs&#10;1sk4OjIXad11LwLdhftAqj3CYD+Rv5Og7+05Xx0D6DrpE3ntWSRd4wd5Nil8eV/xUbz9Tl2v/wLL&#10;XwAAAP//AwBQSwMEFAAGAAgAAAAhAHuO7q7iAAAADAEAAA8AAABkcnMvZG93bnJldi54bWxMj8FO&#10;wzAQRO9I/QdrK3FrnYZitSFOVSE4ISHScODoxG5iNV6H2G3D37Ocym13ZzT7Jt9NrmcXMwbrUcJq&#10;mQAz2HhtsZXwWb0uNsBCVKhV79FI+DEBdsXsLleZ9lcszeUQW0YhGDIloYtxyDgPTWecCks/GCTt&#10;6EenIq1jy/WorhTuep4mieBOWaQPnRrMc2ea0+HsJOy/sHyx3+/1R3ksbVVtE3wTJynv59P+CVg0&#10;U7yZ4Q+f0KEgptqfUQfWS1ikG+oSaVittykwsqRi/QisppMQD8CLnP8vUfwCAAD//wMAUEsBAi0A&#10;FAAGAAgAAAAhALaDOJL+AAAA4QEAABMAAAAAAAAAAAAAAAAAAAAAAFtDb250ZW50X1R5cGVzXS54&#10;bWxQSwECLQAUAAYACAAAACEAOP0h/9YAAACUAQAACwAAAAAAAAAAAAAAAAAvAQAAX3JlbHMvLnJl&#10;bHNQSwECLQAUAAYACAAAACEAif8MACICAABNBAAADgAAAAAAAAAAAAAAAAAuAgAAZHJzL2Uyb0Rv&#10;Yy54bWxQSwECLQAUAAYACAAAACEAe47uruIAAAAMAQAADwAAAAAAAAAAAAAAAAB8BAAAZHJzL2Rv&#10;d25yZXYueG1sUEsFBgAAAAAEAAQA8wAAAIsFAAAAAA==&#10;" filled="f" stroked="f">
                <v:textbox inset="0,0,0,0">
                  <w:txbxContent>
                    <w:p w14:paraId="5FFE9A67" w14:textId="70007A5B" w:rsidR="00610614" w:rsidRPr="004D18BF" w:rsidRDefault="00610614" w:rsidP="00273F99">
                      <w:pPr>
                        <w:pStyle w:val="Subtitle"/>
                      </w:pPr>
                      <w:r>
                        <w:t>DDA bus stop guidelines</w:t>
                      </w:r>
                    </w:p>
                  </w:txbxContent>
                </v:textbox>
              </v:shape>
            </w:pict>
          </mc:Fallback>
        </mc:AlternateContent>
      </w:r>
    </w:p>
    <w:p w14:paraId="6F082635" w14:textId="77777777" w:rsidR="008219D2" w:rsidRDefault="008219D2" w:rsidP="00EC2562"/>
    <w:p w14:paraId="26AEA7B5" w14:textId="77777777" w:rsidR="008219D2" w:rsidRDefault="008219D2" w:rsidP="00EC2562"/>
    <w:p w14:paraId="15648653" w14:textId="77777777" w:rsidR="008219D2" w:rsidRDefault="008219D2" w:rsidP="00EC2562"/>
    <w:p w14:paraId="4C81E123" w14:textId="77777777" w:rsidR="008219D2" w:rsidRDefault="008219D2" w:rsidP="00EC2562"/>
    <w:p w14:paraId="2DA6E464" w14:textId="77777777" w:rsidR="008219D2" w:rsidRDefault="008219D2" w:rsidP="00EC2562"/>
    <w:p w14:paraId="7694A0A6" w14:textId="77777777" w:rsidR="008219D2" w:rsidRDefault="008219D2" w:rsidP="00EC2562"/>
    <w:p w14:paraId="3EE3F5B8" w14:textId="77777777" w:rsidR="008219D2" w:rsidRDefault="008219D2" w:rsidP="00EC2562"/>
    <w:p w14:paraId="4A565F99" w14:textId="77777777" w:rsidR="008219D2" w:rsidRDefault="008219D2" w:rsidP="00EC2562"/>
    <w:p w14:paraId="6E9E3C8F" w14:textId="77777777" w:rsidR="008219D2" w:rsidRDefault="008219D2" w:rsidP="00EC2562"/>
    <w:p w14:paraId="47861AD5" w14:textId="77777777" w:rsidR="008F75B7" w:rsidRPr="00EC2562" w:rsidRDefault="008F75B7" w:rsidP="00EC2562"/>
    <w:p w14:paraId="7EC031F8" w14:textId="77777777" w:rsidR="008F75B7" w:rsidRDefault="008F75B7" w:rsidP="00F74936">
      <w:pPr>
        <w:sectPr w:rsidR="008F75B7" w:rsidSect="004D4AA6">
          <w:headerReference w:type="default" r:id="rId8"/>
          <w:footerReference w:type="default" r:id="rId9"/>
          <w:headerReference w:type="first" r:id="rId10"/>
          <w:pgSz w:w="11906" w:h="16838" w:code="9"/>
          <w:pgMar w:top="2552" w:right="851" w:bottom="1134" w:left="851" w:header="426" w:footer="709" w:gutter="0"/>
          <w:pgNumType w:start="1"/>
          <w:cols w:space="708"/>
          <w:titlePg/>
          <w:docGrid w:linePitch="360"/>
        </w:sectPr>
      </w:pPr>
      <w:r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14:paraId="5533BBB9" w14:textId="77777777" w:rsidR="003B5D07" w:rsidRDefault="008F75B7" w:rsidP="00040154">
          <w:pPr>
            <w:pStyle w:val="TOCHeading"/>
            <w:rPr>
              <w:noProof/>
            </w:rPr>
          </w:pPr>
          <w:r w:rsidRPr="005F700E">
            <w:rPr>
              <w:rStyle w:val="Heading1Char"/>
            </w:rPr>
            <w:t>Contents</w:t>
          </w:r>
          <w:r w:rsidRPr="005B0839">
            <w:fldChar w:fldCharType="begin"/>
          </w:r>
          <w:r w:rsidRPr="005B0839">
            <w:instrText xml:space="preserve"> TOC \o "1-3" \h \z \u </w:instrText>
          </w:r>
          <w:r w:rsidRPr="005B0839">
            <w:fldChar w:fldCharType="separate"/>
          </w:r>
        </w:p>
        <w:p w14:paraId="19BB1E80" w14:textId="3CC33F7E" w:rsidR="003B5D07" w:rsidRDefault="00C276CE">
          <w:pPr>
            <w:pStyle w:val="TOC1"/>
            <w:tabs>
              <w:tab w:val="right" w:leader="dot" w:pos="10194"/>
            </w:tabs>
            <w:rPr>
              <w:rFonts w:eastAsiaTheme="minorEastAsia"/>
              <w:b w:val="0"/>
              <w:noProof/>
              <w:color w:val="auto"/>
              <w:lang w:eastAsia="en-AU"/>
            </w:rPr>
          </w:pPr>
          <w:hyperlink w:anchor="_Toc99518722" w:history="1">
            <w:r w:rsidR="003B5D07" w:rsidRPr="000569C1">
              <w:rPr>
                <w:rStyle w:val="Hyperlink"/>
                <w:noProof/>
              </w:rPr>
              <w:t>Background</w:t>
            </w:r>
            <w:r w:rsidR="003B5D07">
              <w:rPr>
                <w:noProof/>
                <w:webHidden/>
              </w:rPr>
              <w:tab/>
            </w:r>
            <w:r w:rsidR="003B5D07">
              <w:rPr>
                <w:noProof/>
                <w:webHidden/>
              </w:rPr>
              <w:fldChar w:fldCharType="begin"/>
            </w:r>
            <w:r w:rsidR="003B5D07">
              <w:rPr>
                <w:noProof/>
                <w:webHidden/>
              </w:rPr>
              <w:instrText xml:space="preserve"> PAGEREF _Toc99518722 \h </w:instrText>
            </w:r>
            <w:r w:rsidR="003B5D07">
              <w:rPr>
                <w:noProof/>
                <w:webHidden/>
              </w:rPr>
            </w:r>
            <w:r w:rsidR="003B5D07">
              <w:rPr>
                <w:noProof/>
                <w:webHidden/>
              </w:rPr>
              <w:fldChar w:fldCharType="separate"/>
            </w:r>
            <w:r w:rsidR="00ED1C2C">
              <w:rPr>
                <w:noProof/>
                <w:webHidden/>
              </w:rPr>
              <w:t>1</w:t>
            </w:r>
            <w:r w:rsidR="003B5D07">
              <w:rPr>
                <w:noProof/>
                <w:webHidden/>
              </w:rPr>
              <w:fldChar w:fldCharType="end"/>
            </w:r>
          </w:hyperlink>
        </w:p>
        <w:p w14:paraId="3A8DD5C3" w14:textId="22CD9C3A" w:rsidR="003B5D07" w:rsidRDefault="00C276CE">
          <w:pPr>
            <w:pStyle w:val="TOC2"/>
            <w:tabs>
              <w:tab w:val="right" w:leader="dot" w:pos="10194"/>
            </w:tabs>
            <w:rPr>
              <w:rFonts w:eastAsiaTheme="minorEastAsia"/>
              <w:noProof/>
              <w:color w:val="auto"/>
              <w:lang w:eastAsia="en-AU"/>
            </w:rPr>
          </w:pPr>
          <w:hyperlink w:anchor="_Toc99518723" w:history="1">
            <w:r w:rsidR="003B5D07" w:rsidRPr="000569C1">
              <w:rPr>
                <w:rStyle w:val="Hyperlink"/>
                <w:noProof/>
                <w:lang w:eastAsia="en-AU"/>
              </w:rPr>
              <w:t>DDA compliance background</w:t>
            </w:r>
            <w:r w:rsidR="003B5D07">
              <w:rPr>
                <w:noProof/>
                <w:webHidden/>
              </w:rPr>
              <w:tab/>
            </w:r>
            <w:r w:rsidR="003B5D07">
              <w:rPr>
                <w:noProof/>
                <w:webHidden/>
              </w:rPr>
              <w:fldChar w:fldCharType="begin"/>
            </w:r>
            <w:r w:rsidR="003B5D07">
              <w:rPr>
                <w:noProof/>
                <w:webHidden/>
              </w:rPr>
              <w:instrText xml:space="preserve"> PAGEREF _Toc99518723 \h </w:instrText>
            </w:r>
            <w:r w:rsidR="003B5D07">
              <w:rPr>
                <w:noProof/>
                <w:webHidden/>
              </w:rPr>
            </w:r>
            <w:r w:rsidR="003B5D07">
              <w:rPr>
                <w:noProof/>
                <w:webHidden/>
              </w:rPr>
              <w:fldChar w:fldCharType="separate"/>
            </w:r>
            <w:r w:rsidR="00ED1C2C">
              <w:rPr>
                <w:noProof/>
                <w:webHidden/>
              </w:rPr>
              <w:t>1</w:t>
            </w:r>
            <w:r w:rsidR="003B5D07">
              <w:rPr>
                <w:noProof/>
                <w:webHidden/>
              </w:rPr>
              <w:fldChar w:fldCharType="end"/>
            </w:r>
          </w:hyperlink>
        </w:p>
        <w:p w14:paraId="6E4E7BB2" w14:textId="3074DB25" w:rsidR="003B5D07" w:rsidRDefault="00C276CE">
          <w:pPr>
            <w:pStyle w:val="TOC1"/>
            <w:tabs>
              <w:tab w:val="right" w:leader="dot" w:pos="10194"/>
            </w:tabs>
            <w:rPr>
              <w:rFonts w:eastAsiaTheme="minorEastAsia"/>
              <w:b w:val="0"/>
              <w:noProof/>
              <w:color w:val="auto"/>
              <w:lang w:eastAsia="en-AU"/>
            </w:rPr>
          </w:pPr>
          <w:hyperlink w:anchor="_Toc99518724" w:history="1">
            <w:r w:rsidR="003B5D07" w:rsidRPr="000569C1">
              <w:rPr>
                <w:rStyle w:val="Hyperlink"/>
                <w:noProof/>
              </w:rPr>
              <w:t>Responsibility for DDA compliance</w:t>
            </w:r>
            <w:r w:rsidR="003B5D07">
              <w:rPr>
                <w:noProof/>
                <w:webHidden/>
              </w:rPr>
              <w:tab/>
            </w:r>
            <w:r w:rsidR="003B5D07">
              <w:rPr>
                <w:noProof/>
                <w:webHidden/>
              </w:rPr>
              <w:fldChar w:fldCharType="begin"/>
            </w:r>
            <w:r w:rsidR="003B5D07">
              <w:rPr>
                <w:noProof/>
                <w:webHidden/>
              </w:rPr>
              <w:instrText xml:space="preserve"> PAGEREF _Toc99518724 \h </w:instrText>
            </w:r>
            <w:r w:rsidR="003B5D07">
              <w:rPr>
                <w:noProof/>
                <w:webHidden/>
              </w:rPr>
            </w:r>
            <w:r w:rsidR="003B5D07">
              <w:rPr>
                <w:noProof/>
                <w:webHidden/>
              </w:rPr>
              <w:fldChar w:fldCharType="separate"/>
            </w:r>
            <w:r w:rsidR="00ED1C2C">
              <w:rPr>
                <w:noProof/>
                <w:webHidden/>
              </w:rPr>
              <w:t>1</w:t>
            </w:r>
            <w:r w:rsidR="003B5D07">
              <w:rPr>
                <w:noProof/>
                <w:webHidden/>
              </w:rPr>
              <w:fldChar w:fldCharType="end"/>
            </w:r>
          </w:hyperlink>
        </w:p>
        <w:p w14:paraId="53EC3E0B" w14:textId="55F36210" w:rsidR="003B5D07" w:rsidRDefault="00C276CE">
          <w:pPr>
            <w:pStyle w:val="TOC1"/>
            <w:tabs>
              <w:tab w:val="right" w:leader="dot" w:pos="10194"/>
            </w:tabs>
            <w:rPr>
              <w:rFonts w:eastAsiaTheme="minorEastAsia"/>
              <w:b w:val="0"/>
              <w:noProof/>
              <w:color w:val="auto"/>
              <w:lang w:eastAsia="en-AU"/>
            </w:rPr>
          </w:pPr>
          <w:hyperlink w:anchor="_Toc99518725" w:history="1">
            <w:r w:rsidR="003B5D07" w:rsidRPr="000569C1">
              <w:rPr>
                <w:rStyle w:val="Hyperlink"/>
                <w:noProof/>
              </w:rPr>
              <w:t>What does DDA compliance look like?</w:t>
            </w:r>
            <w:r w:rsidR="003B5D07">
              <w:rPr>
                <w:noProof/>
                <w:webHidden/>
              </w:rPr>
              <w:tab/>
            </w:r>
            <w:r w:rsidR="003B5D07">
              <w:rPr>
                <w:noProof/>
                <w:webHidden/>
              </w:rPr>
              <w:fldChar w:fldCharType="begin"/>
            </w:r>
            <w:r w:rsidR="003B5D07">
              <w:rPr>
                <w:noProof/>
                <w:webHidden/>
              </w:rPr>
              <w:instrText xml:space="preserve"> PAGEREF _Toc99518725 \h </w:instrText>
            </w:r>
            <w:r w:rsidR="003B5D07">
              <w:rPr>
                <w:noProof/>
                <w:webHidden/>
              </w:rPr>
            </w:r>
            <w:r w:rsidR="003B5D07">
              <w:rPr>
                <w:noProof/>
                <w:webHidden/>
              </w:rPr>
              <w:fldChar w:fldCharType="separate"/>
            </w:r>
            <w:r w:rsidR="00ED1C2C">
              <w:rPr>
                <w:noProof/>
                <w:webHidden/>
              </w:rPr>
              <w:t>2</w:t>
            </w:r>
            <w:r w:rsidR="003B5D07">
              <w:rPr>
                <w:noProof/>
                <w:webHidden/>
              </w:rPr>
              <w:fldChar w:fldCharType="end"/>
            </w:r>
          </w:hyperlink>
        </w:p>
        <w:p w14:paraId="291518DE" w14:textId="5C6D2278" w:rsidR="003B5D07" w:rsidRDefault="00C276CE">
          <w:pPr>
            <w:pStyle w:val="TOC1"/>
            <w:tabs>
              <w:tab w:val="right" w:leader="dot" w:pos="10194"/>
            </w:tabs>
            <w:rPr>
              <w:rFonts w:eastAsiaTheme="minorEastAsia"/>
              <w:b w:val="0"/>
              <w:noProof/>
              <w:color w:val="auto"/>
              <w:lang w:eastAsia="en-AU"/>
            </w:rPr>
          </w:pPr>
          <w:hyperlink w:anchor="_Toc99518726" w:history="1">
            <w:r w:rsidR="003B5D07" w:rsidRPr="000569C1">
              <w:rPr>
                <w:rStyle w:val="Hyperlink"/>
                <w:noProof/>
              </w:rPr>
              <w:t>Provision of DDA compliant bus shelters</w:t>
            </w:r>
            <w:r w:rsidR="003B5D07">
              <w:rPr>
                <w:noProof/>
                <w:webHidden/>
              </w:rPr>
              <w:tab/>
            </w:r>
            <w:r w:rsidR="003B5D07">
              <w:rPr>
                <w:noProof/>
                <w:webHidden/>
              </w:rPr>
              <w:fldChar w:fldCharType="begin"/>
            </w:r>
            <w:r w:rsidR="003B5D07">
              <w:rPr>
                <w:noProof/>
                <w:webHidden/>
              </w:rPr>
              <w:instrText xml:space="preserve"> PAGEREF _Toc99518726 \h </w:instrText>
            </w:r>
            <w:r w:rsidR="003B5D07">
              <w:rPr>
                <w:noProof/>
                <w:webHidden/>
              </w:rPr>
            </w:r>
            <w:r w:rsidR="003B5D07">
              <w:rPr>
                <w:noProof/>
                <w:webHidden/>
              </w:rPr>
              <w:fldChar w:fldCharType="separate"/>
            </w:r>
            <w:r w:rsidR="00ED1C2C">
              <w:rPr>
                <w:noProof/>
                <w:webHidden/>
              </w:rPr>
              <w:t>2</w:t>
            </w:r>
            <w:r w:rsidR="003B5D07">
              <w:rPr>
                <w:noProof/>
                <w:webHidden/>
              </w:rPr>
              <w:fldChar w:fldCharType="end"/>
            </w:r>
          </w:hyperlink>
        </w:p>
        <w:p w14:paraId="2967D391" w14:textId="6606A217" w:rsidR="003B5D07" w:rsidRDefault="00C276CE">
          <w:pPr>
            <w:pStyle w:val="TOC1"/>
            <w:tabs>
              <w:tab w:val="right" w:leader="dot" w:pos="10194"/>
            </w:tabs>
            <w:rPr>
              <w:rFonts w:eastAsiaTheme="minorEastAsia"/>
              <w:b w:val="0"/>
              <w:noProof/>
              <w:color w:val="auto"/>
              <w:lang w:eastAsia="en-AU"/>
            </w:rPr>
          </w:pPr>
          <w:hyperlink w:anchor="_Toc99518727" w:history="1">
            <w:r w:rsidR="003B5D07" w:rsidRPr="000569C1">
              <w:rPr>
                <w:rStyle w:val="Hyperlink"/>
                <w:noProof/>
              </w:rPr>
              <w:t>Bus stop planning and design</w:t>
            </w:r>
            <w:r w:rsidR="003B5D07">
              <w:rPr>
                <w:noProof/>
                <w:webHidden/>
              </w:rPr>
              <w:tab/>
            </w:r>
            <w:r w:rsidR="003B5D07">
              <w:rPr>
                <w:noProof/>
                <w:webHidden/>
              </w:rPr>
              <w:fldChar w:fldCharType="begin"/>
            </w:r>
            <w:r w:rsidR="003B5D07">
              <w:rPr>
                <w:noProof/>
                <w:webHidden/>
              </w:rPr>
              <w:instrText xml:space="preserve"> PAGEREF _Toc99518727 \h </w:instrText>
            </w:r>
            <w:r w:rsidR="003B5D07">
              <w:rPr>
                <w:noProof/>
                <w:webHidden/>
              </w:rPr>
            </w:r>
            <w:r w:rsidR="003B5D07">
              <w:rPr>
                <w:noProof/>
                <w:webHidden/>
              </w:rPr>
              <w:fldChar w:fldCharType="separate"/>
            </w:r>
            <w:r w:rsidR="00ED1C2C">
              <w:rPr>
                <w:noProof/>
                <w:webHidden/>
              </w:rPr>
              <w:t>3</w:t>
            </w:r>
            <w:r w:rsidR="003B5D07">
              <w:rPr>
                <w:noProof/>
                <w:webHidden/>
              </w:rPr>
              <w:fldChar w:fldCharType="end"/>
            </w:r>
          </w:hyperlink>
        </w:p>
        <w:p w14:paraId="0F2C3021" w14:textId="68C0CB65" w:rsidR="003B5D07" w:rsidRDefault="00C276CE">
          <w:pPr>
            <w:pStyle w:val="TOC1"/>
            <w:tabs>
              <w:tab w:val="right" w:leader="dot" w:pos="10194"/>
            </w:tabs>
            <w:rPr>
              <w:rFonts w:eastAsiaTheme="minorEastAsia"/>
              <w:b w:val="0"/>
              <w:noProof/>
              <w:color w:val="auto"/>
              <w:lang w:eastAsia="en-AU"/>
            </w:rPr>
          </w:pPr>
          <w:hyperlink w:anchor="_Toc99518728" w:history="1">
            <w:r w:rsidR="003B5D07" w:rsidRPr="000569C1">
              <w:rPr>
                <w:rStyle w:val="Hyperlink"/>
                <w:noProof/>
              </w:rPr>
              <w:t>Bus stop infrastructure</w:t>
            </w:r>
            <w:r w:rsidR="003B5D07">
              <w:rPr>
                <w:noProof/>
                <w:webHidden/>
              </w:rPr>
              <w:tab/>
            </w:r>
            <w:r w:rsidR="003B5D07">
              <w:rPr>
                <w:noProof/>
                <w:webHidden/>
              </w:rPr>
              <w:fldChar w:fldCharType="begin"/>
            </w:r>
            <w:r w:rsidR="003B5D07">
              <w:rPr>
                <w:noProof/>
                <w:webHidden/>
              </w:rPr>
              <w:instrText xml:space="preserve"> PAGEREF _Toc99518728 \h </w:instrText>
            </w:r>
            <w:r w:rsidR="003B5D07">
              <w:rPr>
                <w:noProof/>
                <w:webHidden/>
              </w:rPr>
            </w:r>
            <w:r w:rsidR="003B5D07">
              <w:rPr>
                <w:noProof/>
                <w:webHidden/>
              </w:rPr>
              <w:fldChar w:fldCharType="separate"/>
            </w:r>
            <w:r w:rsidR="00ED1C2C">
              <w:rPr>
                <w:noProof/>
                <w:webHidden/>
              </w:rPr>
              <w:t>3</w:t>
            </w:r>
            <w:r w:rsidR="003B5D07">
              <w:rPr>
                <w:noProof/>
                <w:webHidden/>
              </w:rPr>
              <w:fldChar w:fldCharType="end"/>
            </w:r>
          </w:hyperlink>
        </w:p>
        <w:p w14:paraId="2D3F1C49" w14:textId="75A591F4" w:rsidR="003B5D07" w:rsidRDefault="00C276CE">
          <w:pPr>
            <w:pStyle w:val="TOC2"/>
            <w:tabs>
              <w:tab w:val="right" w:leader="dot" w:pos="10194"/>
            </w:tabs>
            <w:rPr>
              <w:rFonts w:eastAsiaTheme="minorEastAsia"/>
              <w:noProof/>
              <w:color w:val="auto"/>
              <w:lang w:eastAsia="en-AU"/>
            </w:rPr>
          </w:pPr>
          <w:hyperlink w:anchor="_Toc99518729" w:history="1">
            <w:r w:rsidR="003B5D07" w:rsidRPr="000569C1">
              <w:rPr>
                <w:rStyle w:val="Hyperlink"/>
                <w:noProof/>
              </w:rPr>
              <w:t>Bus stop boarding point</w:t>
            </w:r>
            <w:r w:rsidR="003B5D07">
              <w:rPr>
                <w:noProof/>
                <w:webHidden/>
              </w:rPr>
              <w:tab/>
            </w:r>
            <w:r w:rsidR="003B5D07">
              <w:rPr>
                <w:noProof/>
                <w:webHidden/>
              </w:rPr>
              <w:fldChar w:fldCharType="begin"/>
            </w:r>
            <w:r w:rsidR="003B5D07">
              <w:rPr>
                <w:noProof/>
                <w:webHidden/>
              </w:rPr>
              <w:instrText xml:space="preserve"> PAGEREF _Toc99518729 \h </w:instrText>
            </w:r>
            <w:r w:rsidR="003B5D07">
              <w:rPr>
                <w:noProof/>
                <w:webHidden/>
              </w:rPr>
            </w:r>
            <w:r w:rsidR="003B5D07">
              <w:rPr>
                <w:noProof/>
                <w:webHidden/>
              </w:rPr>
              <w:fldChar w:fldCharType="separate"/>
            </w:r>
            <w:r w:rsidR="00ED1C2C">
              <w:rPr>
                <w:noProof/>
                <w:webHidden/>
              </w:rPr>
              <w:t>3</w:t>
            </w:r>
            <w:r w:rsidR="003B5D07">
              <w:rPr>
                <w:noProof/>
                <w:webHidden/>
              </w:rPr>
              <w:fldChar w:fldCharType="end"/>
            </w:r>
          </w:hyperlink>
        </w:p>
        <w:p w14:paraId="692CDC22" w14:textId="577C2AA1" w:rsidR="003B5D07" w:rsidRDefault="00C276CE">
          <w:pPr>
            <w:pStyle w:val="TOC3"/>
            <w:tabs>
              <w:tab w:val="right" w:leader="dot" w:pos="10194"/>
            </w:tabs>
            <w:rPr>
              <w:rFonts w:eastAsiaTheme="minorEastAsia"/>
              <w:noProof/>
              <w:color w:val="auto"/>
              <w:lang w:eastAsia="en-AU"/>
            </w:rPr>
          </w:pPr>
          <w:hyperlink w:anchor="_Toc99518730" w:history="1">
            <w:r w:rsidR="003B5D07" w:rsidRPr="000569C1">
              <w:rPr>
                <w:rStyle w:val="Hyperlink"/>
                <w:b/>
                <w:bCs/>
                <w:noProof/>
                <w:lang w:eastAsia="en-AU"/>
              </w:rPr>
              <w:t>Boarding point width</w:t>
            </w:r>
            <w:r w:rsidR="003B5D07">
              <w:rPr>
                <w:noProof/>
                <w:webHidden/>
              </w:rPr>
              <w:tab/>
            </w:r>
            <w:r w:rsidR="003B5D07">
              <w:rPr>
                <w:noProof/>
                <w:webHidden/>
              </w:rPr>
              <w:fldChar w:fldCharType="begin"/>
            </w:r>
            <w:r w:rsidR="003B5D07">
              <w:rPr>
                <w:noProof/>
                <w:webHidden/>
              </w:rPr>
              <w:instrText xml:space="preserve"> PAGEREF _Toc99518730 \h </w:instrText>
            </w:r>
            <w:r w:rsidR="003B5D07">
              <w:rPr>
                <w:noProof/>
                <w:webHidden/>
              </w:rPr>
            </w:r>
            <w:r w:rsidR="003B5D07">
              <w:rPr>
                <w:noProof/>
                <w:webHidden/>
              </w:rPr>
              <w:fldChar w:fldCharType="separate"/>
            </w:r>
            <w:r w:rsidR="00ED1C2C">
              <w:rPr>
                <w:noProof/>
                <w:webHidden/>
              </w:rPr>
              <w:t>3</w:t>
            </w:r>
            <w:r w:rsidR="003B5D07">
              <w:rPr>
                <w:noProof/>
                <w:webHidden/>
              </w:rPr>
              <w:fldChar w:fldCharType="end"/>
            </w:r>
          </w:hyperlink>
        </w:p>
        <w:p w14:paraId="7905E65B" w14:textId="62211E73" w:rsidR="003B5D07" w:rsidRDefault="00C276CE">
          <w:pPr>
            <w:pStyle w:val="TOC3"/>
            <w:tabs>
              <w:tab w:val="right" w:leader="dot" w:pos="10194"/>
            </w:tabs>
            <w:rPr>
              <w:rFonts w:eastAsiaTheme="minorEastAsia"/>
              <w:noProof/>
              <w:color w:val="auto"/>
              <w:lang w:eastAsia="en-AU"/>
            </w:rPr>
          </w:pPr>
          <w:hyperlink w:anchor="_Toc99518731" w:history="1">
            <w:r w:rsidR="003B5D07" w:rsidRPr="000569C1">
              <w:rPr>
                <w:rStyle w:val="Hyperlink"/>
                <w:b/>
                <w:bCs/>
                <w:noProof/>
                <w:lang w:eastAsia="en-AU"/>
              </w:rPr>
              <w:t>Level boarding point</w:t>
            </w:r>
            <w:r w:rsidR="003B5D07">
              <w:rPr>
                <w:noProof/>
                <w:webHidden/>
              </w:rPr>
              <w:tab/>
            </w:r>
            <w:r w:rsidR="003B5D07">
              <w:rPr>
                <w:noProof/>
                <w:webHidden/>
              </w:rPr>
              <w:fldChar w:fldCharType="begin"/>
            </w:r>
            <w:r w:rsidR="003B5D07">
              <w:rPr>
                <w:noProof/>
                <w:webHidden/>
              </w:rPr>
              <w:instrText xml:space="preserve"> PAGEREF _Toc99518731 \h </w:instrText>
            </w:r>
            <w:r w:rsidR="003B5D07">
              <w:rPr>
                <w:noProof/>
                <w:webHidden/>
              </w:rPr>
            </w:r>
            <w:r w:rsidR="003B5D07">
              <w:rPr>
                <w:noProof/>
                <w:webHidden/>
              </w:rPr>
              <w:fldChar w:fldCharType="separate"/>
            </w:r>
            <w:r w:rsidR="00ED1C2C">
              <w:rPr>
                <w:noProof/>
                <w:webHidden/>
              </w:rPr>
              <w:t>4</w:t>
            </w:r>
            <w:r w:rsidR="003B5D07">
              <w:rPr>
                <w:noProof/>
                <w:webHidden/>
              </w:rPr>
              <w:fldChar w:fldCharType="end"/>
            </w:r>
          </w:hyperlink>
        </w:p>
        <w:p w14:paraId="72632160" w14:textId="22FB3AEF" w:rsidR="003B5D07" w:rsidRDefault="00C276CE">
          <w:pPr>
            <w:pStyle w:val="TOC3"/>
            <w:tabs>
              <w:tab w:val="right" w:leader="dot" w:pos="10194"/>
            </w:tabs>
            <w:rPr>
              <w:rFonts w:eastAsiaTheme="minorEastAsia"/>
              <w:noProof/>
              <w:color w:val="auto"/>
              <w:lang w:eastAsia="en-AU"/>
            </w:rPr>
          </w:pPr>
          <w:hyperlink w:anchor="_Toc99518732" w:history="1">
            <w:r w:rsidR="003B5D07" w:rsidRPr="000569C1">
              <w:rPr>
                <w:rStyle w:val="Hyperlink"/>
                <w:b/>
                <w:bCs/>
                <w:noProof/>
              </w:rPr>
              <w:t>Surface material</w:t>
            </w:r>
            <w:r w:rsidR="003B5D07">
              <w:rPr>
                <w:noProof/>
                <w:webHidden/>
              </w:rPr>
              <w:tab/>
            </w:r>
            <w:r w:rsidR="003B5D07">
              <w:rPr>
                <w:noProof/>
                <w:webHidden/>
              </w:rPr>
              <w:fldChar w:fldCharType="begin"/>
            </w:r>
            <w:r w:rsidR="003B5D07">
              <w:rPr>
                <w:noProof/>
                <w:webHidden/>
              </w:rPr>
              <w:instrText xml:space="preserve"> PAGEREF _Toc99518732 \h </w:instrText>
            </w:r>
            <w:r w:rsidR="003B5D07">
              <w:rPr>
                <w:noProof/>
                <w:webHidden/>
              </w:rPr>
            </w:r>
            <w:r w:rsidR="003B5D07">
              <w:rPr>
                <w:noProof/>
                <w:webHidden/>
              </w:rPr>
              <w:fldChar w:fldCharType="separate"/>
            </w:r>
            <w:r w:rsidR="00ED1C2C">
              <w:rPr>
                <w:noProof/>
                <w:webHidden/>
              </w:rPr>
              <w:t>5</w:t>
            </w:r>
            <w:r w:rsidR="003B5D07">
              <w:rPr>
                <w:noProof/>
                <w:webHidden/>
              </w:rPr>
              <w:fldChar w:fldCharType="end"/>
            </w:r>
          </w:hyperlink>
        </w:p>
        <w:p w14:paraId="60044481" w14:textId="0CA6A84B" w:rsidR="003B5D07" w:rsidRDefault="00C276CE">
          <w:pPr>
            <w:pStyle w:val="TOC3"/>
            <w:tabs>
              <w:tab w:val="right" w:leader="dot" w:pos="10194"/>
            </w:tabs>
            <w:rPr>
              <w:rFonts w:eastAsiaTheme="minorEastAsia"/>
              <w:noProof/>
              <w:color w:val="auto"/>
              <w:lang w:eastAsia="en-AU"/>
            </w:rPr>
          </w:pPr>
          <w:hyperlink w:anchor="_Toc99518733" w:history="1">
            <w:r w:rsidR="003B5D07" w:rsidRPr="000569C1">
              <w:rPr>
                <w:rStyle w:val="Hyperlink"/>
                <w:b/>
                <w:bCs/>
                <w:noProof/>
                <w:lang w:eastAsia="en-AU"/>
              </w:rPr>
              <w:t>Provision of kerbs</w:t>
            </w:r>
            <w:r w:rsidR="003B5D07">
              <w:rPr>
                <w:noProof/>
                <w:webHidden/>
              </w:rPr>
              <w:tab/>
            </w:r>
            <w:r w:rsidR="003B5D07">
              <w:rPr>
                <w:noProof/>
                <w:webHidden/>
              </w:rPr>
              <w:fldChar w:fldCharType="begin"/>
            </w:r>
            <w:r w:rsidR="003B5D07">
              <w:rPr>
                <w:noProof/>
                <w:webHidden/>
              </w:rPr>
              <w:instrText xml:space="preserve"> PAGEREF _Toc99518733 \h </w:instrText>
            </w:r>
            <w:r w:rsidR="003B5D07">
              <w:rPr>
                <w:noProof/>
                <w:webHidden/>
              </w:rPr>
            </w:r>
            <w:r w:rsidR="003B5D07">
              <w:rPr>
                <w:noProof/>
                <w:webHidden/>
              </w:rPr>
              <w:fldChar w:fldCharType="separate"/>
            </w:r>
            <w:r w:rsidR="00ED1C2C">
              <w:rPr>
                <w:noProof/>
                <w:webHidden/>
              </w:rPr>
              <w:t>5</w:t>
            </w:r>
            <w:r w:rsidR="003B5D07">
              <w:rPr>
                <w:noProof/>
                <w:webHidden/>
              </w:rPr>
              <w:fldChar w:fldCharType="end"/>
            </w:r>
          </w:hyperlink>
        </w:p>
        <w:p w14:paraId="1EC4E09B" w14:textId="7956C5D9" w:rsidR="003B5D07" w:rsidRDefault="00C276CE">
          <w:pPr>
            <w:pStyle w:val="TOC2"/>
            <w:tabs>
              <w:tab w:val="right" w:leader="dot" w:pos="10194"/>
            </w:tabs>
            <w:rPr>
              <w:rFonts w:eastAsiaTheme="minorEastAsia"/>
              <w:noProof/>
              <w:color w:val="auto"/>
              <w:lang w:eastAsia="en-AU"/>
            </w:rPr>
          </w:pPr>
          <w:hyperlink w:anchor="_Toc99518734" w:history="1">
            <w:r w:rsidR="003B5D07" w:rsidRPr="000569C1">
              <w:rPr>
                <w:rStyle w:val="Hyperlink"/>
                <w:noProof/>
              </w:rPr>
              <w:t>Providing a connection from the bus stop to connecting footpaths</w:t>
            </w:r>
            <w:r w:rsidR="003B5D07">
              <w:rPr>
                <w:noProof/>
                <w:webHidden/>
              </w:rPr>
              <w:tab/>
            </w:r>
            <w:r w:rsidR="003B5D07">
              <w:rPr>
                <w:noProof/>
                <w:webHidden/>
              </w:rPr>
              <w:fldChar w:fldCharType="begin"/>
            </w:r>
            <w:r w:rsidR="003B5D07">
              <w:rPr>
                <w:noProof/>
                <w:webHidden/>
              </w:rPr>
              <w:instrText xml:space="preserve"> PAGEREF _Toc99518734 \h </w:instrText>
            </w:r>
            <w:r w:rsidR="003B5D07">
              <w:rPr>
                <w:noProof/>
                <w:webHidden/>
              </w:rPr>
            </w:r>
            <w:r w:rsidR="003B5D07">
              <w:rPr>
                <w:noProof/>
                <w:webHidden/>
              </w:rPr>
              <w:fldChar w:fldCharType="separate"/>
            </w:r>
            <w:r w:rsidR="00ED1C2C">
              <w:rPr>
                <w:noProof/>
                <w:webHidden/>
              </w:rPr>
              <w:t>6</w:t>
            </w:r>
            <w:r w:rsidR="003B5D07">
              <w:rPr>
                <w:noProof/>
                <w:webHidden/>
              </w:rPr>
              <w:fldChar w:fldCharType="end"/>
            </w:r>
          </w:hyperlink>
        </w:p>
        <w:p w14:paraId="01E968B0" w14:textId="39F51F3C" w:rsidR="003B5D07" w:rsidRDefault="00C276CE">
          <w:pPr>
            <w:pStyle w:val="TOC2"/>
            <w:tabs>
              <w:tab w:val="right" w:leader="dot" w:pos="10194"/>
            </w:tabs>
            <w:rPr>
              <w:rFonts w:eastAsiaTheme="minorEastAsia"/>
              <w:noProof/>
              <w:color w:val="auto"/>
              <w:lang w:eastAsia="en-AU"/>
            </w:rPr>
          </w:pPr>
          <w:hyperlink w:anchor="_Toc99518735" w:history="1">
            <w:r w:rsidR="003B5D07" w:rsidRPr="000569C1">
              <w:rPr>
                <w:rStyle w:val="Hyperlink"/>
                <w:noProof/>
                <w:lang w:eastAsia="en-AU"/>
              </w:rPr>
              <w:t>Providing tactile ground surface indicators (TGSIs)</w:t>
            </w:r>
            <w:r w:rsidR="003B5D07">
              <w:rPr>
                <w:noProof/>
                <w:webHidden/>
              </w:rPr>
              <w:tab/>
            </w:r>
            <w:r w:rsidR="003B5D07">
              <w:rPr>
                <w:noProof/>
                <w:webHidden/>
              </w:rPr>
              <w:fldChar w:fldCharType="begin"/>
            </w:r>
            <w:r w:rsidR="003B5D07">
              <w:rPr>
                <w:noProof/>
                <w:webHidden/>
              </w:rPr>
              <w:instrText xml:space="preserve"> PAGEREF _Toc99518735 \h </w:instrText>
            </w:r>
            <w:r w:rsidR="003B5D07">
              <w:rPr>
                <w:noProof/>
                <w:webHidden/>
              </w:rPr>
            </w:r>
            <w:r w:rsidR="003B5D07">
              <w:rPr>
                <w:noProof/>
                <w:webHidden/>
              </w:rPr>
              <w:fldChar w:fldCharType="separate"/>
            </w:r>
            <w:r w:rsidR="00ED1C2C">
              <w:rPr>
                <w:noProof/>
                <w:webHidden/>
              </w:rPr>
              <w:t>6</w:t>
            </w:r>
            <w:r w:rsidR="003B5D07">
              <w:rPr>
                <w:noProof/>
                <w:webHidden/>
              </w:rPr>
              <w:fldChar w:fldCharType="end"/>
            </w:r>
          </w:hyperlink>
        </w:p>
        <w:p w14:paraId="7261DB43" w14:textId="323DCB91" w:rsidR="003B5D07" w:rsidRDefault="00C276CE">
          <w:pPr>
            <w:pStyle w:val="TOC3"/>
            <w:tabs>
              <w:tab w:val="right" w:leader="dot" w:pos="10194"/>
            </w:tabs>
            <w:rPr>
              <w:rFonts w:eastAsiaTheme="minorEastAsia"/>
              <w:noProof/>
              <w:color w:val="auto"/>
              <w:lang w:eastAsia="en-AU"/>
            </w:rPr>
          </w:pPr>
          <w:hyperlink w:anchor="_Toc99518736" w:history="1">
            <w:r w:rsidR="003B5D07" w:rsidRPr="000569C1">
              <w:rPr>
                <w:rStyle w:val="Hyperlink"/>
                <w:b/>
                <w:bCs/>
                <w:noProof/>
                <w:lang w:eastAsia="en-AU"/>
              </w:rPr>
              <w:t>TGSIs at multiple boarding points</w:t>
            </w:r>
            <w:r w:rsidR="003B5D07">
              <w:rPr>
                <w:noProof/>
                <w:webHidden/>
              </w:rPr>
              <w:tab/>
            </w:r>
            <w:r w:rsidR="003B5D07">
              <w:rPr>
                <w:noProof/>
                <w:webHidden/>
              </w:rPr>
              <w:fldChar w:fldCharType="begin"/>
            </w:r>
            <w:r w:rsidR="003B5D07">
              <w:rPr>
                <w:noProof/>
                <w:webHidden/>
              </w:rPr>
              <w:instrText xml:space="preserve"> PAGEREF _Toc99518736 \h </w:instrText>
            </w:r>
            <w:r w:rsidR="003B5D07">
              <w:rPr>
                <w:noProof/>
                <w:webHidden/>
              </w:rPr>
            </w:r>
            <w:r w:rsidR="003B5D07">
              <w:rPr>
                <w:noProof/>
                <w:webHidden/>
              </w:rPr>
              <w:fldChar w:fldCharType="separate"/>
            </w:r>
            <w:r w:rsidR="00ED1C2C">
              <w:rPr>
                <w:noProof/>
                <w:webHidden/>
              </w:rPr>
              <w:t>7</w:t>
            </w:r>
            <w:r w:rsidR="003B5D07">
              <w:rPr>
                <w:noProof/>
                <w:webHidden/>
              </w:rPr>
              <w:fldChar w:fldCharType="end"/>
            </w:r>
          </w:hyperlink>
        </w:p>
        <w:p w14:paraId="2F258371" w14:textId="0B23FB11" w:rsidR="003B5D07" w:rsidRDefault="00C276CE">
          <w:pPr>
            <w:pStyle w:val="TOC3"/>
            <w:tabs>
              <w:tab w:val="right" w:leader="dot" w:pos="10194"/>
            </w:tabs>
            <w:rPr>
              <w:rFonts w:eastAsiaTheme="minorEastAsia"/>
              <w:noProof/>
              <w:color w:val="auto"/>
              <w:lang w:eastAsia="en-AU"/>
            </w:rPr>
          </w:pPr>
          <w:hyperlink w:anchor="_Toc99518737" w:history="1">
            <w:r w:rsidR="003B5D07" w:rsidRPr="000569C1">
              <w:rPr>
                <w:rStyle w:val="Hyperlink"/>
                <w:b/>
                <w:bCs/>
                <w:noProof/>
              </w:rPr>
              <w:t>TGSI’s at single boarding points</w:t>
            </w:r>
            <w:r w:rsidR="003B5D07">
              <w:rPr>
                <w:noProof/>
                <w:webHidden/>
              </w:rPr>
              <w:tab/>
            </w:r>
            <w:r w:rsidR="003B5D07">
              <w:rPr>
                <w:noProof/>
                <w:webHidden/>
              </w:rPr>
              <w:fldChar w:fldCharType="begin"/>
            </w:r>
            <w:r w:rsidR="003B5D07">
              <w:rPr>
                <w:noProof/>
                <w:webHidden/>
              </w:rPr>
              <w:instrText xml:space="preserve"> PAGEREF _Toc99518737 \h </w:instrText>
            </w:r>
            <w:r w:rsidR="003B5D07">
              <w:rPr>
                <w:noProof/>
                <w:webHidden/>
              </w:rPr>
            </w:r>
            <w:r w:rsidR="003B5D07">
              <w:rPr>
                <w:noProof/>
                <w:webHidden/>
              </w:rPr>
              <w:fldChar w:fldCharType="separate"/>
            </w:r>
            <w:r w:rsidR="00ED1C2C">
              <w:rPr>
                <w:noProof/>
                <w:webHidden/>
              </w:rPr>
              <w:t>7</w:t>
            </w:r>
            <w:r w:rsidR="003B5D07">
              <w:rPr>
                <w:noProof/>
                <w:webHidden/>
              </w:rPr>
              <w:fldChar w:fldCharType="end"/>
            </w:r>
          </w:hyperlink>
        </w:p>
        <w:p w14:paraId="4D305866" w14:textId="1AB2A1D7" w:rsidR="003B5D07" w:rsidRDefault="00C276CE">
          <w:pPr>
            <w:pStyle w:val="TOC2"/>
            <w:tabs>
              <w:tab w:val="right" w:leader="dot" w:pos="10194"/>
            </w:tabs>
            <w:rPr>
              <w:rFonts w:eastAsiaTheme="minorEastAsia"/>
              <w:noProof/>
              <w:color w:val="auto"/>
              <w:lang w:eastAsia="en-AU"/>
            </w:rPr>
          </w:pPr>
          <w:hyperlink w:anchor="_Toc99518738" w:history="1">
            <w:r w:rsidR="003B5D07" w:rsidRPr="000569C1">
              <w:rPr>
                <w:rStyle w:val="Hyperlink"/>
                <w:noProof/>
                <w:lang w:eastAsia="en-AU"/>
              </w:rPr>
              <w:t>Larger bus stops</w:t>
            </w:r>
            <w:r w:rsidR="003B5D07">
              <w:rPr>
                <w:noProof/>
                <w:webHidden/>
              </w:rPr>
              <w:tab/>
            </w:r>
            <w:r w:rsidR="003B5D07">
              <w:rPr>
                <w:noProof/>
                <w:webHidden/>
              </w:rPr>
              <w:fldChar w:fldCharType="begin"/>
            </w:r>
            <w:r w:rsidR="003B5D07">
              <w:rPr>
                <w:noProof/>
                <w:webHidden/>
              </w:rPr>
              <w:instrText xml:space="preserve"> PAGEREF _Toc99518738 \h </w:instrText>
            </w:r>
            <w:r w:rsidR="003B5D07">
              <w:rPr>
                <w:noProof/>
                <w:webHidden/>
              </w:rPr>
            </w:r>
            <w:r w:rsidR="003B5D07">
              <w:rPr>
                <w:noProof/>
                <w:webHidden/>
              </w:rPr>
              <w:fldChar w:fldCharType="separate"/>
            </w:r>
            <w:r w:rsidR="00ED1C2C">
              <w:rPr>
                <w:noProof/>
                <w:webHidden/>
              </w:rPr>
              <w:t>9</w:t>
            </w:r>
            <w:r w:rsidR="003B5D07">
              <w:rPr>
                <w:noProof/>
                <w:webHidden/>
              </w:rPr>
              <w:fldChar w:fldCharType="end"/>
            </w:r>
          </w:hyperlink>
        </w:p>
        <w:p w14:paraId="52BC0C6F" w14:textId="1FB340EB" w:rsidR="003B5D07" w:rsidRDefault="00C276CE">
          <w:pPr>
            <w:pStyle w:val="TOC2"/>
            <w:tabs>
              <w:tab w:val="right" w:leader="dot" w:pos="10194"/>
            </w:tabs>
            <w:rPr>
              <w:rFonts w:eastAsiaTheme="minorEastAsia"/>
              <w:noProof/>
              <w:color w:val="auto"/>
              <w:lang w:eastAsia="en-AU"/>
            </w:rPr>
          </w:pPr>
          <w:hyperlink w:anchor="_Toc99518739" w:history="1">
            <w:r w:rsidR="003B5D07" w:rsidRPr="000569C1">
              <w:rPr>
                <w:rStyle w:val="Hyperlink"/>
                <w:noProof/>
                <w:lang w:eastAsia="en-AU"/>
              </w:rPr>
              <w:t>Providing unobstructed access to bus stops</w:t>
            </w:r>
            <w:r w:rsidR="003B5D07">
              <w:rPr>
                <w:noProof/>
                <w:webHidden/>
              </w:rPr>
              <w:tab/>
            </w:r>
            <w:r w:rsidR="003B5D07">
              <w:rPr>
                <w:noProof/>
                <w:webHidden/>
              </w:rPr>
              <w:fldChar w:fldCharType="begin"/>
            </w:r>
            <w:r w:rsidR="003B5D07">
              <w:rPr>
                <w:noProof/>
                <w:webHidden/>
              </w:rPr>
              <w:instrText xml:space="preserve"> PAGEREF _Toc99518739 \h </w:instrText>
            </w:r>
            <w:r w:rsidR="003B5D07">
              <w:rPr>
                <w:noProof/>
                <w:webHidden/>
              </w:rPr>
            </w:r>
            <w:r w:rsidR="003B5D07">
              <w:rPr>
                <w:noProof/>
                <w:webHidden/>
              </w:rPr>
              <w:fldChar w:fldCharType="separate"/>
            </w:r>
            <w:r w:rsidR="00ED1C2C">
              <w:rPr>
                <w:noProof/>
                <w:webHidden/>
              </w:rPr>
              <w:t>10</w:t>
            </w:r>
            <w:r w:rsidR="003B5D07">
              <w:rPr>
                <w:noProof/>
                <w:webHidden/>
              </w:rPr>
              <w:fldChar w:fldCharType="end"/>
            </w:r>
          </w:hyperlink>
        </w:p>
        <w:p w14:paraId="1335CDD4" w14:textId="49F66F75" w:rsidR="003B5D07" w:rsidRDefault="00C276CE">
          <w:pPr>
            <w:pStyle w:val="TOC2"/>
            <w:tabs>
              <w:tab w:val="right" w:leader="dot" w:pos="10194"/>
            </w:tabs>
            <w:rPr>
              <w:rFonts w:eastAsiaTheme="minorEastAsia"/>
              <w:noProof/>
              <w:color w:val="auto"/>
              <w:lang w:eastAsia="en-AU"/>
            </w:rPr>
          </w:pPr>
          <w:hyperlink w:anchor="_Toc99518740" w:history="1">
            <w:r w:rsidR="003B5D07" w:rsidRPr="000569C1">
              <w:rPr>
                <w:rStyle w:val="Hyperlink"/>
                <w:noProof/>
                <w:lang w:eastAsia="en-AU"/>
              </w:rPr>
              <w:t>Bus stop signage</w:t>
            </w:r>
            <w:r w:rsidR="003B5D07">
              <w:rPr>
                <w:noProof/>
                <w:webHidden/>
              </w:rPr>
              <w:tab/>
            </w:r>
            <w:r w:rsidR="003B5D07">
              <w:rPr>
                <w:noProof/>
                <w:webHidden/>
              </w:rPr>
              <w:fldChar w:fldCharType="begin"/>
            </w:r>
            <w:r w:rsidR="003B5D07">
              <w:rPr>
                <w:noProof/>
                <w:webHidden/>
              </w:rPr>
              <w:instrText xml:space="preserve"> PAGEREF _Toc99518740 \h </w:instrText>
            </w:r>
            <w:r w:rsidR="003B5D07">
              <w:rPr>
                <w:noProof/>
                <w:webHidden/>
              </w:rPr>
            </w:r>
            <w:r w:rsidR="003B5D07">
              <w:rPr>
                <w:noProof/>
                <w:webHidden/>
              </w:rPr>
              <w:fldChar w:fldCharType="separate"/>
            </w:r>
            <w:r w:rsidR="00ED1C2C">
              <w:rPr>
                <w:noProof/>
                <w:webHidden/>
              </w:rPr>
              <w:t>10</w:t>
            </w:r>
            <w:r w:rsidR="003B5D07">
              <w:rPr>
                <w:noProof/>
                <w:webHidden/>
              </w:rPr>
              <w:fldChar w:fldCharType="end"/>
            </w:r>
          </w:hyperlink>
        </w:p>
        <w:p w14:paraId="1225E6C8" w14:textId="7926D7DA" w:rsidR="003B5D07" w:rsidRDefault="00C276CE">
          <w:pPr>
            <w:pStyle w:val="TOC3"/>
            <w:tabs>
              <w:tab w:val="right" w:leader="dot" w:pos="10194"/>
            </w:tabs>
            <w:rPr>
              <w:rFonts w:eastAsiaTheme="minorEastAsia"/>
              <w:noProof/>
              <w:color w:val="auto"/>
              <w:lang w:eastAsia="en-AU"/>
            </w:rPr>
          </w:pPr>
          <w:hyperlink w:anchor="_Toc99518741" w:history="1">
            <w:r w:rsidR="003B5D07" w:rsidRPr="000569C1">
              <w:rPr>
                <w:rStyle w:val="Hyperlink"/>
                <w:b/>
                <w:bCs/>
                <w:noProof/>
                <w:lang w:eastAsia="en-AU"/>
              </w:rPr>
              <w:t>Set-back of bus stop signage</w:t>
            </w:r>
            <w:r w:rsidR="003B5D07">
              <w:rPr>
                <w:noProof/>
                <w:webHidden/>
              </w:rPr>
              <w:tab/>
            </w:r>
            <w:r w:rsidR="003B5D07">
              <w:rPr>
                <w:noProof/>
                <w:webHidden/>
              </w:rPr>
              <w:fldChar w:fldCharType="begin"/>
            </w:r>
            <w:r w:rsidR="003B5D07">
              <w:rPr>
                <w:noProof/>
                <w:webHidden/>
              </w:rPr>
              <w:instrText xml:space="preserve"> PAGEREF _Toc99518741 \h </w:instrText>
            </w:r>
            <w:r w:rsidR="003B5D07">
              <w:rPr>
                <w:noProof/>
                <w:webHidden/>
              </w:rPr>
            </w:r>
            <w:r w:rsidR="003B5D07">
              <w:rPr>
                <w:noProof/>
                <w:webHidden/>
              </w:rPr>
              <w:fldChar w:fldCharType="separate"/>
            </w:r>
            <w:r w:rsidR="00ED1C2C">
              <w:rPr>
                <w:noProof/>
                <w:webHidden/>
              </w:rPr>
              <w:t>10</w:t>
            </w:r>
            <w:r w:rsidR="003B5D07">
              <w:rPr>
                <w:noProof/>
                <w:webHidden/>
              </w:rPr>
              <w:fldChar w:fldCharType="end"/>
            </w:r>
          </w:hyperlink>
        </w:p>
        <w:p w14:paraId="531332F0" w14:textId="459EE03D" w:rsidR="003B5D07" w:rsidRDefault="00C276CE">
          <w:pPr>
            <w:pStyle w:val="TOC2"/>
            <w:tabs>
              <w:tab w:val="right" w:leader="dot" w:pos="10194"/>
            </w:tabs>
            <w:rPr>
              <w:rFonts w:eastAsiaTheme="minorEastAsia"/>
              <w:noProof/>
              <w:color w:val="auto"/>
              <w:lang w:eastAsia="en-AU"/>
            </w:rPr>
          </w:pPr>
          <w:hyperlink w:anchor="_Toc99518742" w:history="1">
            <w:r w:rsidR="003B5D07" w:rsidRPr="000569C1">
              <w:rPr>
                <w:rStyle w:val="Hyperlink"/>
                <w:noProof/>
                <w:lang w:eastAsia="en-AU"/>
              </w:rPr>
              <w:t>Bus stop timetables</w:t>
            </w:r>
            <w:r w:rsidR="003B5D07">
              <w:rPr>
                <w:noProof/>
                <w:webHidden/>
              </w:rPr>
              <w:tab/>
            </w:r>
            <w:r w:rsidR="003B5D07">
              <w:rPr>
                <w:noProof/>
                <w:webHidden/>
              </w:rPr>
              <w:fldChar w:fldCharType="begin"/>
            </w:r>
            <w:r w:rsidR="003B5D07">
              <w:rPr>
                <w:noProof/>
                <w:webHidden/>
              </w:rPr>
              <w:instrText xml:space="preserve"> PAGEREF _Toc99518742 \h </w:instrText>
            </w:r>
            <w:r w:rsidR="003B5D07">
              <w:rPr>
                <w:noProof/>
                <w:webHidden/>
              </w:rPr>
            </w:r>
            <w:r w:rsidR="003B5D07">
              <w:rPr>
                <w:noProof/>
                <w:webHidden/>
              </w:rPr>
              <w:fldChar w:fldCharType="separate"/>
            </w:r>
            <w:r w:rsidR="00ED1C2C">
              <w:rPr>
                <w:noProof/>
                <w:webHidden/>
              </w:rPr>
              <w:t>12</w:t>
            </w:r>
            <w:r w:rsidR="003B5D07">
              <w:rPr>
                <w:noProof/>
                <w:webHidden/>
              </w:rPr>
              <w:fldChar w:fldCharType="end"/>
            </w:r>
          </w:hyperlink>
        </w:p>
        <w:p w14:paraId="22960871" w14:textId="73B95B05" w:rsidR="003B5D07" w:rsidRDefault="00C276CE">
          <w:pPr>
            <w:pStyle w:val="TOC2"/>
            <w:tabs>
              <w:tab w:val="right" w:leader="dot" w:pos="10194"/>
            </w:tabs>
            <w:rPr>
              <w:rFonts w:eastAsiaTheme="minorEastAsia"/>
              <w:noProof/>
              <w:color w:val="auto"/>
              <w:lang w:eastAsia="en-AU"/>
            </w:rPr>
          </w:pPr>
          <w:hyperlink w:anchor="_Toc99518743" w:history="1">
            <w:r w:rsidR="003B5D07" w:rsidRPr="000569C1">
              <w:rPr>
                <w:rStyle w:val="Hyperlink"/>
                <w:noProof/>
                <w:lang w:eastAsia="en-AU"/>
              </w:rPr>
              <w:t>Bus stop poles</w:t>
            </w:r>
            <w:r w:rsidR="003B5D07">
              <w:rPr>
                <w:noProof/>
                <w:webHidden/>
              </w:rPr>
              <w:tab/>
            </w:r>
            <w:r w:rsidR="003B5D07">
              <w:rPr>
                <w:noProof/>
                <w:webHidden/>
              </w:rPr>
              <w:fldChar w:fldCharType="begin"/>
            </w:r>
            <w:r w:rsidR="003B5D07">
              <w:rPr>
                <w:noProof/>
                <w:webHidden/>
              </w:rPr>
              <w:instrText xml:space="preserve"> PAGEREF _Toc99518743 \h </w:instrText>
            </w:r>
            <w:r w:rsidR="003B5D07">
              <w:rPr>
                <w:noProof/>
                <w:webHidden/>
              </w:rPr>
            </w:r>
            <w:r w:rsidR="003B5D07">
              <w:rPr>
                <w:noProof/>
                <w:webHidden/>
              </w:rPr>
              <w:fldChar w:fldCharType="separate"/>
            </w:r>
            <w:r w:rsidR="00ED1C2C">
              <w:rPr>
                <w:noProof/>
                <w:webHidden/>
              </w:rPr>
              <w:t>12</w:t>
            </w:r>
            <w:r w:rsidR="003B5D07">
              <w:rPr>
                <w:noProof/>
                <w:webHidden/>
              </w:rPr>
              <w:fldChar w:fldCharType="end"/>
            </w:r>
          </w:hyperlink>
        </w:p>
        <w:p w14:paraId="70CE9610" w14:textId="04625B28" w:rsidR="003B5D07" w:rsidRDefault="00C276CE">
          <w:pPr>
            <w:pStyle w:val="TOC2"/>
            <w:tabs>
              <w:tab w:val="right" w:leader="dot" w:pos="10194"/>
            </w:tabs>
            <w:rPr>
              <w:rFonts w:eastAsiaTheme="minorEastAsia"/>
              <w:noProof/>
              <w:color w:val="auto"/>
              <w:lang w:eastAsia="en-AU"/>
            </w:rPr>
          </w:pPr>
          <w:hyperlink w:anchor="_Toc99518744" w:history="1">
            <w:r w:rsidR="003B5D07" w:rsidRPr="000569C1">
              <w:rPr>
                <w:rStyle w:val="Hyperlink"/>
                <w:noProof/>
              </w:rPr>
              <w:t>Bus shelters and seating</w:t>
            </w:r>
            <w:r w:rsidR="003B5D07">
              <w:rPr>
                <w:noProof/>
                <w:webHidden/>
              </w:rPr>
              <w:tab/>
            </w:r>
            <w:r w:rsidR="003B5D07">
              <w:rPr>
                <w:noProof/>
                <w:webHidden/>
              </w:rPr>
              <w:fldChar w:fldCharType="begin"/>
            </w:r>
            <w:r w:rsidR="003B5D07">
              <w:rPr>
                <w:noProof/>
                <w:webHidden/>
              </w:rPr>
              <w:instrText xml:space="preserve"> PAGEREF _Toc99518744 \h </w:instrText>
            </w:r>
            <w:r w:rsidR="003B5D07">
              <w:rPr>
                <w:noProof/>
                <w:webHidden/>
              </w:rPr>
            </w:r>
            <w:r w:rsidR="003B5D07">
              <w:rPr>
                <w:noProof/>
                <w:webHidden/>
              </w:rPr>
              <w:fldChar w:fldCharType="separate"/>
            </w:r>
            <w:r w:rsidR="00ED1C2C">
              <w:rPr>
                <w:noProof/>
                <w:webHidden/>
              </w:rPr>
              <w:t>12</w:t>
            </w:r>
            <w:r w:rsidR="003B5D07">
              <w:rPr>
                <w:noProof/>
                <w:webHidden/>
              </w:rPr>
              <w:fldChar w:fldCharType="end"/>
            </w:r>
          </w:hyperlink>
        </w:p>
        <w:p w14:paraId="405FDACD" w14:textId="4A2E1179" w:rsidR="003B5D07" w:rsidRDefault="00C276CE">
          <w:pPr>
            <w:pStyle w:val="TOC2"/>
            <w:tabs>
              <w:tab w:val="right" w:leader="dot" w:pos="10194"/>
            </w:tabs>
            <w:rPr>
              <w:rFonts w:eastAsiaTheme="minorEastAsia"/>
              <w:noProof/>
              <w:color w:val="auto"/>
              <w:lang w:eastAsia="en-AU"/>
            </w:rPr>
          </w:pPr>
          <w:hyperlink w:anchor="_Toc99518745" w:history="1">
            <w:r w:rsidR="003B5D07" w:rsidRPr="000569C1">
              <w:rPr>
                <w:rStyle w:val="Hyperlink"/>
                <w:noProof/>
                <w:lang w:eastAsia="en-AU"/>
              </w:rPr>
              <w:t>Provision of lighting at bus stops and shelters</w:t>
            </w:r>
            <w:r w:rsidR="003B5D07">
              <w:rPr>
                <w:noProof/>
                <w:webHidden/>
              </w:rPr>
              <w:tab/>
            </w:r>
            <w:r w:rsidR="003B5D07">
              <w:rPr>
                <w:noProof/>
                <w:webHidden/>
              </w:rPr>
              <w:fldChar w:fldCharType="begin"/>
            </w:r>
            <w:r w:rsidR="003B5D07">
              <w:rPr>
                <w:noProof/>
                <w:webHidden/>
              </w:rPr>
              <w:instrText xml:space="preserve"> PAGEREF _Toc99518745 \h </w:instrText>
            </w:r>
            <w:r w:rsidR="003B5D07">
              <w:rPr>
                <w:noProof/>
                <w:webHidden/>
              </w:rPr>
            </w:r>
            <w:r w:rsidR="003B5D07">
              <w:rPr>
                <w:noProof/>
                <w:webHidden/>
              </w:rPr>
              <w:fldChar w:fldCharType="separate"/>
            </w:r>
            <w:r w:rsidR="00ED1C2C">
              <w:rPr>
                <w:noProof/>
                <w:webHidden/>
              </w:rPr>
              <w:t>13</w:t>
            </w:r>
            <w:r w:rsidR="003B5D07">
              <w:rPr>
                <w:noProof/>
                <w:webHidden/>
              </w:rPr>
              <w:fldChar w:fldCharType="end"/>
            </w:r>
          </w:hyperlink>
        </w:p>
        <w:p w14:paraId="3859AF08" w14:textId="2A5A5C26" w:rsidR="003B5D07" w:rsidRDefault="00C276CE">
          <w:pPr>
            <w:pStyle w:val="TOC1"/>
            <w:tabs>
              <w:tab w:val="right" w:leader="dot" w:pos="10194"/>
            </w:tabs>
            <w:rPr>
              <w:rFonts w:eastAsiaTheme="minorEastAsia"/>
              <w:b w:val="0"/>
              <w:noProof/>
              <w:color w:val="auto"/>
              <w:lang w:eastAsia="en-AU"/>
            </w:rPr>
          </w:pPr>
          <w:hyperlink w:anchor="_Toc99518746" w:history="1">
            <w:r w:rsidR="003B5D07" w:rsidRPr="000569C1">
              <w:rPr>
                <w:rStyle w:val="Hyperlink"/>
                <w:noProof/>
              </w:rPr>
              <w:t>Summary of bus stop DDA compliance requirements</w:t>
            </w:r>
            <w:r w:rsidR="003B5D07">
              <w:rPr>
                <w:noProof/>
                <w:webHidden/>
              </w:rPr>
              <w:tab/>
            </w:r>
            <w:r w:rsidR="003B5D07">
              <w:rPr>
                <w:noProof/>
                <w:webHidden/>
              </w:rPr>
              <w:fldChar w:fldCharType="begin"/>
            </w:r>
            <w:r w:rsidR="003B5D07">
              <w:rPr>
                <w:noProof/>
                <w:webHidden/>
              </w:rPr>
              <w:instrText xml:space="preserve"> PAGEREF _Toc99518746 \h </w:instrText>
            </w:r>
            <w:r w:rsidR="003B5D07">
              <w:rPr>
                <w:noProof/>
                <w:webHidden/>
              </w:rPr>
            </w:r>
            <w:r w:rsidR="003B5D07">
              <w:rPr>
                <w:noProof/>
                <w:webHidden/>
              </w:rPr>
              <w:fldChar w:fldCharType="separate"/>
            </w:r>
            <w:r w:rsidR="00ED1C2C">
              <w:rPr>
                <w:noProof/>
                <w:webHidden/>
              </w:rPr>
              <w:t>13</w:t>
            </w:r>
            <w:r w:rsidR="003B5D07">
              <w:rPr>
                <w:noProof/>
                <w:webHidden/>
              </w:rPr>
              <w:fldChar w:fldCharType="end"/>
            </w:r>
          </w:hyperlink>
        </w:p>
        <w:p w14:paraId="639CA776" w14:textId="16D418EC" w:rsidR="003B5D07" w:rsidRDefault="00C276CE">
          <w:pPr>
            <w:pStyle w:val="TOC1"/>
            <w:tabs>
              <w:tab w:val="right" w:leader="dot" w:pos="10194"/>
            </w:tabs>
            <w:rPr>
              <w:rFonts w:eastAsiaTheme="minorEastAsia"/>
              <w:b w:val="0"/>
              <w:noProof/>
              <w:color w:val="auto"/>
              <w:lang w:eastAsia="en-AU"/>
            </w:rPr>
          </w:pPr>
          <w:hyperlink w:anchor="_Toc99518747" w:history="1">
            <w:r w:rsidR="003B5D07" w:rsidRPr="000569C1">
              <w:rPr>
                <w:rStyle w:val="Hyperlink"/>
                <w:noProof/>
              </w:rPr>
              <w:t>Useful resources</w:t>
            </w:r>
            <w:r w:rsidR="003B5D07">
              <w:rPr>
                <w:noProof/>
                <w:webHidden/>
              </w:rPr>
              <w:tab/>
            </w:r>
            <w:r w:rsidR="003B5D07">
              <w:rPr>
                <w:noProof/>
                <w:webHidden/>
              </w:rPr>
              <w:fldChar w:fldCharType="begin"/>
            </w:r>
            <w:r w:rsidR="003B5D07">
              <w:rPr>
                <w:noProof/>
                <w:webHidden/>
              </w:rPr>
              <w:instrText xml:space="preserve"> PAGEREF _Toc99518747 \h </w:instrText>
            </w:r>
            <w:r w:rsidR="003B5D07">
              <w:rPr>
                <w:noProof/>
                <w:webHidden/>
              </w:rPr>
            </w:r>
            <w:r w:rsidR="003B5D07">
              <w:rPr>
                <w:noProof/>
                <w:webHidden/>
              </w:rPr>
              <w:fldChar w:fldCharType="separate"/>
            </w:r>
            <w:r w:rsidR="00ED1C2C">
              <w:rPr>
                <w:noProof/>
                <w:webHidden/>
              </w:rPr>
              <w:t>15</w:t>
            </w:r>
            <w:r w:rsidR="003B5D07">
              <w:rPr>
                <w:noProof/>
                <w:webHidden/>
              </w:rPr>
              <w:fldChar w:fldCharType="end"/>
            </w:r>
          </w:hyperlink>
        </w:p>
        <w:p w14:paraId="1E75B462" w14:textId="3744E5EB" w:rsidR="008F75B7" w:rsidRPr="005B0839" w:rsidRDefault="008F75B7">
          <w:r w:rsidRPr="005B0839">
            <w:fldChar w:fldCharType="end"/>
          </w:r>
        </w:p>
      </w:sdtContent>
    </w:sdt>
    <w:p w14:paraId="2495E8CC" w14:textId="7DFAEE27" w:rsidR="008F75B7" w:rsidRDefault="008F75B7" w:rsidP="003F6291">
      <w:pPr>
        <w:pStyle w:val="BodyText"/>
      </w:pPr>
    </w:p>
    <w:p w14:paraId="1E8F4827" w14:textId="77777777" w:rsidR="006131AF" w:rsidRPr="003F6291" w:rsidRDefault="006131AF" w:rsidP="003F6291">
      <w:pPr>
        <w:pStyle w:val="BodyText"/>
      </w:pPr>
    </w:p>
    <w:p w14:paraId="2610A1BE" w14:textId="77777777" w:rsidR="008F75B7" w:rsidRDefault="008F75B7" w:rsidP="003F6291">
      <w:pPr>
        <w:pStyle w:val="Heading1"/>
        <w:sectPr w:rsidR="008F75B7" w:rsidSect="004D4AA6">
          <w:footerReference w:type="default" r:id="rId11"/>
          <w:pgSz w:w="11906" w:h="16838" w:code="9"/>
          <w:pgMar w:top="1134" w:right="851" w:bottom="1134" w:left="851" w:header="709" w:footer="709" w:gutter="0"/>
          <w:pgNumType w:fmt="lowerRoman" w:start="1"/>
          <w:cols w:space="708"/>
          <w:docGrid w:linePitch="360"/>
        </w:sectPr>
      </w:pPr>
      <w:bookmarkStart w:id="1" w:name="_Toc410306156"/>
      <w:bookmarkStart w:id="2" w:name="_Toc410306220"/>
    </w:p>
    <w:p w14:paraId="6719C260" w14:textId="77CADAC3" w:rsidR="008F75B7" w:rsidRPr="00472E02" w:rsidRDefault="00D42E8E" w:rsidP="003F6291">
      <w:pPr>
        <w:pStyle w:val="Heading1"/>
      </w:pPr>
      <w:bookmarkStart w:id="3" w:name="_Toc99518722"/>
      <w:bookmarkEnd w:id="1"/>
      <w:bookmarkEnd w:id="2"/>
      <w:r>
        <w:lastRenderedPageBreak/>
        <w:t>Background</w:t>
      </w:r>
      <w:bookmarkEnd w:id="3"/>
    </w:p>
    <w:p w14:paraId="56A97CFD" w14:textId="4E804F58" w:rsidR="008555CD" w:rsidRPr="00E473E3" w:rsidRDefault="00C7348C" w:rsidP="008555CD">
      <w:pPr>
        <w:pStyle w:val="BodyText"/>
      </w:pPr>
      <w:r w:rsidRPr="00E473E3">
        <w:t xml:space="preserve">This guide has been developed by the Department of State Growth to guide the planning and design and construction of general access bus stops across Tasmania. </w:t>
      </w:r>
      <w:r w:rsidR="008555CD" w:rsidRPr="00E473E3">
        <w:t>It is based on the Australian Human Rights Commission guidelines for promoting bus stop compliance</w:t>
      </w:r>
      <w:r w:rsidR="008E68C6">
        <w:t>;</w:t>
      </w:r>
      <w:r w:rsidR="008555CD" w:rsidRPr="00E473E3">
        <w:t xml:space="preserve"> it should be noted that these guidelines are based on the minimum requirements for a </w:t>
      </w:r>
      <w:r w:rsidR="00E473E3" w:rsidRPr="00E473E3">
        <w:rPr>
          <w:i/>
          <w:iCs/>
          <w:lang w:eastAsia="en-AU"/>
        </w:rPr>
        <w:t>Disability Discrimination Act 1992</w:t>
      </w:r>
      <w:r w:rsidR="00E473E3" w:rsidRPr="00E473E3">
        <w:rPr>
          <w:lang w:eastAsia="en-AU"/>
        </w:rPr>
        <w:t xml:space="preserve"> (DDA) </w:t>
      </w:r>
      <w:r w:rsidR="008555CD" w:rsidRPr="00E473E3">
        <w:t xml:space="preserve">bus stop. </w:t>
      </w:r>
    </w:p>
    <w:p w14:paraId="187F3CDB" w14:textId="272F64F9" w:rsidR="00C7348C" w:rsidRPr="00E473E3" w:rsidRDefault="00C7348C" w:rsidP="001B1FDC">
      <w:pPr>
        <w:pStyle w:val="BodyText"/>
        <w:rPr>
          <w:rFonts w:eastAsia="Times New Roman" w:cs="Times New Roman"/>
          <w:color w:val="auto"/>
          <w:szCs w:val="24"/>
          <w:lang w:eastAsia="en-AU"/>
        </w:rPr>
      </w:pPr>
      <w:r w:rsidRPr="00E473E3">
        <w:rPr>
          <w:lang w:eastAsia="en-AU"/>
        </w:rPr>
        <w:t>All new general access bus stops need to be DDA compliant</w:t>
      </w:r>
      <w:r w:rsidR="001231BF">
        <w:rPr>
          <w:lang w:eastAsia="en-AU"/>
        </w:rPr>
        <w:t>,</w:t>
      </w:r>
      <w:r w:rsidRPr="00E473E3">
        <w:rPr>
          <w:lang w:eastAsia="en-AU"/>
        </w:rPr>
        <w:t xml:space="preserve"> and by </w:t>
      </w:r>
      <w:r w:rsidR="001B1FDC" w:rsidRPr="00E473E3">
        <w:rPr>
          <w:lang w:eastAsia="en-AU"/>
        </w:rPr>
        <w:t>the end</w:t>
      </w:r>
      <w:r w:rsidRPr="00E473E3">
        <w:rPr>
          <w:lang w:eastAsia="en-AU"/>
        </w:rPr>
        <w:t xml:space="preserve"> </w:t>
      </w:r>
      <w:r w:rsidR="001B1FDC" w:rsidRPr="00E473E3">
        <w:rPr>
          <w:lang w:eastAsia="en-AU"/>
        </w:rPr>
        <w:t>of</w:t>
      </w:r>
      <w:r w:rsidRPr="00E473E3">
        <w:rPr>
          <w:lang w:eastAsia="en-AU"/>
        </w:rPr>
        <w:t xml:space="preserve"> 2022 all existing general access bus stops need to be </w:t>
      </w:r>
      <w:r w:rsidR="00E473E3" w:rsidRPr="00E473E3">
        <w:rPr>
          <w:lang w:eastAsia="en-AU"/>
        </w:rPr>
        <w:t>upgraded to be made</w:t>
      </w:r>
      <w:r w:rsidRPr="00E473E3">
        <w:rPr>
          <w:lang w:eastAsia="en-AU"/>
        </w:rPr>
        <w:t xml:space="preserve"> compliant. </w:t>
      </w:r>
    </w:p>
    <w:p w14:paraId="2817A823" w14:textId="0F46BD13" w:rsidR="00C7348C" w:rsidRPr="00E473E3" w:rsidRDefault="00C7348C" w:rsidP="001B1FDC">
      <w:pPr>
        <w:pStyle w:val="BodyText"/>
        <w:rPr>
          <w:lang w:eastAsia="en-AU"/>
        </w:rPr>
      </w:pPr>
      <w:r w:rsidRPr="00E473E3">
        <w:rPr>
          <w:lang w:eastAsia="en-AU"/>
        </w:rPr>
        <w:t>DDA compliant</w:t>
      </w:r>
      <w:r w:rsidR="00A95494" w:rsidRPr="00E473E3">
        <w:rPr>
          <w:lang w:eastAsia="en-AU"/>
        </w:rPr>
        <w:t xml:space="preserve"> bus stop infrastructure will increase access</w:t>
      </w:r>
      <w:r w:rsidRPr="00E473E3">
        <w:rPr>
          <w:lang w:eastAsia="en-AU"/>
        </w:rPr>
        <w:t xml:space="preserve"> to public transport particularly for </w:t>
      </w:r>
      <w:r w:rsidRPr="00E473E3">
        <w:rPr>
          <w:rFonts w:cstheme="minorHAnsi"/>
        </w:rPr>
        <w:t>young families with prams, older Tasmanians and people living with a disability.</w:t>
      </w:r>
      <w:r w:rsidRPr="00E473E3">
        <w:rPr>
          <w:lang w:eastAsia="en-AU"/>
        </w:rPr>
        <w:t xml:space="preserve"> Better bus stop infrastructure will also </w:t>
      </w:r>
      <w:r w:rsidR="00A95494" w:rsidRPr="00E473E3">
        <w:rPr>
          <w:lang w:eastAsia="en-AU"/>
        </w:rPr>
        <w:t>enhance the passenger experience leading to greater public transport patronage and reduced traffic congestion.</w:t>
      </w:r>
    </w:p>
    <w:p w14:paraId="7FA341E8" w14:textId="4E811A0B" w:rsidR="00A95494" w:rsidRPr="00EE0A69" w:rsidRDefault="00A95494" w:rsidP="00A95494">
      <w:pPr>
        <w:pStyle w:val="Heading2"/>
        <w:rPr>
          <w:rFonts w:ascii="Times New Roman" w:eastAsia="Times New Roman" w:hAnsi="Times New Roman" w:cs="Times New Roman"/>
          <w:color w:val="auto"/>
          <w:sz w:val="24"/>
          <w:szCs w:val="24"/>
          <w:lang w:eastAsia="en-AU"/>
        </w:rPr>
      </w:pPr>
      <w:bookmarkStart w:id="4" w:name="_Toc86925699"/>
      <w:bookmarkStart w:id="5" w:name="_Toc99518723"/>
      <w:r w:rsidRPr="00EE0A69">
        <w:rPr>
          <w:lang w:eastAsia="en-AU"/>
        </w:rPr>
        <w:t>DDA compliance</w:t>
      </w:r>
      <w:bookmarkEnd w:id="4"/>
      <w:r>
        <w:rPr>
          <w:lang w:eastAsia="en-AU"/>
        </w:rPr>
        <w:t xml:space="preserve"> background</w:t>
      </w:r>
      <w:bookmarkEnd w:id="5"/>
    </w:p>
    <w:p w14:paraId="5C5B3CF3" w14:textId="0C9B7D7A" w:rsidR="00702706" w:rsidRPr="00702706" w:rsidRDefault="00EB5629" w:rsidP="001B1FDC">
      <w:pPr>
        <w:pStyle w:val="BodyText"/>
      </w:pPr>
      <w:r w:rsidRPr="00702706">
        <w:t xml:space="preserve">The </w:t>
      </w:r>
      <w:r w:rsidRPr="00702706">
        <w:rPr>
          <w:i/>
          <w:iCs/>
        </w:rPr>
        <w:t>Disability Discrimination Act 1992</w:t>
      </w:r>
      <w:r w:rsidRPr="00702706">
        <w:t xml:space="preserve"> is Australian Government legislation that seeks to eliminate discrimination, ‘as far as possible’, against people with a disability. Public transport is a service covered by the </w:t>
      </w:r>
      <w:r w:rsidR="006274DC">
        <w:t>DDA</w:t>
      </w:r>
      <w:r w:rsidRPr="00702706">
        <w:t xml:space="preserve">. </w:t>
      </w:r>
    </w:p>
    <w:p w14:paraId="580B016C" w14:textId="2B70B9A0" w:rsidR="00702706" w:rsidRPr="001B1FDC" w:rsidRDefault="00702706" w:rsidP="001B1FDC">
      <w:pPr>
        <w:pStyle w:val="BodyText"/>
      </w:pPr>
      <w:r w:rsidRPr="001B1FDC">
        <w:t xml:space="preserve">Under the </w:t>
      </w:r>
      <w:r w:rsidR="006274DC">
        <w:t>DDA</w:t>
      </w:r>
      <w:r w:rsidR="006274DC" w:rsidRPr="001B1FDC">
        <w:rPr>
          <w:i/>
          <w:iCs/>
        </w:rPr>
        <w:t xml:space="preserve"> </w:t>
      </w:r>
      <w:r w:rsidRPr="001B1FDC">
        <w:t>the Australian Government has developed</w:t>
      </w:r>
      <w:r w:rsidRPr="001B1FDC">
        <w:rPr>
          <w:i/>
          <w:iCs/>
        </w:rPr>
        <w:t xml:space="preserve"> the </w:t>
      </w:r>
      <w:r w:rsidR="00EB5629" w:rsidRPr="001B1FDC">
        <w:rPr>
          <w:i/>
          <w:iCs/>
        </w:rPr>
        <w:t>Disability Standards for Accessible Public Transport 2002</w:t>
      </w:r>
      <w:r w:rsidRPr="001B1FDC">
        <w:rPr>
          <w:i/>
          <w:iCs/>
        </w:rPr>
        <w:t xml:space="preserve"> </w:t>
      </w:r>
      <w:r w:rsidR="001B1FDC" w:rsidRPr="001B1FDC">
        <w:t>(DSAPT)</w:t>
      </w:r>
      <w:r w:rsidR="001B1FDC" w:rsidRPr="001B1FDC">
        <w:rPr>
          <w:i/>
          <w:iCs/>
        </w:rPr>
        <w:t xml:space="preserve"> </w:t>
      </w:r>
      <w:r w:rsidRPr="001B1FDC">
        <w:t xml:space="preserve">which covers public transport, including buses. </w:t>
      </w:r>
      <w:r w:rsidR="001B1FDC" w:rsidRPr="001B1FDC">
        <w:t xml:space="preserve">All of </w:t>
      </w:r>
      <w:r w:rsidR="001B1FDC">
        <w:t>Tasmania’s</w:t>
      </w:r>
      <w:r w:rsidR="001B1FDC" w:rsidRPr="001B1FDC">
        <w:t xml:space="preserve"> general access bus network and associated infrastructure such as bus stops is required to be compliant by the end of 2022. </w:t>
      </w:r>
      <w:r w:rsidR="008E68C6">
        <w:t xml:space="preserve">School </w:t>
      </w:r>
      <w:r w:rsidR="001B1FDC">
        <w:t xml:space="preserve">bus </w:t>
      </w:r>
      <w:r w:rsidR="00006A90">
        <w:t>services</w:t>
      </w:r>
      <w:r w:rsidR="001B1FDC">
        <w:t xml:space="preserve"> </w:t>
      </w:r>
      <w:r w:rsidR="008E68C6">
        <w:t xml:space="preserve">and infrastructure are </w:t>
      </w:r>
      <w:r w:rsidR="001B1FDC">
        <w:t xml:space="preserve">not required to be DDA compliant. </w:t>
      </w:r>
      <w:r w:rsidR="001B1FDC" w:rsidRPr="001B1FDC">
        <w:t>The DDA makes it unlawful for any person to contravene a Disability Standard (including the DSAPT).</w:t>
      </w:r>
    </w:p>
    <w:p w14:paraId="734848C2" w14:textId="20A015A4" w:rsidR="00702706" w:rsidRPr="001B1FDC" w:rsidRDefault="00702706" w:rsidP="001B1FDC">
      <w:pPr>
        <w:pStyle w:val="BodyText"/>
      </w:pPr>
      <w:r w:rsidRPr="001B1FDC">
        <w:t>The Australian Human Rights Commission has developed guidelines</w:t>
      </w:r>
      <w:r w:rsidR="00EB5629" w:rsidRPr="001B1FDC">
        <w:t xml:space="preserve"> </w:t>
      </w:r>
      <w:r w:rsidR="00E473E3">
        <w:t xml:space="preserve">to </w:t>
      </w:r>
      <w:r w:rsidR="00EB5629" w:rsidRPr="001B1FDC">
        <w:t>assist public transport operators and providers to meet their obligations under the DDA</w:t>
      </w:r>
      <w:r w:rsidR="001B1FDC" w:rsidRPr="001B1FDC">
        <w:t xml:space="preserve"> in respect of bus stop infrastructure</w:t>
      </w:r>
      <w:r w:rsidR="00EB5629" w:rsidRPr="001B1FDC">
        <w:t xml:space="preserve">. </w:t>
      </w:r>
      <w:r w:rsidR="001B1FDC" w:rsidRPr="001B1FDC">
        <w:t>The guidelines do not replace the provision</w:t>
      </w:r>
      <w:r w:rsidR="001B1FDC">
        <w:t>s</w:t>
      </w:r>
      <w:r w:rsidR="001B1FDC" w:rsidRPr="001B1FDC">
        <w:t xml:space="preserve"> of the DSAPT.</w:t>
      </w:r>
    </w:p>
    <w:p w14:paraId="3CE500F5" w14:textId="64814941" w:rsidR="008555CD" w:rsidRDefault="00EB5629" w:rsidP="008555CD">
      <w:pPr>
        <w:pStyle w:val="BodyText"/>
      </w:pPr>
      <w:r w:rsidRPr="001B1FDC">
        <w:t xml:space="preserve">The DDA uses </w:t>
      </w:r>
      <w:r w:rsidR="00A95494" w:rsidRPr="001B1FDC">
        <w:t>a</w:t>
      </w:r>
      <w:r w:rsidR="00A95494" w:rsidRPr="00702706">
        <w:t xml:space="preserve"> </w:t>
      </w:r>
      <w:r w:rsidR="009D28F2" w:rsidRPr="00702706">
        <w:t>complaints-based</w:t>
      </w:r>
      <w:r w:rsidR="00A95494" w:rsidRPr="00702706">
        <w:t xml:space="preserve"> framework to determine compliance. Compliance is only determined once a complaint of non-compliance is received by the Australian Human Rights Commission and a process of mediation and/or arbitration is completed</w:t>
      </w:r>
      <w:r w:rsidR="008555CD">
        <w:t>.</w:t>
      </w:r>
    </w:p>
    <w:p w14:paraId="350A72C1" w14:textId="77777777" w:rsidR="008555CD" w:rsidRDefault="001B1FDC" w:rsidP="008555CD">
      <w:pPr>
        <w:pStyle w:val="BodyText"/>
        <w:rPr>
          <w:b/>
          <w:bCs/>
        </w:rPr>
      </w:pPr>
      <w:r w:rsidRPr="001B1FDC">
        <w:rPr>
          <w:b/>
          <w:bCs/>
        </w:rPr>
        <w:t>Can all bus stop infrastructure be made DDA compliant</w:t>
      </w:r>
      <w:r>
        <w:rPr>
          <w:b/>
          <w:bCs/>
        </w:rPr>
        <w:t>?</w:t>
      </w:r>
      <w:r w:rsidRPr="001B1FDC">
        <w:rPr>
          <w:b/>
          <w:bCs/>
        </w:rPr>
        <w:t xml:space="preserve"> </w:t>
      </w:r>
    </w:p>
    <w:p w14:paraId="1749C62F" w14:textId="5C731136" w:rsidR="008555CD" w:rsidRDefault="00D42E8E" w:rsidP="008555CD">
      <w:pPr>
        <w:pStyle w:val="BodyText"/>
      </w:pPr>
      <w:r w:rsidRPr="0045622E">
        <w:t xml:space="preserve">There will be some locations where it is not possible to provide a DDA compliant bus stop.  </w:t>
      </w:r>
      <w:r w:rsidR="008555CD">
        <w:t xml:space="preserve">This is particularly the case in </w:t>
      </w:r>
      <w:r w:rsidR="0045622E">
        <w:t xml:space="preserve">Tasmania where there </w:t>
      </w:r>
      <w:r w:rsidR="008555CD">
        <w:t xml:space="preserve">is challenging topography. Other factors may include urban areas where the road space is limited and the width available for a footpath </w:t>
      </w:r>
      <w:r w:rsidR="00E473E3">
        <w:t xml:space="preserve">or boarding point </w:t>
      </w:r>
      <w:r w:rsidR="008555CD">
        <w:t xml:space="preserve">is very narrow. </w:t>
      </w:r>
      <w:r w:rsidR="0045622E">
        <w:t xml:space="preserve"> </w:t>
      </w:r>
      <w:r w:rsidRPr="0045622E">
        <w:t xml:space="preserve">In such cases, </w:t>
      </w:r>
      <w:r w:rsidR="008555CD">
        <w:t>the road authority should</w:t>
      </w:r>
      <w:r w:rsidRPr="0045622E">
        <w:t xml:space="preserve"> do as much as possible to make the bus stop compliant or investigate </w:t>
      </w:r>
      <w:r w:rsidR="008555CD">
        <w:t>alternative</w:t>
      </w:r>
      <w:r w:rsidRPr="0045622E">
        <w:t xml:space="preserve"> location</w:t>
      </w:r>
      <w:r w:rsidR="008555CD">
        <w:t>s</w:t>
      </w:r>
      <w:r w:rsidRPr="0045622E">
        <w:t xml:space="preserve"> for the bus stop</w:t>
      </w:r>
      <w:r w:rsidR="008555CD">
        <w:t xml:space="preserve"> which may be more suitable in term</w:t>
      </w:r>
      <w:r w:rsidR="009935A5">
        <w:t>s</w:t>
      </w:r>
      <w:r w:rsidR="008555CD">
        <w:t xml:space="preserve"> of DDA compliance</w:t>
      </w:r>
      <w:r w:rsidRPr="0045622E">
        <w:t>.</w:t>
      </w:r>
    </w:p>
    <w:p w14:paraId="6FFDCCB8" w14:textId="1BB4A56B" w:rsidR="00274214" w:rsidRDefault="00274214" w:rsidP="00274214">
      <w:pPr>
        <w:pStyle w:val="Heading1"/>
      </w:pPr>
      <w:bookmarkStart w:id="6" w:name="_Toc99518724"/>
      <w:bookmarkStart w:id="7" w:name="_Toc86400233"/>
      <w:bookmarkStart w:id="8" w:name="_Toc53135981"/>
      <w:r>
        <w:t>Responsibility for DDA compliance</w:t>
      </w:r>
      <w:bookmarkEnd w:id="6"/>
    </w:p>
    <w:p w14:paraId="7DC1D0A9" w14:textId="30B46CBB" w:rsidR="00712C31" w:rsidRDefault="00274214" w:rsidP="00274214">
      <w:pPr>
        <w:pStyle w:val="BodyText"/>
      </w:pPr>
      <w:r>
        <w:t xml:space="preserve">Both </w:t>
      </w:r>
      <w:r w:rsidRPr="00274214">
        <w:t xml:space="preserve">State Growth and councils are </w:t>
      </w:r>
      <w:r>
        <w:t xml:space="preserve">relevant </w:t>
      </w:r>
      <w:r w:rsidRPr="00274214">
        <w:t xml:space="preserve">road managers </w:t>
      </w:r>
      <w:r>
        <w:t>responsible for ensuring bus stops are DDA compliant. It is acknowledged that upgrading bus stops to be DDA compliant is a significant challenge and that all</w:t>
      </w:r>
      <w:r w:rsidR="006274DC">
        <w:t xml:space="preserve"> parties are</w:t>
      </w:r>
      <w:r>
        <w:t xml:space="preserve"> dealing with a </w:t>
      </w:r>
      <w:r w:rsidR="00CA4482">
        <w:t>legacy issue</w:t>
      </w:r>
      <w:r>
        <w:t xml:space="preserve"> of stops which are not </w:t>
      </w:r>
      <w:r w:rsidR="00D362BB">
        <w:t>built to complian</w:t>
      </w:r>
      <w:r w:rsidR="008E68C6">
        <w:t>t standard</w:t>
      </w:r>
      <w:r w:rsidR="00CA4482">
        <w:t xml:space="preserve">. </w:t>
      </w:r>
    </w:p>
    <w:p w14:paraId="14BC1661" w14:textId="77777777" w:rsidR="00712C31" w:rsidRDefault="00712C31">
      <w:r>
        <w:br w:type="page"/>
      </w:r>
    </w:p>
    <w:p w14:paraId="12A8C5F5" w14:textId="14C90B77" w:rsidR="00A95494" w:rsidRDefault="00A95494" w:rsidP="00A95494">
      <w:pPr>
        <w:pStyle w:val="Heading1"/>
      </w:pPr>
      <w:bookmarkStart w:id="9" w:name="_Toc99518725"/>
      <w:r>
        <w:lastRenderedPageBreak/>
        <w:t>What does DDA compliance look like?</w:t>
      </w:r>
      <w:bookmarkEnd w:id="9"/>
    </w:p>
    <w:p w14:paraId="3F7BBF7C" w14:textId="45D67ECF" w:rsidR="0066462E" w:rsidRDefault="00A95494" w:rsidP="00C7348C">
      <w:pPr>
        <w:pStyle w:val="BodyText"/>
      </w:pPr>
      <w:r w:rsidRPr="00C7348C">
        <w:t xml:space="preserve">The following are the key components of a DDA compliant bus stop: </w:t>
      </w:r>
    </w:p>
    <w:tbl>
      <w:tblPr>
        <w:tblStyle w:val="TableGrid"/>
        <w:tblW w:w="0" w:type="auto"/>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tblLook w:val="04A0" w:firstRow="1" w:lastRow="0" w:firstColumn="1" w:lastColumn="0" w:noHBand="0" w:noVBand="1"/>
      </w:tblPr>
      <w:tblGrid>
        <w:gridCol w:w="7783"/>
        <w:gridCol w:w="2391"/>
      </w:tblGrid>
      <w:tr w:rsidR="0066462E" w:rsidRPr="001D31C3" w14:paraId="20C59F4E" w14:textId="77777777" w:rsidTr="006131AF">
        <w:trPr>
          <w:trHeight w:val="567"/>
        </w:trPr>
        <w:tc>
          <w:tcPr>
            <w:tcW w:w="10184" w:type="dxa"/>
            <w:gridSpan w:val="2"/>
            <w:tcBorders>
              <w:top w:val="single" w:sz="12" w:space="0" w:color="FFFFFF"/>
              <w:bottom w:val="single" w:sz="12" w:space="0" w:color="FFFFFF"/>
            </w:tcBorders>
            <w:shd w:val="clear" w:color="auto" w:fill="1E384B"/>
            <w:vAlign w:val="center"/>
          </w:tcPr>
          <w:p w14:paraId="24DBD6A1" w14:textId="67920497" w:rsidR="0066462E" w:rsidRPr="000B792A" w:rsidRDefault="0066462E" w:rsidP="006131AF">
            <w:pPr>
              <w:pStyle w:val="Tabletext"/>
              <w:rPr>
                <w:color w:val="FFFFFF" w:themeColor="background1"/>
              </w:rPr>
            </w:pPr>
            <w:bookmarkStart w:id="10" w:name="_Hlk90479407"/>
            <w:r>
              <w:rPr>
                <w:color w:val="FFFFFF" w:themeColor="background1"/>
              </w:rPr>
              <w:t>DDA requirements for a standard bus stop</w:t>
            </w:r>
          </w:p>
        </w:tc>
      </w:tr>
      <w:tr w:rsidR="0066462E" w:rsidRPr="001D31C3" w14:paraId="5D909A08" w14:textId="77777777" w:rsidTr="006131AF">
        <w:trPr>
          <w:trHeight w:val="567"/>
        </w:trPr>
        <w:tc>
          <w:tcPr>
            <w:tcW w:w="7792" w:type="dxa"/>
            <w:tcBorders>
              <w:top w:val="single" w:sz="12" w:space="0" w:color="FFFFFF"/>
              <w:bottom w:val="single" w:sz="12" w:space="0" w:color="FFFFFF"/>
              <w:right w:val="single" w:sz="12" w:space="0" w:color="FFFFFF"/>
            </w:tcBorders>
            <w:shd w:val="clear" w:color="auto" w:fill="00BCDA"/>
            <w:vAlign w:val="center"/>
          </w:tcPr>
          <w:p w14:paraId="587D2B62" w14:textId="7430C94E" w:rsidR="0066462E" w:rsidRPr="000B792A" w:rsidRDefault="0066462E" w:rsidP="006131AF">
            <w:pPr>
              <w:pStyle w:val="Tabletext"/>
              <w:rPr>
                <w:color w:val="FFFFFF" w:themeColor="background1"/>
              </w:rPr>
            </w:pPr>
            <w:r>
              <w:rPr>
                <w:color w:val="FFFFFF" w:themeColor="background1"/>
              </w:rPr>
              <w:t>Bus stop DDA component</w:t>
            </w:r>
            <w:r w:rsidRPr="000B792A">
              <w:rPr>
                <w:color w:val="FFFFFF" w:themeColor="background1"/>
              </w:rPr>
              <w:t xml:space="preserve"> </w:t>
            </w:r>
          </w:p>
        </w:tc>
        <w:tc>
          <w:tcPr>
            <w:tcW w:w="2392" w:type="dxa"/>
            <w:tcBorders>
              <w:top w:val="single" w:sz="12" w:space="0" w:color="FFFFFF"/>
              <w:left w:val="single" w:sz="12" w:space="0" w:color="FFFFFF"/>
              <w:bottom w:val="single" w:sz="12" w:space="0" w:color="FFFFFF"/>
            </w:tcBorders>
            <w:shd w:val="clear" w:color="auto" w:fill="00BCDA"/>
            <w:vAlign w:val="center"/>
          </w:tcPr>
          <w:p w14:paraId="01B6D185" w14:textId="0326BA82" w:rsidR="0066462E" w:rsidRPr="000B792A" w:rsidRDefault="0066462E" w:rsidP="006131AF">
            <w:pPr>
              <w:pStyle w:val="Tabletext"/>
              <w:jc w:val="center"/>
              <w:rPr>
                <w:color w:val="FFFFFF" w:themeColor="background1"/>
              </w:rPr>
            </w:pPr>
            <w:r w:rsidRPr="0066462E">
              <w:rPr>
                <w:color w:val="FFFFFF" w:themeColor="background1"/>
              </w:rPr>
              <w:t>DDA requirements</w:t>
            </w:r>
          </w:p>
        </w:tc>
      </w:tr>
      <w:tr w:rsidR="0066462E" w:rsidRPr="001D31C3" w14:paraId="145BBD37" w14:textId="77777777" w:rsidTr="006131AF">
        <w:trPr>
          <w:trHeight w:val="567"/>
        </w:trPr>
        <w:tc>
          <w:tcPr>
            <w:tcW w:w="7792" w:type="dxa"/>
            <w:tcBorders>
              <w:top w:val="single" w:sz="12" w:space="0" w:color="FFFFFF"/>
              <w:bottom w:val="single" w:sz="12" w:space="0" w:color="FFFFFF"/>
              <w:right w:val="single" w:sz="12" w:space="0" w:color="FFFFFF"/>
            </w:tcBorders>
            <w:shd w:val="clear" w:color="auto" w:fill="D9D9D9" w:themeFill="background1" w:themeFillShade="D9"/>
            <w:vAlign w:val="center"/>
          </w:tcPr>
          <w:p w14:paraId="0F720006" w14:textId="5DC86DB5" w:rsidR="0066462E" w:rsidRPr="000B792A" w:rsidRDefault="009D28F2" w:rsidP="006131AF">
            <w:pPr>
              <w:pStyle w:val="Tabletext"/>
            </w:pPr>
            <w:r>
              <w:t>Bus stop s</w:t>
            </w:r>
            <w:r w:rsidR="0066462E" w:rsidRPr="00C7348C">
              <w:t>ignage which includes pole and blade</w:t>
            </w:r>
          </w:p>
        </w:tc>
        <w:tc>
          <w:tcPr>
            <w:tcW w:w="2392" w:type="dxa"/>
            <w:tcBorders>
              <w:top w:val="single" w:sz="12" w:space="0" w:color="FFFFFF"/>
              <w:left w:val="single" w:sz="12" w:space="0" w:color="FFFFFF"/>
              <w:bottom w:val="single" w:sz="12" w:space="0" w:color="FFFFFF"/>
            </w:tcBorders>
            <w:shd w:val="clear" w:color="auto" w:fill="D9D9D9" w:themeFill="background1" w:themeFillShade="D9"/>
            <w:vAlign w:val="center"/>
          </w:tcPr>
          <w:p w14:paraId="41091447" w14:textId="54CC1E37" w:rsidR="0066462E" w:rsidRPr="006131AF" w:rsidRDefault="0066462E" w:rsidP="006131AF">
            <w:pPr>
              <w:spacing w:before="0" w:after="0" w:line="240" w:lineRule="auto"/>
              <w:jc w:val="center"/>
              <w:rPr>
                <w:color w:val="FFFFFF" w:themeColor="background1"/>
                <w:sz w:val="32"/>
                <w:szCs w:val="32"/>
              </w:rPr>
            </w:pPr>
            <w:r w:rsidRPr="006131AF">
              <w:rPr>
                <w:rFonts w:hint="eastAsia"/>
                <w:color w:val="FFFFFF" w:themeColor="background1"/>
                <w:sz w:val="32"/>
                <w:szCs w:val="32"/>
              </w:rPr>
              <w:sym w:font="Wingdings" w:char="F0FC"/>
            </w:r>
          </w:p>
        </w:tc>
      </w:tr>
      <w:tr w:rsidR="00D544FA" w:rsidRPr="001D31C3" w14:paraId="17DAAF44" w14:textId="77777777" w:rsidTr="006131AF">
        <w:trPr>
          <w:trHeight w:val="567"/>
        </w:trPr>
        <w:tc>
          <w:tcPr>
            <w:tcW w:w="7792" w:type="dxa"/>
            <w:tcBorders>
              <w:top w:val="single" w:sz="12" w:space="0" w:color="FFFFFF"/>
              <w:bottom w:val="single" w:sz="12" w:space="0" w:color="FFFFFF"/>
              <w:right w:val="single" w:sz="12" w:space="0" w:color="FFFFFF"/>
            </w:tcBorders>
            <w:shd w:val="clear" w:color="auto" w:fill="D9D9D9" w:themeFill="background1" w:themeFillShade="D9"/>
            <w:vAlign w:val="center"/>
          </w:tcPr>
          <w:p w14:paraId="4B6DEDCA" w14:textId="19C15BF3" w:rsidR="00D544FA" w:rsidRPr="00C7348C" w:rsidRDefault="00D544FA" w:rsidP="006131AF">
            <w:pPr>
              <w:pStyle w:val="Tabletext"/>
            </w:pPr>
            <w:r>
              <w:t xml:space="preserve">Signage has </w:t>
            </w:r>
            <w:r w:rsidR="008843DE">
              <w:t>the appropriate</w:t>
            </w:r>
            <w:r>
              <w:t xml:space="preserve"> text size and any text or graphics has a luminance contrast </w:t>
            </w:r>
            <w:r w:rsidR="002A2658">
              <w:t xml:space="preserve">against the background </w:t>
            </w:r>
          </w:p>
        </w:tc>
        <w:tc>
          <w:tcPr>
            <w:tcW w:w="2392" w:type="dxa"/>
            <w:tcBorders>
              <w:top w:val="single" w:sz="12" w:space="0" w:color="FFFFFF"/>
              <w:left w:val="single" w:sz="12" w:space="0" w:color="FFFFFF"/>
              <w:bottom w:val="single" w:sz="12" w:space="0" w:color="FFFFFF"/>
            </w:tcBorders>
            <w:shd w:val="clear" w:color="auto" w:fill="D9D9D9" w:themeFill="background1" w:themeFillShade="D9"/>
            <w:vAlign w:val="center"/>
          </w:tcPr>
          <w:p w14:paraId="53484DBA" w14:textId="5EF555C8" w:rsidR="00D544FA" w:rsidRPr="006131AF" w:rsidRDefault="00D544FA" w:rsidP="006131AF">
            <w:pPr>
              <w:spacing w:before="0" w:after="0" w:line="240" w:lineRule="auto"/>
              <w:jc w:val="center"/>
              <w:rPr>
                <w:color w:val="FFFFFF" w:themeColor="background1"/>
                <w:sz w:val="32"/>
                <w:szCs w:val="32"/>
              </w:rPr>
            </w:pPr>
            <w:r w:rsidRPr="006131AF">
              <w:rPr>
                <w:rFonts w:hint="eastAsia"/>
                <w:color w:val="FFFFFF" w:themeColor="background1"/>
                <w:sz w:val="32"/>
                <w:szCs w:val="32"/>
              </w:rPr>
              <w:sym w:font="Wingdings" w:char="F0FC"/>
            </w:r>
          </w:p>
        </w:tc>
      </w:tr>
      <w:tr w:rsidR="0066462E" w:rsidRPr="001D31C3" w14:paraId="4BCA485A" w14:textId="77777777" w:rsidTr="006131AF">
        <w:trPr>
          <w:trHeight w:val="567"/>
        </w:trPr>
        <w:tc>
          <w:tcPr>
            <w:tcW w:w="7792" w:type="dxa"/>
            <w:tcBorders>
              <w:top w:val="single" w:sz="12" w:space="0" w:color="FFFFFF"/>
              <w:bottom w:val="single" w:sz="12" w:space="0" w:color="FFFFFF"/>
              <w:right w:val="single" w:sz="12" w:space="0" w:color="FFFFFF"/>
            </w:tcBorders>
            <w:shd w:val="clear" w:color="auto" w:fill="D9D9D9" w:themeFill="background1" w:themeFillShade="D9"/>
            <w:vAlign w:val="center"/>
          </w:tcPr>
          <w:p w14:paraId="1A329EFC" w14:textId="1A054918" w:rsidR="0066462E" w:rsidRPr="000B792A" w:rsidRDefault="0066462E" w:rsidP="006131AF">
            <w:pPr>
              <w:pStyle w:val="Tabletext"/>
            </w:pPr>
            <w:r w:rsidRPr="00C7348C">
              <w:t>TGSI (tactile ground surface indicators)</w:t>
            </w:r>
            <w:r>
              <w:t xml:space="preserve">, also known as </w:t>
            </w:r>
            <w:proofErr w:type="spellStart"/>
            <w:r>
              <w:t>tactiles</w:t>
            </w:r>
            <w:proofErr w:type="spellEnd"/>
          </w:p>
        </w:tc>
        <w:tc>
          <w:tcPr>
            <w:tcW w:w="2392" w:type="dxa"/>
            <w:tcBorders>
              <w:top w:val="single" w:sz="12" w:space="0" w:color="FFFFFF"/>
              <w:left w:val="single" w:sz="12" w:space="0" w:color="FFFFFF"/>
              <w:bottom w:val="single" w:sz="12" w:space="0" w:color="FFFFFF"/>
            </w:tcBorders>
            <w:shd w:val="clear" w:color="auto" w:fill="D9D9D9" w:themeFill="background1" w:themeFillShade="D9"/>
            <w:vAlign w:val="center"/>
          </w:tcPr>
          <w:p w14:paraId="2309D8AE" w14:textId="35AFFAD3" w:rsidR="0066462E" w:rsidRPr="006131AF" w:rsidRDefault="0066462E" w:rsidP="006131AF">
            <w:pPr>
              <w:pStyle w:val="Tabletext"/>
              <w:jc w:val="center"/>
              <w:rPr>
                <w:color w:val="FFFFFF" w:themeColor="background1"/>
                <w:sz w:val="32"/>
                <w:szCs w:val="32"/>
              </w:rPr>
            </w:pPr>
            <w:r w:rsidRPr="006131AF">
              <w:rPr>
                <w:rFonts w:hint="eastAsia"/>
                <w:color w:val="FFFFFF" w:themeColor="background1"/>
                <w:sz w:val="32"/>
                <w:szCs w:val="32"/>
              </w:rPr>
              <w:sym w:font="Wingdings" w:char="F0FC"/>
            </w:r>
          </w:p>
        </w:tc>
      </w:tr>
      <w:tr w:rsidR="0066462E" w:rsidRPr="001D31C3" w14:paraId="1F87D9A4" w14:textId="77777777" w:rsidTr="006131AF">
        <w:trPr>
          <w:trHeight w:val="567"/>
        </w:trPr>
        <w:tc>
          <w:tcPr>
            <w:tcW w:w="7792" w:type="dxa"/>
            <w:tcBorders>
              <w:top w:val="single" w:sz="12" w:space="0" w:color="FFFFFF"/>
              <w:bottom w:val="single" w:sz="12" w:space="0" w:color="FFFFFF"/>
              <w:right w:val="single" w:sz="12" w:space="0" w:color="FFFFFF"/>
            </w:tcBorders>
            <w:shd w:val="clear" w:color="auto" w:fill="D9D9D9" w:themeFill="background1" w:themeFillShade="D9"/>
            <w:vAlign w:val="center"/>
          </w:tcPr>
          <w:p w14:paraId="04CFBCDA" w14:textId="493596B3" w:rsidR="0066462E" w:rsidRPr="00C7348C" w:rsidRDefault="0066462E" w:rsidP="006131AF">
            <w:pPr>
              <w:pStyle w:val="Tabletext"/>
            </w:pPr>
            <w:r w:rsidRPr="00C7348C">
              <w:t>Seamless and unobstructed transition between the bus stop (including from a shelter) and footpath and</w:t>
            </w:r>
            <w:r w:rsidR="001231BF">
              <w:t>/</w:t>
            </w:r>
            <w:r w:rsidRPr="00C7348C">
              <w:t>or road</w:t>
            </w:r>
          </w:p>
        </w:tc>
        <w:tc>
          <w:tcPr>
            <w:tcW w:w="2392" w:type="dxa"/>
            <w:tcBorders>
              <w:top w:val="single" w:sz="12" w:space="0" w:color="FFFFFF"/>
              <w:left w:val="single" w:sz="12" w:space="0" w:color="FFFFFF"/>
              <w:bottom w:val="single" w:sz="12" w:space="0" w:color="FFFFFF"/>
            </w:tcBorders>
            <w:shd w:val="clear" w:color="auto" w:fill="D9D9D9" w:themeFill="background1" w:themeFillShade="D9"/>
            <w:vAlign w:val="center"/>
          </w:tcPr>
          <w:p w14:paraId="308CAAF9" w14:textId="3B363822" w:rsidR="0066462E" w:rsidRPr="006131AF" w:rsidRDefault="0066462E" w:rsidP="006131AF">
            <w:pPr>
              <w:pStyle w:val="Tabletext"/>
              <w:jc w:val="center"/>
              <w:rPr>
                <w:color w:val="FFFFFF" w:themeColor="background1"/>
                <w:sz w:val="32"/>
                <w:szCs w:val="32"/>
              </w:rPr>
            </w:pPr>
            <w:r w:rsidRPr="006131AF">
              <w:rPr>
                <w:rFonts w:hint="eastAsia"/>
                <w:color w:val="FFFFFF" w:themeColor="background1"/>
                <w:sz w:val="32"/>
                <w:szCs w:val="32"/>
              </w:rPr>
              <w:sym w:font="Wingdings" w:char="F0FC"/>
            </w:r>
          </w:p>
        </w:tc>
      </w:tr>
      <w:tr w:rsidR="0066462E" w:rsidRPr="001D31C3" w14:paraId="4EEBCA91" w14:textId="77777777" w:rsidTr="006131AF">
        <w:trPr>
          <w:trHeight w:val="567"/>
        </w:trPr>
        <w:tc>
          <w:tcPr>
            <w:tcW w:w="7792" w:type="dxa"/>
            <w:tcBorders>
              <w:top w:val="single" w:sz="12" w:space="0" w:color="FFFFFF"/>
              <w:bottom w:val="single" w:sz="12" w:space="0" w:color="FFFFFF"/>
              <w:right w:val="single" w:sz="12" w:space="0" w:color="FFFFFF"/>
            </w:tcBorders>
            <w:shd w:val="clear" w:color="auto" w:fill="D9D9D9" w:themeFill="background1" w:themeFillShade="D9"/>
            <w:vAlign w:val="center"/>
          </w:tcPr>
          <w:p w14:paraId="59C6E139" w14:textId="590BC1B6" w:rsidR="0066462E" w:rsidRPr="00C7348C" w:rsidRDefault="0066462E" w:rsidP="006131AF">
            <w:pPr>
              <w:pStyle w:val="Tabletext"/>
            </w:pPr>
            <w:r w:rsidRPr="00C7348C">
              <w:t>Firm (usually hardstand), as level as possible boarding point, with sufficient width</w:t>
            </w:r>
          </w:p>
        </w:tc>
        <w:tc>
          <w:tcPr>
            <w:tcW w:w="2392" w:type="dxa"/>
            <w:tcBorders>
              <w:top w:val="single" w:sz="12" w:space="0" w:color="FFFFFF"/>
              <w:left w:val="single" w:sz="12" w:space="0" w:color="FFFFFF"/>
              <w:bottom w:val="single" w:sz="12" w:space="0" w:color="FFFFFF"/>
            </w:tcBorders>
            <w:shd w:val="clear" w:color="auto" w:fill="D9D9D9" w:themeFill="background1" w:themeFillShade="D9"/>
            <w:vAlign w:val="center"/>
          </w:tcPr>
          <w:p w14:paraId="3DBB20F2" w14:textId="0E405E63" w:rsidR="0066462E" w:rsidRPr="006131AF" w:rsidRDefault="0066462E" w:rsidP="006131AF">
            <w:pPr>
              <w:pStyle w:val="Tabletext"/>
              <w:jc w:val="center"/>
              <w:rPr>
                <w:color w:val="FFFFFF" w:themeColor="background1"/>
                <w:sz w:val="32"/>
                <w:szCs w:val="32"/>
              </w:rPr>
            </w:pPr>
            <w:r w:rsidRPr="006131AF">
              <w:rPr>
                <w:rFonts w:hint="eastAsia"/>
                <w:color w:val="FFFFFF" w:themeColor="background1"/>
                <w:sz w:val="32"/>
                <w:szCs w:val="32"/>
              </w:rPr>
              <w:sym w:font="Wingdings" w:char="F0FC"/>
            </w:r>
          </w:p>
        </w:tc>
      </w:tr>
    </w:tbl>
    <w:bookmarkEnd w:id="10"/>
    <w:p w14:paraId="22809E8D" w14:textId="07743386" w:rsidR="0066462E" w:rsidRDefault="00274214" w:rsidP="00C7348C">
      <w:pPr>
        <w:pStyle w:val="BodyText"/>
        <w:rPr>
          <w:lang w:eastAsia="en-AU"/>
        </w:rPr>
      </w:pPr>
      <w:r>
        <w:rPr>
          <w:lang w:eastAsia="en-AU"/>
        </w:rPr>
        <w:t>The p</w:t>
      </w:r>
      <w:r w:rsidR="0066462E" w:rsidRPr="00A95494">
        <w:rPr>
          <w:lang w:eastAsia="en-AU"/>
        </w:rPr>
        <w:t>rovision of bus shelters is not a requirement under the DDA Standards. However</w:t>
      </w:r>
      <w:r w:rsidR="0066462E">
        <w:rPr>
          <w:lang w:eastAsia="en-AU"/>
        </w:rPr>
        <w:t>,</w:t>
      </w:r>
      <w:r w:rsidR="0066462E" w:rsidRPr="00A95494">
        <w:rPr>
          <w:lang w:eastAsia="en-AU"/>
        </w:rPr>
        <w:t xml:space="preserve"> whe</w:t>
      </w:r>
      <w:r w:rsidR="0066462E">
        <w:rPr>
          <w:lang w:eastAsia="en-AU"/>
        </w:rPr>
        <w:t>n</w:t>
      </w:r>
      <w:r w:rsidR="0066462E" w:rsidRPr="00A95494">
        <w:rPr>
          <w:lang w:eastAsia="en-AU"/>
        </w:rPr>
        <w:t xml:space="preserve"> a shelter is provided it needs to have the following:</w:t>
      </w:r>
    </w:p>
    <w:tbl>
      <w:tblPr>
        <w:tblStyle w:val="TableGrid"/>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7783"/>
        <w:gridCol w:w="2391"/>
      </w:tblGrid>
      <w:tr w:rsidR="0066462E" w:rsidRPr="001D31C3" w14:paraId="33343EF6" w14:textId="77777777" w:rsidTr="006131AF">
        <w:trPr>
          <w:trHeight w:val="567"/>
        </w:trPr>
        <w:tc>
          <w:tcPr>
            <w:tcW w:w="10184" w:type="dxa"/>
            <w:gridSpan w:val="2"/>
            <w:tcBorders>
              <w:top w:val="single" w:sz="12" w:space="0" w:color="FFFFFF"/>
              <w:left w:val="single" w:sz="12" w:space="0" w:color="FFFFFF"/>
              <w:bottom w:val="single" w:sz="12" w:space="0" w:color="FFFFFF"/>
              <w:right w:val="single" w:sz="12" w:space="0" w:color="FFFFFF"/>
            </w:tcBorders>
            <w:shd w:val="clear" w:color="auto" w:fill="1E384B"/>
            <w:vAlign w:val="center"/>
          </w:tcPr>
          <w:p w14:paraId="30687A9A" w14:textId="76389017" w:rsidR="0066462E" w:rsidRPr="000B792A" w:rsidRDefault="0066462E" w:rsidP="006131AF">
            <w:pPr>
              <w:pStyle w:val="Tabletext"/>
              <w:rPr>
                <w:color w:val="FFFFFF" w:themeColor="background1"/>
              </w:rPr>
            </w:pPr>
            <w:r>
              <w:rPr>
                <w:color w:val="FFFFFF" w:themeColor="background1"/>
              </w:rPr>
              <w:t xml:space="preserve">DDA requirements for a </w:t>
            </w:r>
            <w:r w:rsidR="00274214">
              <w:rPr>
                <w:color w:val="FFFFFF" w:themeColor="background1"/>
              </w:rPr>
              <w:t>bus shelter</w:t>
            </w:r>
          </w:p>
        </w:tc>
      </w:tr>
      <w:tr w:rsidR="0066462E" w:rsidRPr="001D31C3" w14:paraId="026B1073" w14:textId="77777777" w:rsidTr="006131AF">
        <w:trPr>
          <w:trHeight w:val="567"/>
        </w:trPr>
        <w:tc>
          <w:tcPr>
            <w:tcW w:w="7792" w:type="dxa"/>
            <w:tcBorders>
              <w:top w:val="single" w:sz="12" w:space="0" w:color="FFFFFF"/>
              <w:left w:val="single" w:sz="12" w:space="0" w:color="FFFFFF"/>
              <w:bottom w:val="single" w:sz="12" w:space="0" w:color="FFFFFF"/>
              <w:right w:val="single" w:sz="12" w:space="0" w:color="FFFFFF"/>
            </w:tcBorders>
            <w:shd w:val="clear" w:color="auto" w:fill="00BCDA"/>
            <w:vAlign w:val="center"/>
          </w:tcPr>
          <w:p w14:paraId="7660351C" w14:textId="2344FB30" w:rsidR="0066462E" w:rsidRPr="000B792A" w:rsidRDefault="0066462E" w:rsidP="006131AF">
            <w:pPr>
              <w:pStyle w:val="Tabletext"/>
              <w:rPr>
                <w:color w:val="FFFFFF" w:themeColor="background1"/>
              </w:rPr>
            </w:pPr>
            <w:r>
              <w:rPr>
                <w:color w:val="FFFFFF" w:themeColor="background1"/>
              </w:rPr>
              <w:t>Bus shelter DDA component</w:t>
            </w:r>
            <w:r w:rsidRPr="000B792A">
              <w:rPr>
                <w:color w:val="FFFFFF" w:themeColor="background1"/>
              </w:rPr>
              <w:t xml:space="preserve"> </w:t>
            </w:r>
          </w:p>
        </w:tc>
        <w:tc>
          <w:tcPr>
            <w:tcW w:w="2392" w:type="dxa"/>
            <w:tcBorders>
              <w:top w:val="single" w:sz="12" w:space="0" w:color="FFFFFF"/>
              <w:left w:val="single" w:sz="12" w:space="0" w:color="FFFFFF"/>
              <w:bottom w:val="single" w:sz="12" w:space="0" w:color="FFFFFF"/>
              <w:right w:val="single" w:sz="12" w:space="0" w:color="FFFFFF"/>
            </w:tcBorders>
            <w:shd w:val="clear" w:color="auto" w:fill="00BCDA"/>
            <w:vAlign w:val="center"/>
          </w:tcPr>
          <w:p w14:paraId="63E279E4" w14:textId="77777777" w:rsidR="0066462E" w:rsidRPr="000B792A" w:rsidRDefault="0066462E" w:rsidP="006131AF">
            <w:pPr>
              <w:pStyle w:val="Tabletext"/>
              <w:jc w:val="center"/>
              <w:rPr>
                <w:color w:val="FFFFFF" w:themeColor="background1"/>
              </w:rPr>
            </w:pPr>
            <w:r w:rsidRPr="0066462E">
              <w:rPr>
                <w:color w:val="FFFFFF" w:themeColor="background1"/>
              </w:rPr>
              <w:t>DDA requirements</w:t>
            </w:r>
          </w:p>
        </w:tc>
      </w:tr>
      <w:tr w:rsidR="0066462E" w:rsidRPr="001D31C3" w14:paraId="2BE20896" w14:textId="77777777" w:rsidTr="006131AF">
        <w:trPr>
          <w:trHeight w:val="567"/>
        </w:trPr>
        <w:tc>
          <w:tcPr>
            <w:tcW w:w="7792" w:type="dxa"/>
            <w:tcBorders>
              <w:top w:val="single" w:sz="12" w:space="0" w:color="FFFFFF"/>
              <w:left w:val="single" w:sz="12" w:space="0" w:color="FFFFFF"/>
              <w:bottom w:val="single" w:sz="12" w:space="0" w:color="FFFFFF"/>
              <w:right w:val="single" w:sz="12" w:space="0" w:color="FFFFFF"/>
            </w:tcBorders>
            <w:shd w:val="clear" w:color="auto" w:fill="D9D9D9" w:themeFill="background1" w:themeFillShade="D9"/>
            <w:vAlign w:val="center"/>
          </w:tcPr>
          <w:p w14:paraId="6062BF7A" w14:textId="7022264A" w:rsidR="0066462E" w:rsidRPr="000B792A" w:rsidRDefault="0066462E" w:rsidP="006131AF">
            <w:pPr>
              <w:pStyle w:val="Tabletext"/>
            </w:pPr>
            <w:r w:rsidRPr="00A95494">
              <w:rPr>
                <w:rFonts w:eastAsia="ヒラギノ角ゴ ProN W3" w:cs="ヒラギノ角ゴ ProN W3"/>
                <w:kern w:val="24"/>
                <w:lang w:eastAsia="en-AU"/>
              </w:rPr>
              <w:t xml:space="preserve">Space for </w:t>
            </w:r>
            <w:r w:rsidR="000A4CD0">
              <w:rPr>
                <w:rFonts w:eastAsia="ヒラギノ角ゴ ProN W3" w:cs="ヒラギノ角ゴ ProN W3"/>
                <w:kern w:val="24"/>
                <w:lang w:eastAsia="en-AU"/>
              </w:rPr>
              <w:t>at least two</w:t>
            </w:r>
            <w:r w:rsidR="000A4CD0" w:rsidRPr="00A95494">
              <w:rPr>
                <w:rFonts w:eastAsia="ヒラギノ角ゴ ProN W3" w:cs="ヒラギノ角ゴ ProN W3"/>
                <w:kern w:val="24"/>
                <w:lang w:eastAsia="en-AU"/>
              </w:rPr>
              <w:t xml:space="preserve"> </w:t>
            </w:r>
            <w:r w:rsidRPr="00A95494">
              <w:rPr>
                <w:rFonts w:eastAsia="ヒラギノ角ゴ ProN W3" w:cs="ヒラギノ角ゴ ProN W3"/>
                <w:kern w:val="24"/>
                <w:lang w:eastAsia="en-AU"/>
              </w:rPr>
              <w:t>wheelchairs within the shelter</w:t>
            </w:r>
            <w:r w:rsidR="000A4CD0">
              <w:rPr>
                <w:rFonts w:eastAsia="ヒラギノ角ゴ ProN W3" w:cs="ヒラギノ角ゴ ProN W3"/>
                <w:kern w:val="24"/>
                <w:lang w:eastAsia="en-AU"/>
              </w:rPr>
              <w:t>. The space should be</w:t>
            </w:r>
            <w:r w:rsidRPr="00C7348C">
              <w:t xml:space="preserve"> </w:t>
            </w:r>
            <w:r w:rsidR="000A4CD0" w:rsidRPr="00A95494">
              <w:rPr>
                <w:rFonts w:eastAsia="ヒラギノ角ゴ ProN W3" w:cs="ヒラギノ角ゴ ProN W3"/>
                <w:kern w:val="24"/>
                <w:lang w:eastAsia="en-AU"/>
              </w:rPr>
              <w:t>firm</w:t>
            </w:r>
            <w:r w:rsidR="000A4CD0">
              <w:rPr>
                <w:rFonts w:eastAsia="ヒラギノ角ゴ ProN W3" w:cs="ヒラギノ角ゴ ProN W3"/>
                <w:kern w:val="24"/>
                <w:lang w:eastAsia="en-AU"/>
              </w:rPr>
              <w:t xml:space="preserve">, </w:t>
            </w:r>
            <w:r w:rsidR="000A4CD0" w:rsidRPr="00A95494">
              <w:rPr>
                <w:rFonts w:eastAsia="ヒラギノ角ゴ ProN W3" w:cs="ヒラギノ角ゴ ProN W3"/>
                <w:kern w:val="24"/>
                <w:lang w:eastAsia="en-AU"/>
              </w:rPr>
              <w:t>usually hardstand</w:t>
            </w:r>
          </w:p>
        </w:tc>
        <w:tc>
          <w:tcPr>
            <w:tcW w:w="2392" w:type="dxa"/>
            <w:tcBorders>
              <w:top w:val="single" w:sz="12" w:space="0" w:color="FFFFFF"/>
              <w:left w:val="single" w:sz="12" w:space="0" w:color="FFFFFF"/>
              <w:bottom w:val="single" w:sz="12" w:space="0" w:color="FFFFFF"/>
              <w:right w:val="single" w:sz="12" w:space="0" w:color="FFFFFF"/>
            </w:tcBorders>
            <w:shd w:val="clear" w:color="auto" w:fill="D9D9D9" w:themeFill="background1" w:themeFillShade="D9"/>
            <w:vAlign w:val="center"/>
          </w:tcPr>
          <w:p w14:paraId="475891E6" w14:textId="77777777" w:rsidR="0066462E" w:rsidRPr="006131AF" w:rsidRDefault="0066462E" w:rsidP="006131AF">
            <w:pPr>
              <w:spacing w:before="0" w:after="0" w:line="240" w:lineRule="auto"/>
              <w:jc w:val="center"/>
              <w:rPr>
                <w:color w:val="FFFFFF" w:themeColor="background1"/>
                <w:sz w:val="32"/>
                <w:szCs w:val="32"/>
              </w:rPr>
            </w:pPr>
            <w:r w:rsidRPr="006131AF">
              <w:rPr>
                <w:rFonts w:hint="eastAsia"/>
                <w:color w:val="FFFFFF" w:themeColor="background1"/>
                <w:sz w:val="32"/>
                <w:szCs w:val="32"/>
              </w:rPr>
              <w:sym w:font="Wingdings" w:char="F0FC"/>
            </w:r>
          </w:p>
        </w:tc>
      </w:tr>
      <w:tr w:rsidR="0066462E" w:rsidRPr="001D31C3" w14:paraId="6A1FB726" w14:textId="77777777" w:rsidTr="006131AF">
        <w:trPr>
          <w:trHeight w:val="567"/>
        </w:trPr>
        <w:tc>
          <w:tcPr>
            <w:tcW w:w="7792" w:type="dxa"/>
            <w:tcBorders>
              <w:top w:val="single" w:sz="12" w:space="0" w:color="FFFFFF"/>
              <w:left w:val="single" w:sz="12" w:space="0" w:color="FFFFFF"/>
              <w:bottom w:val="single" w:sz="12" w:space="0" w:color="FFFFFF"/>
              <w:right w:val="single" w:sz="12" w:space="0" w:color="FFFFFF"/>
            </w:tcBorders>
            <w:shd w:val="clear" w:color="auto" w:fill="D9D9D9" w:themeFill="background1" w:themeFillShade="D9"/>
            <w:vAlign w:val="center"/>
          </w:tcPr>
          <w:p w14:paraId="197028C7" w14:textId="2C9EE912" w:rsidR="0066462E" w:rsidRPr="000B792A" w:rsidRDefault="0066462E" w:rsidP="006131AF">
            <w:pPr>
              <w:pStyle w:val="Tabletext"/>
            </w:pPr>
            <w:r w:rsidRPr="00A95494">
              <w:rPr>
                <w:rFonts w:eastAsia="ヒラギノ角ゴ ProN W3" w:cs="ヒラギノ角ゴ ProN W3"/>
                <w:kern w:val="24"/>
                <w:lang w:eastAsia="en-AU"/>
              </w:rPr>
              <w:t>Appropriate seat heights</w:t>
            </w:r>
          </w:p>
        </w:tc>
        <w:tc>
          <w:tcPr>
            <w:tcW w:w="2392" w:type="dxa"/>
            <w:tcBorders>
              <w:top w:val="single" w:sz="12" w:space="0" w:color="FFFFFF"/>
              <w:left w:val="single" w:sz="12" w:space="0" w:color="FFFFFF"/>
              <w:bottom w:val="single" w:sz="12" w:space="0" w:color="FFFFFF"/>
              <w:right w:val="single" w:sz="12" w:space="0" w:color="FFFFFF"/>
            </w:tcBorders>
            <w:shd w:val="clear" w:color="auto" w:fill="D9D9D9" w:themeFill="background1" w:themeFillShade="D9"/>
            <w:vAlign w:val="center"/>
          </w:tcPr>
          <w:p w14:paraId="7ED91C4D" w14:textId="77777777" w:rsidR="0066462E" w:rsidRPr="006131AF" w:rsidRDefault="0066462E" w:rsidP="006131AF">
            <w:pPr>
              <w:pStyle w:val="Tabletext"/>
              <w:jc w:val="center"/>
              <w:rPr>
                <w:color w:val="FFFFFF" w:themeColor="background1"/>
                <w:sz w:val="32"/>
                <w:szCs w:val="32"/>
              </w:rPr>
            </w:pPr>
            <w:r w:rsidRPr="006131AF">
              <w:rPr>
                <w:rFonts w:hint="eastAsia"/>
                <w:color w:val="FFFFFF" w:themeColor="background1"/>
                <w:sz w:val="32"/>
                <w:szCs w:val="32"/>
              </w:rPr>
              <w:sym w:font="Wingdings" w:char="F0FC"/>
            </w:r>
          </w:p>
        </w:tc>
      </w:tr>
      <w:tr w:rsidR="0066462E" w:rsidRPr="001D31C3" w14:paraId="1D16051E" w14:textId="77777777" w:rsidTr="006131AF">
        <w:trPr>
          <w:trHeight w:val="567"/>
        </w:trPr>
        <w:tc>
          <w:tcPr>
            <w:tcW w:w="7792" w:type="dxa"/>
            <w:tcBorders>
              <w:top w:val="single" w:sz="12" w:space="0" w:color="FFFFFF"/>
              <w:left w:val="single" w:sz="12" w:space="0" w:color="FFFFFF"/>
              <w:bottom w:val="single" w:sz="12" w:space="0" w:color="FFFFFF"/>
              <w:right w:val="single" w:sz="12" w:space="0" w:color="FFFFFF"/>
            </w:tcBorders>
            <w:shd w:val="clear" w:color="auto" w:fill="D9D9D9" w:themeFill="background1" w:themeFillShade="D9"/>
            <w:vAlign w:val="center"/>
          </w:tcPr>
          <w:p w14:paraId="5DC20C56" w14:textId="611BC543" w:rsidR="0066462E" w:rsidRPr="00C7348C" w:rsidRDefault="0066462E" w:rsidP="006131AF">
            <w:pPr>
              <w:pStyle w:val="Tabletext"/>
            </w:pPr>
            <w:r w:rsidRPr="00A95494">
              <w:rPr>
                <w:rFonts w:eastAsia="ヒラギノ角ゴ ProN W3" w:cs="ヒラギノ角ゴ ProN W3"/>
                <w:kern w:val="24"/>
                <w:lang w:eastAsia="en-AU"/>
              </w:rPr>
              <w:t>Priority seating for people with disabilities</w:t>
            </w:r>
            <w:r w:rsidR="00D362BB">
              <w:rPr>
                <w:rFonts w:eastAsia="ヒラギノ角ゴ ProN W3" w:cs="ヒラギノ角ゴ ProN W3"/>
                <w:kern w:val="24"/>
                <w:lang w:eastAsia="en-AU"/>
              </w:rPr>
              <w:t xml:space="preserve"> and other groups in need of special assistance (e.g. </w:t>
            </w:r>
            <w:r w:rsidR="009D28F2">
              <w:rPr>
                <w:rFonts w:eastAsia="ヒラギノ角ゴ ProN W3" w:cs="ヒラギノ角ゴ ProN W3"/>
                <w:kern w:val="24"/>
                <w:lang w:eastAsia="en-AU"/>
              </w:rPr>
              <w:t>older Tasmanians</w:t>
            </w:r>
            <w:r w:rsidR="00D362BB">
              <w:rPr>
                <w:rFonts w:eastAsia="ヒラギノ角ゴ ProN W3" w:cs="ヒラギノ角ゴ ProN W3"/>
                <w:kern w:val="24"/>
                <w:lang w:eastAsia="en-AU"/>
              </w:rPr>
              <w:t>)</w:t>
            </w:r>
          </w:p>
        </w:tc>
        <w:tc>
          <w:tcPr>
            <w:tcW w:w="2392" w:type="dxa"/>
            <w:tcBorders>
              <w:top w:val="single" w:sz="12" w:space="0" w:color="FFFFFF"/>
              <w:left w:val="single" w:sz="12" w:space="0" w:color="FFFFFF"/>
              <w:bottom w:val="single" w:sz="12" w:space="0" w:color="FFFFFF"/>
              <w:right w:val="single" w:sz="12" w:space="0" w:color="FFFFFF"/>
            </w:tcBorders>
            <w:shd w:val="clear" w:color="auto" w:fill="D9D9D9" w:themeFill="background1" w:themeFillShade="D9"/>
            <w:vAlign w:val="center"/>
          </w:tcPr>
          <w:p w14:paraId="78602FC8" w14:textId="77777777" w:rsidR="0066462E" w:rsidRPr="006131AF" w:rsidRDefault="0066462E" w:rsidP="006131AF">
            <w:pPr>
              <w:pStyle w:val="Tabletext"/>
              <w:jc w:val="center"/>
              <w:rPr>
                <w:color w:val="FFFFFF" w:themeColor="background1"/>
                <w:sz w:val="32"/>
                <w:szCs w:val="32"/>
              </w:rPr>
            </w:pPr>
            <w:r w:rsidRPr="006131AF">
              <w:rPr>
                <w:rFonts w:hint="eastAsia"/>
                <w:color w:val="FFFFFF" w:themeColor="background1"/>
                <w:sz w:val="32"/>
                <w:szCs w:val="32"/>
              </w:rPr>
              <w:sym w:font="Wingdings" w:char="F0FC"/>
            </w:r>
          </w:p>
        </w:tc>
      </w:tr>
      <w:tr w:rsidR="0066462E" w:rsidRPr="001D31C3" w14:paraId="7CA58E89" w14:textId="77777777" w:rsidTr="006131AF">
        <w:trPr>
          <w:trHeight w:val="567"/>
        </w:trPr>
        <w:tc>
          <w:tcPr>
            <w:tcW w:w="7792" w:type="dxa"/>
            <w:tcBorders>
              <w:top w:val="single" w:sz="12" w:space="0" w:color="FFFFFF"/>
              <w:left w:val="single" w:sz="12" w:space="0" w:color="FFFFFF"/>
              <w:bottom w:val="single" w:sz="12" w:space="0" w:color="FFFFFF"/>
              <w:right w:val="single" w:sz="12" w:space="0" w:color="FFFFFF"/>
            </w:tcBorders>
            <w:shd w:val="clear" w:color="auto" w:fill="D9D9D9" w:themeFill="background1" w:themeFillShade="D9"/>
            <w:vAlign w:val="center"/>
          </w:tcPr>
          <w:p w14:paraId="70CF144E" w14:textId="3D4827A3" w:rsidR="0066462E" w:rsidRPr="00C7348C" w:rsidRDefault="0066462E" w:rsidP="006131AF">
            <w:pPr>
              <w:pStyle w:val="Tabletext"/>
            </w:pPr>
            <w:r w:rsidRPr="00A95494">
              <w:rPr>
                <w:rFonts w:eastAsia="ヒラギノ角ゴ ProN W3" w:cs="ヒラギノ角ゴ ProN W3"/>
                <w:kern w:val="24"/>
                <w:lang w:eastAsia="en-AU"/>
              </w:rPr>
              <w:t>Seating spaces must not affect the width of the boarding point</w:t>
            </w:r>
          </w:p>
        </w:tc>
        <w:tc>
          <w:tcPr>
            <w:tcW w:w="2392" w:type="dxa"/>
            <w:tcBorders>
              <w:top w:val="single" w:sz="12" w:space="0" w:color="FFFFFF"/>
              <w:left w:val="single" w:sz="12" w:space="0" w:color="FFFFFF"/>
              <w:bottom w:val="single" w:sz="12" w:space="0" w:color="FFFFFF"/>
              <w:right w:val="single" w:sz="12" w:space="0" w:color="FFFFFF"/>
            </w:tcBorders>
            <w:shd w:val="clear" w:color="auto" w:fill="D9D9D9" w:themeFill="background1" w:themeFillShade="D9"/>
            <w:vAlign w:val="center"/>
          </w:tcPr>
          <w:p w14:paraId="534AEE51" w14:textId="77777777" w:rsidR="0066462E" w:rsidRPr="006131AF" w:rsidRDefault="0066462E" w:rsidP="006131AF">
            <w:pPr>
              <w:pStyle w:val="Tabletext"/>
              <w:jc w:val="center"/>
              <w:rPr>
                <w:color w:val="FFFFFF" w:themeColor="background1"/>
                <w:sz w:val="32"/>
                <w:szCs w:val="32"/>
              </w:rPr>
            </w:pPr>
            <w:r w:rsidRPr="006131AF">
              <w:rPr>
                <w:rFonts w:hint="eastAsia"/>
                <w:color w:val="FFFFFF" w:themeColor="background1"/>
                <w:sz w:val="32"/>
                <w:szCs w:val="32"/>
              </w:rPr>
              <w:sym w:font="Wingdings" w:char="F0FC"/>
            </w:r>
          </w:p>
        </w:tc>
      </w:tr>
    </w:tbl>
    <w:p w14:paraId="6139BCD2" w14:textId="76648965" w:rsidR="00A95494" w:rsidRDefault="00CA4482" w:rsidP="00A95494">
      <w:pPr>
        <w:pStyle w:val="Heading1"/>
      </w:pPr>
      <w:bookmarkStart w:id="11" w:name="_Toc99518726"/>
      <w:r>
        <w:t>Provision of DDA compliant</w:t>
      </w:r>
      <w:r w:rsidR="00A95494">
        <w:t xml:space="preserve"> bus shelters</w:t>
      </w:r>
      <w:bookmarkEnd w:id="7"/>
      <w:bookmarkEnd w:id="11"/>
    </w:p>
    <w:p w14:paraId="569CA7F8" w14:textId="47059F5D" w:rsidR="00A95494" w:rsidRDefault="009D28F2" w:rsidP="00A95494">
      <w:pPr>
        <w:pStyle w:val="BodyText"/>
      </w:pPr>
      <w:r>
        <w:t>If a bus shelter is provided it should be</w:t>
      </w:r>
      <w:r w:rsidR="00A95494">
        <w:t xml:space="preserve"> DDA compliant. There is also a requirement that if a bus stop is being substantially upgraded </w:t>
      </w:r>
      <w:r w:rsidR="008578D9">
        <w:t xml:space="preserve">and </w:t>
      </w:r>
      <w:r w:rsidR="00A95494">
        <w:t>if there is an existing bus shelter</w:t>
      </w:r>
      <w:r w:rsidR="008578D9">
        <w:t>,</w:t>
      </w:r>
      <w:r w:rsidR="00A95494">
        <w:t xml:space="preserve"> it should also be upgraded or replaced with a DDA compliant shelter. </w:t>
      </w:r>
    </w:p>
    <w:p w14:paraId="614EE64B" w14:textId="184964A0" w:rsidR="005927BA" w:rsidRPr="005927BA" w:rsidRDefault="005927BA" w:rsidP="005927BA">
      <w:pPr>
        <w:pStyle w:val="BodyText"/>
        <w:rPr>
          <w:lang w:eastAsia="en-AU"/>
        </w:rPr>
      </w:pPr>
      <w:r>
        <w:rPr>
          <w:lang w:eastAsia="en-AU"/>
        </w:rPr>
        <w:t xml:space="preserve">Maintenance or repair of bus shelters is not considered a substantial upgrade and therefore would not trigger a need to </w:t>
      </w:r>
      <w:r w:rsidRPr="005927BA">
        <w:rPr>
          <w:lang w:eastAsia="en-AU"/>
        </w:rPr>
        <w:t>upgrade the whole bus stop shelter</w:t>
      </w:r>
      <w:r>
        <w:rPr>
          <w:lang w:eastAsia="en-AU"/>
        </w:rPr>
        <w:t xml:space="preserve"> to be DDA compliant. </w:t>
      </w:r>
      <w:r w:rsidR="00C36C4B">
        <w:rPr>
          <w:lang w:eastAsia="en-AU"/>
        </w:rPr>
        <w:t>However,</w:t>
      </w:r>
      <w:r>
        <w:rPr>
          <w:lang w:eastAsia="en-AU"/>
        </w:rPr>
        <w:t xml:space="preserve"> if the footpath was being replaced </w:t>
      </w:r>
      <w:r w:rsidR="009860BD">
        <w:rPr>
          <w:lang w:eastAsia="en-AU"/>
        </w:rPr>
        <w:t>which involve</w:t>
      </w:r>
      <w:r w:rsidR="00E473E3">
        <w:rPr>
          <w:lang w:eastAsia="en-AU"/>
        </w:rPr>
        <w:t>s</w:t>
      </w:r>
      <w:r w:rsidR="009860BD">
        <w:rPr>
          <w:lang w:eastAsia="en-AU"/>
        </w:rPr>
        <w:t xml:space="preserve"> digging up the foundation of the shelter, it would be a substantial upgrade and </w:t>
      </w:r>
      <w:r w:rsidR="008843DE">
        <w:rPr>
          <w:lang w:eastAsia="en-AU"/>
        </w:rPr>
        <w:t>the shelter should be</w:t>
      </w:r>
      <w:r w:rsidR="009860BD">
        <w:rPr>
          <w:lang w:eastAsia="en-AU"/>
        </w:rPr>
        <w:t xml:space="preserve"> made DDA compliant. </w:t>
      </w:r>
    </w:p>
    <w:p w14:paraId="68EEF81B" w14:textId="68F75553" w:rsidR="005927BA" w:rsidRDefault="009860BD" w:rsidP="009860BD">
      <w:pPr>
        <w:pStyle w:val="BodyText"/>
      </w:pPr>
      <w:r>
        <w:t xml:space="preserve">Within Tasmania, some bus shelters only have one designated space for a wheelchair and not the two required spaces. This may be because the shelter had limited </w:t>
      </w:r>
      <w:proofErr w:type="gramStart"/>
      <w:r>
        <w:t>space</w:t>
      </w:r>
      <w:proofErr w:type="gramEnd"/>
      <w:r>
        <w:t xml:space="preserve"> </w:t>
      </w:r>
      <w:r w:rsidR="006274DC">
        <w:t>or the ongoing</w:t>
      </w:r>
      <w:r>
        <w:t xml:space="preserve"> usage of the shelter was expected to be low. </w:t>
      </w:r>
      <w:r w:rsidR="005927BA">
        <w:t>The</w:t>
      </w:r>
      <w:r>
        <w:t xml:space="preserve">re is an expectation that if the shelter is due to be replaced then additional allocated spaces </w:t>
      </w:r>
      <w:r w:rsidR="00E473E3">
        <w:t xml:space="preserve">for wheelchair passengers should be provided </w:t>
      </w:r>
      <w:r>
        <w:t>in conjunction with the upgrade.</w:t>
      </w:r>
    </w:p>
    <w:p w14:paraId="4DB64870" w14:textId="5066247D" w:rsidR="009860BD" w:rsidRDefault="009860BD" w:rsidP="005927BA">
      <w:pPr>
        <w:pStyle w:val="BodyText"/>
      </w:pPr>
      <w:r>
        <w:lastRenderedPageBreak/>
        <w:t xml:space="preserve">It should be noted that complaints may still be received due to a shelter not having the required number of </w:t>
      </w:r>
      <w:r w:rsidR="008843DE">
        <w:t>spaces</w:t>
      </w:r>
      <w:r>
        <w:t xml:space="preserve">. </w:t>
      </w:r>
    </w:p>
    <w:p w14:paraId="524646D6" w14:textId="4F91A819" w:rsidR="00C36C4B" w:rsidRDefault="00C36C4B" w:rsidP="00C36C4B">
      <w:pPr>
        <w:pStyle w:val="BodyText"/>
      </w:pPr>
      <w:r w:rsidRPr="00C36C4B">
        <w:t>There is also a need to clearly identify</w:t>
      </w:r>
      <w:r w:rsidR="005927BA" w:rsidRPr="00C36C4B">
        <w:t xml:space="preserve"> allocated spaces </w:t>
      </w:r>
      <w:r w:rsidRPr="00C36C4B">
        <w:t>for people using a wheelchair</w:t>
      </w:r>
      <w:r w:rsidR="00633737">
        <w:t>;</w:t>
      </w:r>
      <w:r w:rsidR="00633737" w:rsidRPr="00C36C4B">
        <w:t xml:space="preserve"> </w:t>
      </w:r>
      <w:r w:rsidRPr="00C36C4B">
        <w:t>this can be done through labelling of the spaces through regular maintenance programs. When allocated spaces are not being used by people using a wheelchair, the area is available for all passengers.</w:t>
      </w:r>
    </w:p>
    <w:p w14:paraId="610F6D4A" w14:textId="537DDA82" w:rsidR="00A95494" w:rsidRDefault="00A95494" w:rsidP="00D42E8E">
      <w:pPr>
        <w:pStyle w:val="Heading1"/>
      </w:pPr>
      <w:bookmarkStart w:id="12" w:name="_Toc99518727"/>
      <w:r>
        <w:t>Bus stop planning and design</w:t>
      </w:r>
      <w:bookmarkEnd w:id="12"/>
    </w:p>
    <w:p w14:paraId="7264E2B0" w14:textId="78298BCE" w:rsidR="001D5D7F" w:rsidRDefault="00E473E3" w:rsidP="00E473E3">
      <w:pPr>
        <w:pStyle w:val="BodyText"/>
      </w:pPr>
      <w:r w:rsidRPr="0082277C">
        <w:t xml:space="preserve">This guide </w:t>
      </w:r>
      <w:r w:rsidR="001D5D7F" w:rsidRPr="0082277C">
        <w:t xml:space="preserve">has been developed in relation to DDA compliance of the bus stop. It does not cover issues regarding suitability of the site for a bus stop in terms of location </w:t>
      </w:r>
      <w:r w:rsidR="00B51D9D">
        <w:t>or the bus stop configuration on the actual road</w:t>
      </w:r>
      <w:r w:rsidR="001D5D7F" w:rsidRPr="0082277C">
        <w:t xml:space="preserve">. A range of </w:t>
      </w:r>
      <w:r w:rsidR="009D28F2">
        <w:t>site-specific</w:t>
      </w:r>
      <w:r w:rsidR="00B51D9D">
        <w:t xml:space="preserve"> </w:t>
      </w:r>
      <w:r w:rsidR="001D5D7F" w:rsidRPr="0082277C">
        <w:t>issues need to be considered when planning and designing a new stop or upgrading an existing stop</w:t>
      </w:r>
      <w:r w:rsidR="00B51D9D">
        <w:t>, including</w:t>
      </w:r>
      <w:r w:rsidR="008843DE">
        <w:t>:</w:t>
      </w:r>
    </w:p>
    <w:p w14:paraId="3F976393" w14:textId="41B64933" w:rsidR="00B51D9D" w:rsidRDefault="004C07A4" w:rsidP="00B51D9D">
      <w:pPr>
        <w:pStyle w:val="BodyText"/>
        <w:numPr>
          <w:ilvl w:val="0"/>
          <w:numId w:val="29"/>
        </w:numPr>
      </w:pPr>
      <w:r>
        <w:t>s</w:t>
      </w:r>
      <w:r w:rsidR="00B51D9D">
        <w:t xml:space="preserve">afety in terms of </w:t>
      </w:r>
      <w:r w:rsidR="008843DE">
        <w:t xml:space="preserve">pedestrians, </w:t>
      </w:r>
      <w:r w:rsidR="00B51D9D">
        <w:t xml:space="preserve">traffic speed </w:t>
      </w:r>
      <w:r w:rsidR="008843DE">
        <w:t xml:space="preserve">and </w:t>
      </w:r>
      <w:r w:rsidR="00B51D9D">
        <w:t>traffic volumes</w:t>
      </w:r>
    </w:p>
    <w:p w14:paraId="5F53EB65" w14:textId="1E4DC9F2" w:rsidR="00B51D9D" w:rsidRDefault="004C07A4" w:rsidP="00B51D9D">
      <w:pPr>
        <w:pStyle w:val="BodyText"/>
        <w:numPr>
          <w:ilvl w:val="0"/>
          <w:numId w:val="29"/>
        </w:numPr>
      </w:pPr>
      <w:r>
        <w:t>s</w:t>
      </w:r>
      <w:r w:rsidR="00B51D9D">
        <w:t>ight lines</w:t>
      </w:r>
    </w:p>
    <w:p w14:paraId="0B2FBD1E" w14:textId="29490515" w:rsidR="00B51D9D" w:rsidRDefault="004C07A4" w:rsidP="00B51D9D">
      <w:pPr>
        <w:pStyle w:val="BodyText"/>
        <w:numPr>
          <w:ilvl w:val="0"/>
          <w:numId w:val="29"/>
        </w:numPr>
      </w:pPr>
      <w:r>
        <w:t>r</w:t>
      </w:r>
      <w:r w:rsidR="00B51D9D">
        <w:t>oad width</w:t>
      </w:r>
      <w:r w:rsidR="00300164">
        <w:t xml:space="preserve"> and space for passenger waiting areas</w:t>
      </w:r>
    </w:p>
    <w:p w14:paraId="45923562" w14:textId="7154CAFF" w:rsidR="00B51D9D" w:rsidRPr="0082277C" w:rsidRDefault="004C07A4" w:rsidP="00B51D9D">
      <w:pPr>
        <w:pStyle w:val="BodyText"/>
        <w:numPr>
          <w:ilvl w:val="0"/>
          <w:numId w:val="29"/>
        </w:numPr>
      </w:pPr>
      <w:r>
        <w:t>a</w:t>
      </w:r>
      <w:r w:rsidR="00B51D9D">
        <w:t>djoining land use.</w:t>
      </w:r>
    </w:p>
    <w:p w14:paraId="6FA93592" w14:textId="2646048E" w:rsidR="00B51D9D" w:rsidRDefault="00B51D9D" w:rsidP="00E473E3">
      <w:pPr>
        <w:pStyle w:val="BodyText"/>
      </w:pPr>
      <w:r>
        <w:t xml:space="preserve">These issues will help identify the type of bus stop configuration </w:t>
      </w:r>
      <w:r w:rsidR="00300164">
        <w:t xml:space="preserve">that </w:t>
      </w:r>
      <w:r w:rsidR="008843DE">
        <w:t>may be</w:t>
      </w:r>
      <w:r w:rsidR="00300164">
        <w:t xml:space="preserve"> required such as an indented bus bay and length of </w:t>
      </w:r>
      <w:r w:rsidR="008843DE">
        <w:t xml:space="preserve">road </w:t>
      </w:r>
      <w:r w:rsidR="00300164">
        <w:t>tapers.</w:t>
      </w:r>
    </w:p>
    <w:p w14:paraId="08ACFBB0" w14:textId="02C4D7A7" w:rsidR="00E473E3" w:rsidRDefault="00B51D9D" w:rsidP="00E473E3">
      <w:pPr>
        <w:pStyle w:val="BodyText"/>
      </w:pPr>
      <w:r>
        <w:t>Generally,</w:t>
      </w:r>
      <w:r w:rsidR="001D5D7F">
        <w:t xml:space="preserve"> it is State Growth’s preference that the length of a single bus stop is </w:t>
      </w:r>
      <w:r w:rsidR="00DA1479">
        <w:t xml:space="preserve">a minimum of </w:t>
      </w:r>
      <w:r w:rsidR="001D5D7F">
        <w:t>30m</w:t>
      </w:r>
      <w:r w:rsidR="0082277C">
        <w:t xml:space="preserve">. Under the Tasmanian </w:t>
      </w:r>
      <w:r w:rsidR="0082277C" w:rsidRPr="0082277C">
        <w:rPr>
          <w:i/>
          <w:iCs/>
        </w:rPr>
        <w:t>Road Rules 2019</w:t>
      </w:r>
      <w:r w:rsidR="0082277C">
        <w:t xml:space="preserve"> a bus can stop </w:t>
      </w:r>
      <w:r>
        <w:t xml:space="preserve">to pick up and drop off passengers </w:t>
      </w:r>
      <w:r w:rsidR="0082277C">
        <w:t>over a driveway</w:t>
      </w:r>
      <w:r w:rsidR="00A064CE">
        <w:t>, so the length can include a driveway</w:t>
      </w:r>
      <w:r w:rsidR="008843DE">
        <w:t xml:space="preserve"> access</w:t>
      </w:r>
      <w:r w:rsidR="0082277C">
        <w:t xml:space="preserve">. </w:t>
      </w:r>
      <w:r w:rsidR="001D5D7F">
        <w:t xml:space="preserve"> </w:t>
      </w:r>
      <w:r w:rsidR="00DA1479" w:rsidRPr="00FF060E">
        <w:t xml:space="preserve">For bus stops where there </w:t>
      </w:r>
      <w:r w:rsidR="003829E6">
        <w:t xml:space="preserve">are </w:t>
      </w:r>
      <w:r w:rsidR="008843DE">
        <w:t>multiple</w:t>
      </w:r>
      <w:r w:rsidR="00DA1479" w:rsidRPr="00FF060E">
        <w:t xml:space="preserve"> services using the stop around the same time the stop may </w:t>
      </w:r>
      <w:r w:rsidR="00DA1479" w:rsidRPr="000A4CD0">
        <w:t>need to be longer</w:t>
      </w:r>
      <w:r w:rsidR="008843DE" w:rsidRPr="000A4CD0">
        <w:t xml:space="preserve"> </w:t>
      </w:r>
      <w:r w:rsidR="004C07A4" w:rsidRPr="000A4CD0">
        <w:t xml:space="preserve">to fit </w:t>
      </w:r>
      <w:r w:rsidR="008843DE" w:rsidRPr="000A4CD0">
        <w:t>all buses</w:t>
      </w:r>
      <w:r w:rsidR="00DA1479" w:rsidRPr="000A4CD0">
        <w:t>.</w:t>
      </w:r>
    </w:p>
    <w:p w14:paraId="301CBCFD" w14:textId="4BDE118F" w:rsidR="00B51D9D" w:rsidRDefault="00B51D9D" w:rsidP="00E473E3">
      <w:pPr>
        <w:pStyle w:val="BodyText"/>
      </w:pPr>
      <w:r>
        <w:t xml:space="preserve">It is State Growth’s preference that a bus stop is clearly marked by a </w:t>
      </w:r>
      <w:r w:rsidR="008843DE">
        <w:t xml:space="preserve">road </w:t>
      </w:r>
      <w:r>
        <w:t>line-marking in the form of white brackets.</w:t>
      </w:r>
    </w:p>
    <w:p w14:paraId="045598B8" w14:textId="11E87413" w:rsidR="00B51D9D" w:rsidRPr="00E473E3" w:rsidRDefault="00B51D9D" w:rsidP="00E473E3">
      <w:pPr>
        <w:pStyle w:val="BodyText"/>
      </w:pPr>
      <w:r>
        <w:t xml:space="preserve">For more information on bus stop </w:t>
      </w:r>
      <w:r w:rsidR="00300164">
        <w:t>configuration on the road</w:t>
      </w:r>
      <w:r>
        <w:t xml:space="preserve"> see State Growth’s standard bus stop drawings.</w:t>
      </w:r>
    </w:p>
    <w:p w14:paraId="560ECD5F" w14:textId="247C4381" w:rsidR="00D42E8E" w:rsidRDefault="00D42E8E" w:rsidP="00D42E8E">
      <w:pPr>
        <w:pStyle w:val="Heading1"/>
      </w:pPr>
      <w:bookmarkStart w:id="13" w:name="_Toc99518728"/>
      <w:r w:rsidRPr="00D42E8E">
        <w:t xml:space="preserve">Bus stop </w:t>
      </w:r>
      <w:r>
        <w:t>infrastructure</w:t>
      </w:r>
      <w:bookmarkEnd w:id="13"/>
    </w:p>
    <w:p w14:paraId="02D75134" w14:textId="777A4A3D" w:rsidR="00D42E8E" w:rsidRDefault="00BC76ED" w:rsidP="00D42E8E">
      <w:pPr>
        <w:pStyle w:val="Heading2"/>
      </w:pPr>
      <w:bookmarkStart w:id="14" w:name="_Toc99518729"/>
      <w:r>
        <w:t>Bus stop b</w:t>
      </w:r>
      <w:r w:rsidR="00D42E8E">
        <w:t>oarding point</w:t>
      </w:r>
      <w:bookmarkEnd w:id="14"/>
    </w:p>
    <w:p w14:paraId="6CCC76F8" w14:textId="2154735E" w:rsidR="00C36C4B" w:rsidRDefault="00C36C4B" w:rsidP="00C36C4B">
      <w:pPr>
        <w:pStyle w:val="BodyText"/>
      </w:pPr>
      <w:r>
        <w:t>All general access bus stops require a boarding point. The boarding point needs to have a firm surface</w:t>
      </w:r>
      <w:r w:rsidR="00C7636E">
        <w:t xml:space="preserve">, be evenly graded and be as level as possible. </w:t>
      </w:r>
    </w:p>
    <w:p w14:paraId="18055CA8" w14:textId="78A2FC7E" w:rsidR="0010005D" w:rsidRDefault="00CC104D" w:rsidP="00CC104D">
      <w:pPr>
        <w:pStyle w:val="Heading3"/>
        <w:rPr>
          <w:b/>
          <w:bCs/>
          <w:lang w:eastAsia="en-AU"/>
        </w:rPr>
      </w:pPr>
      <w:bookmarkStart w:id="15" w:name="_Toc99518730"/>
      <w:r>
        <w:rPr>
          <w:b/>
          <w:bCs/>
          <w:lang w:eastAsia="en-AU"/>
        </w:rPr>
        <w:t>B</w:t>
      </w:r>
      <w:r w:rsidR="0010005D" w:rsidRPr="00CC104D">
        <w:rPr>
          <w:b/>
          <w:bCs/>
          <w:lang w:eastAsia="en-AU"/>
        </w:rPr>
        <w:t>oarding point width</w:t>
      </w:r>
      <w:bookmarkEnd w:id="15"/>
    </w:p>
    <w:p w14:paraId="30965DA7" w14:textId="5BDBC89F" w:rsidR="00CC104D" w:rsidRPr="00CC104D" w:rsidRDefault="00CC104D" w:rsidP="00CC104D">
      <w:pPr>
        <w:pStyle w:val="BodyText"/>
      </w:pPr>
      <w:r w:rsidRPr="00CC104D">
        <w:t xml:space="preserve">An appropriate boarding point width is required </w:t>
      </w:r>
      <w:r w:rsidR="00660B84">
        <w:t>to allow</w:t>
      </w:r>
      <w:r w:rsidRPr="00CC104D">
        <w:t xml:space="preserve"> a person using a wheelchair to manoeuvre their wheelchair so that they can get on and off the bus</w:t>
      </w:r>
      <w:r w:rsidR="008843DE">
        <w:t xml:space="preserve"> and for a boarding ramp to be deployed.</w:t>
      </w:r>
    </w:p>
    <w:p w14:paraId="73743219" w14:textId="4DD6EEFB" w:rsidR="002A6917" w:rsidRPr="00184029" w:rsidRDefault="00CC104D" w:rsidP="002A6917">
      <w:pPr>
        <w:pStyle w:val="BodyText"/>
        <w:rPr>
          <w:rFonts w:ascii="Gill Sans MT" w:hAnsi="Gill Sans MT"/>
        </w:rPr>
      </w:pPr>
      <w:r w:rsidRPr="00184029">
        <w:rPr>
          <w:rFonts w:ascii="Gill Sans MT" w:hAnsi="Gill Sans MT"/>
        </w:rPr>
        <w:t xml:space="preserve">The width needs to comply with </w:t>
      </w:r>
      <w:r w:rsidR="00A74311" w:rsidRPr="00A74311">
        <w:rPr>
          <w:rFonts w:ascii="Gill Sans MT" w:hAnsi="Gill Sans MT"/>
        </w:rPr>
        <w:t>AS1428.2-1992</w:t>
      </w:r>
      <w:r w:rsidRPr="00184029">
        <w:rPr>
          <w:rFonts w:ascii="Gill Sans MT" w:hAnsi="Gill Sans MT"/>
        </w:rPr>
        <w:t>, which means that the minimum space necessary for</w:t>
      </w:r>
      <w:r w:rsidR="002A6917" w:rsidRPr="00184029">
        <w:rPr>
          <w:rFonts w:ascii="Gill Sans MT" w:hAnsi="Gill Sans MT"/>
        </w:rPr>
        <w:t xml:space="preserve"> a </w:t>
      </w:r>
      <w:proofErr w:type="gramStart"/>
      <w:r w:rsidR="0078393E" w:rsidRPr="00184029">
        <w:rPr>
          <w:rFonts w:ascii="Gill Sans MT" w:hAnsi="Gill Sans MT"/>
        </w:rPr>
        <w:t>180</w:t>
      </w:r>
      <w:r w:rsidR="0078393E">
        <w:rPr>
          <w:rFonts w:ascii="Gill Sans MT" w:hAnsi="Gill Sans MT"/>
        </w:rPr>
        <w:t xml:space="preserve"> </w:t>
      </w:r>
      <w:r w:rsidR="0078393E" w:rsidRPr="00184029">
        <w:rPr>
          <w:rFonts w:ascii="Gill Sans MT" w:hAnsi="Gill Sans MT"/>
        </w:rPr>
        <w:t>degree</w:t>
      </w:r>
      <w:proofErr w:type="gramEnd"/>
      <w:r w:rsidRPr="00184029">
        <w:rPr>
          <w:rFonts w:ascii="Gill Sans MT" w:hAnsi="Gill Sans MT"/>
        </w:rPr>
        <w:t xml:space="preserve"> turn is 2070mm </w:t>
      </w:r>
      <w:r w:rsidR="002A6917" w:rsidRPr="00184029">
        <w:rPr>
          <w:rFonts w:ascii="Gill Sans MT" w:hAnsi="Gill Sans MT"/>
        </w:rPr>
        <w:t xml:space="preserve">x 1540mm wide. The 2070mm needs to be </w:t>
      </w:r>
      <w:r w:rsidRPr="00184029">
        <w:rPr>
          <w:rFonts w:ascii="Gill Sans MT" w:hAnsi="Gill Sans MT"/>
        </w:rPr>
        <w:t xml:space="preserve">in the direction of </w:t>
      </w:r>
      <w:r w:rsidR="002A6917" w:rsidRPr="00184029">
        <w:rPr>
          <w:rFonts w:ascii="Gill Sans MT" w:hAnsi="Gill Sans MT"/>
        </w:rPr>
        <w:t xml:space="preserve">passenger </w:t>
      </w:r>
      <w:r w:rsidRPr="00184029">
        <w:rPr>
          <w:rFonts w:ascii="Gill Sans MT" w:hAnsi="Gill Sans MT"/>
        </w:rPr>
        <w:t>travel (i</w:t>
      </w:r>
      <w:r w:rsidR="00660B84">
        <w:rPr>
          <w:rFonts w:ascii="Gill Sans MT" w:hAnsi="Gill Sans MT"/>
        </w:rPr>
        <w:t>.</w:t>
      </w:r>
      <w:r w:rsidRPr="00184029">
        <w:rPr>
          <w:rFonts w:ascii="Gill Sans MT" w:hAnsi="Gill Sans MT"/>
        </w:rPr>
        <w:t>e</w:t>
      </w:r>
      <w:r w:rsidR="00660B84">
        <w:rPr>
          <w:rFonts w:ascii="Gill Sans MT" w:hAnsi="Gill Sans MT"/>
        </w:rPr>
        <w:t>.</w:t>
      </w:r>
      <w:r w:rsidRPr="00184029">
        <w:rPr>
          <w:rFonts w:ascii="Gill Sans MT" w:hAnsi="Gill Sans MT"/>
        </w:rPr>
        <w:t xml:space="preserve"> to the bus door)</w:t>
      </w:r>
      <w:r w:rsidR="008843DE">
        <w:rPr>
          <w:rFonts w:ascii="Gill Sans MT" w:hAnsi="Gill Sans MT"/>
        </w:rPr>
        <w:t xml:space="preserve"> </w:t>
      </w:r>
      <w:r w:rsidR="00660B84">
        <w:rPr>
          <w:rFonts w:ascii="Gill Sans MT" w:hAnsi="Gill Sans MT"/>
        </w:rPr>
        <w:t xml:space="preserve">– </w:t>
      </w:r>
      <w:r w:rsidR="008843DE">
        <w:rPr>
          <w:rFonts w:ascii="Gill Sans MT" w:hAnsi="Gill Sans MT"/>
        </w:rPr>
        <w:t xml:space="preserve">see </w:t>
      </w:r>
      <w:r w:rsidR="003B458E">
        <w:rPr>
          <w:rFonts w:ascii="Gill Sans MT" w:hAnsi="Gill Sans MT"/>
        </w:rPr>
        <w:t>f</w:t>
      </w:r>
      <w:r w:rsidR="008843DE">
        <w:rPr>
          <w:rFonts w:ascii="Gill Sans MT" w:hAnsi="Gill Sans MT"/>
        </w:rPr>
        <w:t>igure 1</w:t>
      </w:r>
      <w:r w:rsidRPr="00184029">
        <w:rPr>
          <w:rFonts w:ascii="Gill Sans MT" w:hAnsi="Gill Sans MT"/>
        </w:rPr>
        <w:t xml:space="preserve">. </w:t>
      </w:r>
    </w:p>
    <w:p w14:paraId="72ABB320" w14:textId="3E2351E6" w:rsidR="002A6917" w:rsidRPr="00184029" w:rsidRDefault="002A6917" w:rsidP="002A6917">
      <w:pPr>
        <w:pStyle w:val="BodyText"/>
        <w:rPr>
          <w:rFonts w:ascii="Gill Sans MT" w:hAnsi="Gill Sans MT"/>
        </w:rPr>
      </w:pPr>
      <w:r w:rsidRPr="00184029">
        <w:rPr>
          <w:rFonts w:ascii="Gill Sans MT" w:hAnsi="Gill Sans MT"/>
        </w:rPr>
        <w:t>If the site is constrained, a space of 1500mm x 1500mm</w:t>
      </w:r>
      <w:r w:rsidR="00660B84">
        <w:rPr>
          <w:rFonts w:ascii="Gill Sans MT" w:hAnsi="Gill Sans MT"/>
        </w:rPr>
        <w:t>,</w:t>
      </w:r>
      <w:r w:rsidRPr="00184029">
        <w:rPr>
          <w:rFonts w:ascii="Gill Sans MT" w:hAnsi="Gill Sans MT"/>
        </w:rPr>
        <w:t xml:space="preserve"> which permits a 90</w:t>
      </w:r>
      <w:r w:rsidR="0078393E">
        <w:rPr>
          <w:rFonts w:ascii="Gill Sans MT" w:hAnsi="Gill Sans MT"/>
        </w:rPr>
        <w:t xml:space="preserve"> </w:t>
      </w:r>
      <w:r w:rsidRPr="00184029">
        <w:rPr>
          <w:rFonts w:ascii="Gill Sans MT" w:hAnsi="Gill Sans MT"/>
        </w:rPr>
        <w:t>degree turn in a wheelchair</w:t>
      </w:r>
      <w:r w:rsidR="00660B84">
        <w:rPr>
          <w:rFonts w:ascii="Gill Sans MT" w:hAnsi="Gill Sans MT"/>
        </w:rPr>
        <w:t>,</w:t>
      </w:r>
      <w:r w:rsidRPr="00184029">
        <w:rPr>
          <w:rFonts w:ascii="Gill Sans MT" w:hAnsi="Gill Sans MT"/>
        </w:rPr>
        <w:t xml:space="preserve"> </w:t>
      </w:r>
      <w:r w:rsidR="008843DE">
        <w:rPr>
          <w:rFonts w:ascii="Gill Sans MT" w:hAnsi="Gill Sans MT"/>
        </w:rPr>
        <w:t>is considered</w:t>
      </w:r>
      <w:r w:rsidRPr="00184029">
        <w:rPr>
          <w:rFonts w:ascii="Gill Sans MT" w:hAnsi="Gill Sans MT"/>
        </w:rPr>
        <w:t xml:space="preserve"> acceptable. </w:t>
      </w:r>
    </w:p>
    <w:p w14:paraId="2B63DCF2" w14:textId="252F97D8" w:rsidR="00CC104D" w:rsidRPr="00184029" w:rsidRDefault="00CC104D" w:rsidP="002A6917">
      <w:pPr>
        <w:pStyle w:val="BodyText"/>
        <w:rPr>
          <w:rFonts w:ascii="Gill Sans MT" w:hAnsi="Gill Sans MT"/>
        </w:rPr>
      </w:pPr>
      <w:bookmarkStart w:id="16" w:name="_Hlk95814643"/>
      <w:r w:rsidRPr="00184029">
        <w:rPr>
          <w:rFonts w:ascii="Gill Sans MT" w:hAnsi="Gill Sans MT"/>
        </w:rPr>
        <w:lastRenderedPageBreak/>
        <w:t>Th</w:t>
      </w:r>
      <w:r w:rsidR="002A6917" w:rsidRPr="00184029">
        <w:rPr>
          <w:rFonts w:ascii="Gill Sans MT" w:hAnsi="Gill Sans MT"/>
        </w:rPr>
        <w:t xml:space="preserve">e wheelchair manoeuvring space </w:t>
      </w:r>
      <w:r w:rsidRPr="00184029">
        <w:rPr>
          <w:rFonts w:ascii="Gill Sans MT" w:hAnsi="Gill Sans MT"/>
        </w:rPr>
        <w:t>can be located away from the kerb provided it is connected by an access path, which is 1200mm wide</w:t>
      </w:r>
      <w:r w:rsidR="003B458E">
        <w:rPr>
          <w:rFonts w:ascii="Gill Sans MT" w:hAnsi="Gill Sans MT"/>
        </w:rPr>
        <w:t xml:space="preserve"> (figure 2)</w:t>
      </w:r>
      <w:r w:rsidRPr="00184029">
        <w:rPr>
          <w:rFonts w:ascii="Gill Sans MT" w:hAnsi="Gill Sans MT"/>
        </w:rPr>
        <w:t>.</w:t>
      </w:r>
    </w:p>
    <w:p w14:paraId="5ABA6857" w14:textId="10E40618" w:rsidR="00F04198" w:rsidRDefault="00712C31" w:rsidP="00712C31">
      <w:pPr>
        <w:pStyle w:val="Caption"/>
        <w:spacing w:after="120"/>
      </w:pPr>
      <w:bookmarkStart w:id="17" w:name="_Hlk95814308"/>
      <w:bookmarkEnd w:id="16"/>
      <w:r>
        <w:rPr>
          <w:noProof/>
        </w:rPr>
        <w:drawing>
          <wp:anchor distT="0" distB="0" distL="114300" distR="114300" simplePos="0" relativeHeight="251691008" behindDoc="1" locked="0" layoutInCell="1" allowOverlap="1" wp14:anchorId="3E0DB7A3" wp14:editId="2C5E9DFA">
            <wp:simplePos x="0" y="0"/>
            <wp:positionH relativeFrom="margin">
              <wp:align>left</wp:align>
            </wp:positionH>
            <wp:positionV relativeFrom="paragraph">
              <wp:posOffset>233345</wp:posOffset>
            </wp:positionV>
            <wp:extent cx="4459605" cy="3510915"/>
            <wp:effectExtent l="0" t="0" r="0" b="0"/>
            <wp:wrapTopAndBottom/>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l="11888" r="10766" b="15290"/>
                    <a:stretch/>
                  </pic:blipFill>
                  <pic:spPr bwMode="auto">
                    <a:xfrm>
                      <a:off x="0" y="0"/>
                      <a:ext cx="4459857" cy="3510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029">
        <w:t xml:space="preserve">Figure </w:t>
      </w:r>
      <w:r w:rsidR="00C276CE">
        <w:fldChar w:fldCharType="begin"/>
      </w:r>
      <w:r w:rsidR="00C276CE">
        <w:instrText xml:space="preserve"> SEQ Figure \* ARABIC </w:instrText>
      </w:r>
      <w:r w:rsidR="00C276CE">
        <w:fldChar w:fldCharType="separate"/>
      </w:r>
      <w:r w:rsidR="004C174B">
        <w:rPr>
          <w:noProof/>
        </w:rPr>
        <w:t>1</w:t>
      </w:r>
      <w:r w:rsidR="00C276CE">
        <w:rPr>
          <w:noProof/>
        </w:rPr>
        <w:fldChar w:fldCharType="end"/>
      </w:r>
      <w:r w:rsidR="00A979AA">
        <w:rPr>
          <w:noProof/>
        </w:rPr>
        <w:t xml:space="preserve">bus stop </w:t>
      </w:r>
      <w:r w:rsidR="00184029">
        <w:t xml:space="preserve">boarding point dimensions for </w:t>
      </w:r>
      <w:proofErr w:type="gramStart"/>
      <w:r w:rsidR="00184029">
        <w:t>180 degree</w:t>
      </w:r>
      <w:proofErr w:type="gramEnd"/>
      <w:r w:rsidR="00184029">
        <w:t xml:space="preserve"> </w:t>
      </w:r>
      <w:r w:rsidR="00A979AA">
        <w:t xml:space="preserve">wheelchair </w:t>
      </w:r>
      <w:r w:rsidR="00184029">
        <w:t>tur</w:t>
      </w:r>
      <w:bookmarkStart w:id="18" w:name="_Hlk95814507"/>
      <w:bookmarkEnd w:id="17"/>
      <w:r w:rsidR="00F04198">
        <w:t>n</w:t>
      </w:r>
    </w:p>
    <w:p w14:paraId="7ACEBA72" w14:textId="55E40571" w:rsidR="00712C31" w:rsidRPr="003E36D7" w:rsidRDefault="00712C31" w:rsidP="00712C31">
      <w:pPr>
        <w:pStyle w:val="BodyText"/>
        <w:rPr>
          <w:i/>
          <w:iCs/>
        </w:rPr>
      </w:pPr>
      <w:r w:rsidRPr="003E36D7">
        <w:rPr>
          <w:i/>
          <w:iCs/>
        </w:rPr>
        <w:t>Not to scale, for illustrative purposes only, refer to technical drawings for specifications. Drawings are based on the Australian Human Rights Commission accessible bus stop guidelines.</w:t>
      </w:r>
    </w:p>
    <w:p w14:paraId="047A0B24" w14:textId="11875C13" w:rsidR="00184029" w:rsidRDefault="00712C31" w:rsidP="00184029">
      <w:pPr>
        <w:pStyle w:val="Caption"/>
      </w:pPr>
      <w:r>
        <w:rPr>
          <w:noProof/>
        </w:rPr>
        <w:drawing>
          <wp:anchor distT="0" distB="0" distL="114300" distR="114300" simplePos="0" relativeHeight="251689984" behindDoc="1" locked="0" layoutInCell="1" allowOverlap="1" wp14:anchorId="4F424B5A" wp14:editId="57F5462D">
            <wp:simplePos x="0" y="0"/>
            <wp:positionH relativeFrom="margin">
              <wp:align>left</wp:align>
            </wp:positionH>
            <wp:positionV relativeFrom="paragraph">
              <wp:posOffset>256540</wp:posOffset>
            </wp:positionV>
            <wp:extent cx="4977130" cy="3786505"/>
            <wp:effectExtent l="0" t="0" r="0" b="4445"/>
            <wp:wrapTopAndBottom/>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11570" t="2077" r="10766" b="15700"/>
                    <a:stretch/>
                  </pic:blipFill>
                  <pic:spPr bwMode="auto">
                    <a:xfrm>
                      <a:off x="0" y="0"/>
                      <a:ext cx="4977130" cy="378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029">
        <w:t xml:space="preserve">Figure </w:t>
      </w:r>
      <w:r w:rsidR="00C276CE">
        <w:fldChar w:fldCharType="begin"/>
      </w:r>
      <w:r w:rsidR="00C276CE">
        <w:instrText xml:space="preserve"> SEQ Figure \* ARABIC </w:instrText>
      </w:r>
      <w:r w:rsidR="00C276CE">
        <w:fldChar w:fldCharType="separate"/>
      </w:r>
      <w:r w:rsidR="004C174B">
        <w:rPr>
          <w:noProof/>
        </w:rPr>
        <w:t>2</w:t>
      </w:r>
      <w:r w:rsidR="00C276CE">
        <w:rPr>
          <w:noProof/>
        </w:rPr>
        <w:fldChar w:fldCharType="end"/>
      </w:r>
      <w:r w:rsidR="00184029">
        <w:t xml:space="preserve"> boarding point configuration based on access path provided to the bus stop</w:t>
      </w:r>
    </w:p>
    <w:p w14:paraId="44BC9800" w14:textId="6506554F" w:rsidR="00712C31" w:rsidRPr="00712C31" w:rsidRDefault="00712C31" w:rsidP="00712C31">
      <w:pPr>
        <w:pStyle w:val="BodyText"/>
        <w:rPr>
          <w:rStyle w:val="BodytextItalic"/>
        </w:rPr>
      </w:pPr>
      <w:bookmarkStart w:id="19" w:name="_Toc99518731"/>
      <w:bookmarkEnd w:id="18"/>
      <w:r w:rsidRPr="00712C31">
        <w:rPr>
          <w:rStyle w:val="BodytextItalic"/>
        </w:rPr>
        <w:t>Not to scale, for illustrative purposes only, refer to technical drawings for specifications. Drawings are based on the Australian Human Rights Commission accessible bus stop guidelines.</w:t>
      </w:r>
    </w:p>
    <w:p w14:paraId="1DF1215E" w14:textId="5EB1572D" w:rsidR="00C36C4B" w:rsidRDefault="00C7636E" w:rsidP="00C7636E">
      <w:pPr>
        <w:pStyle w:val="Heading3"/>
        <w:rPr>
          <w:b/>
          <w:bCs/>
          <w:lang w:eastAsia="en-AU"/>
        </w:rPr>
      </w:pPr>
      <w:r>
        <w:rPr>
          <w:b/>
          <w:bCs/>
          <w:lang w:eastAsia="en-AU"/>
        </w:rPr>
        <w:lastRenderedPageBreak/>
        <w:t>L</w:t>
      </w:r>
      <w:r w:rsidR="00C36C4B" w:rsidRPr="00C7636E">
        <w:rPr>
          <w:b/>
          <w:bCs/>
          <w:lang w:eastAsia="en-AU"/>
        </w:rPr>
        <w:t xml:space="preserve">evel </w:t>
      </w:r>
      <w:r>
        <w:rPr>
          <w:b/>
          <w:bCs/>
          <w:lang w:eastAsia="en-AU"/>
        </w:rPr>
        <w:t>boarding point</w:t>
      </w:r>
      <w:bookmarkEnd w:id="19"/>
    </w:p>
    <w:p w14:paraId="098320BE" w14:textId="25B9D2F2" w:rsidR="00DD04D9" w:rsidRPr="00184029" w:rsidRDefault="00DD04D9" w:rsidP="00B83657">
      <w:pPr>
        <w:pStyle w:val="BodyText"/>
      </w:pPr>
      <w:r w:rsidRPr="00B83657">
        <w:t xml:space="preserve">Bus stops are required to have a level boarding point. </w:t>
      </w:r>
      <w:r w:rsidR="00CB76FE">
        <w:t>T</w:t>
      </w:r>
      <w:r w:rsidRPr="00B83657">
        <w:t xml:space="preserve">he boarding point and the path of travel to </w:t>
      </w:r>
      <w:r w:rsidRPr="0010005D">
        <w:t xml:space="preserve">the </w:t>
      </w:r>
      <w:r w:rsidRPr="00184029">
        <w:t>boarding point should not have a gradient or crossfall greater than 1 in 40.</w:t>
      </w:r>
    </w:p>
    <w:p w14:paraId="22F72E5B" w14:textId="19AC5022" w:rsidR="00DD04D9" w:rsidRDefault="00DD04D9" w:rsidP="00B83657">
      <w:pPr>
        <w:pStyle w:val="BodyText"/>
      </w:pPr>
      <w:r w:rsidRPr="00B83657">
        <w:t xml:space="preserve">From a Tasmanian context </w:t>
      </w:r>
      <w:r w:rsidR="00A01F15">
        <w:t>given our</w:t>
      </w:r>
      <w:r w:rsidRPr="00B83657">
        <w:t xml:space="preserve"> steep topography</w:t>
      </w:r>
      <w:r w:rsidR="00A01F15">
        <w:t xml:space="preserve">, it is not always achievable to have a bus stop on a gradient of less than 1 in 40. In these situations, it is important to ensure </w:t>
      </w:r>
      <w:r w:rsidR="00184029">
        <w:t xml:space="preserve">that </w:t>
      </w:r>
      <w:r w:rsidR="00A01F15">
        <w:t>the crossfall to the road is less than 1 in 40 to ensure passengers using a wheelchair can still get on and off a bus</w:t>
      </w:r>
      <w:r w:rsidR="003B458E">
        <w:t>, via a boarding ramp.</w:t>
      </w:r>
    </w:p>
    <w:p w14:paraId="08F03351" w14:textId="0CE832C9" w:rsidR="00DD04D9" w:rsidRPr="00A01F15" w:rsidRDefault="00A01F15" w:rsidP="00A01F15">
      <w:pPr>
        <w:pStyle w:val="BodyText"/>
      </w:pPr>
      <w:r w:rsidRPr="00A01F15">
        <w:t xml:space="preserve">Consideration should also be given to relocating the bus stop to a site which is less steep, noting that this may not be possible in hilly areas. It should be noted that it is important to balance DDA compliance requirements against broader community accessibility needs.  Passengers may need to be alerted where steep gradients </w:t>
      </w:r>
      <w:r w:rsidR="00DD04D9" w:rsidRPr="00A01F15">
        <w:rPr>
          <w:rFonts w:ascii="Gill Sans MT" w:hAnsi="Gill Sans MT"/>
        </w:rPr>
        <w:t>mean that the bus stop may not be suitable for people using wheelchairs.</w:t>
      </w:r>
    </w:p>
    <w:p w14:paraId="03062A12" w14:textId="0773C64A" w:rsidR="00C36C4B" w:rsidRPr="0010005D" w:rsidRDefault="0010005D" w:rsidP="0010005D">
      <w:pPr>
        <w:pStyle w:val="Heading3"/>
        <w:rPr>
          <w:b/>
          <w:bCs/>
        </w:rPr>
      </w:pPr>
      <w:bookmarkStart w:id="20" w:name="_Toc99518732"/>
      <w:r>
        <w:rPr>
          <w:b/>
          <w:bCs/>
        </w:rPr>
        <w:t>S</w:t>
      </w:r>
      <w:r w:rsidR="00C36C4B" w:rsidRPr="0010005D">
        <w:rPr>
          <w:b/>
          <w:bCs/>
        </w:rPr>
        <w:t>urface material</w:t>
      </w:r>
      <w:bookmarkEnd w:id="20"/>
    </w:p>
    <w:p w14:paraId="542304EB" w14:textId="77777777" w:rsidR="00252636" w:rsidRDefault="0010005D" w:rsidP="00252636">
      <w:pPr>
        <w:pStyle w:val="BodyText"/>
        <w:rPr>
          <w:lang w:eastAsia="en-AU"/>
        </w:rPr>
      </w:pPr>
      <w:r>
        <w:rPr>
          <w:lang w:eastAsia="en-AU"/>
        </w:rPr>
        <w:t>The</w:t>
      </w:r>
      <w:r w:rsidR="00C36C4B" w:rsidRPr="00CD158D">
        <w:rPr>
          <w:lang w:eastAsia="en-AU"/>
        </w:rPr>
        <w:t xml:space="preserve"> boarding point and any access path must be non-slip. The following surfaces are </w:t>
      </w:r>
      <w:r>
        <w:rPr>
          <w:lang w:eastAsia="en-AU"/>
        </w:rPr>
        <w:t>considered suitable:</w:t>
      </w:r>
    </w:p>
    <w:p w14:paraId="235447CB" w14:textId="272842C5" w:rsidR="0010005D" w:rsidRDefault="00A00B96" w:rsidP="00252636">
      <w:pPr>
        <w:pStyle w:val="BodyText"/>
        <w:numPr>
          <w:ilvl w:val="0"/>
          <w:numId w:val="16"/>
        </w:numPr>
      </w:pPr>
      <w:r>
        <w:rPr>
          <w:lang w:eastAsia="en-AU"/>
        </w:rPr>
        <w:t>c</w:t>
      </w:r>
      <w:r w:rsidR="00C36C4B" w:rsidRPr="00CD158D">
        <w:rPr>
          <w:lang w:eastAsia="en-AU"/>
        </w:rPr>
        <w:t>oncrete</w:t>
      </w:r>
      <w:r w:rsidR="0010005D">
        <w:rPr>
          <w:lang w:eastAsia="en-AU"/>
        </w:rPr>
        <w:t xml:space="preserve"> or </w:t>
      </w:r>
      <w:r w:rsidR="00C36C4B" w:rsidRPr="00CD158D">
        <w:rPr>
          <w:lang w:eastAsia="en-AU"/>
        </w:rPr>
        <w:t>bitumen</w:t>
      </w:r>
    </w:p>
    <w:p w14:paraId="2EEFCF78" w14:textId="78D9D47D" w:rsidR="0010005D" w:rsidRDefault="00A00B96" w:rsidP="0010005D">
      <w:pPr>
        <w:pStyle w:val="BodyText"/>
        <w:numPr>
          <w:ilvl w:val="0"/>
          <w:numId w:val="16"/>
        </w:numPr>
      </w:pPr>
      <w:r>
        <w:rPr>
          <w:lang w:eastAsia="en-AU"/>
        </w:rPr>
        <w:t>n</w:t>
      </w:r>
      <w:r w:rsidR="00C36C4B" w:rsidRPr="00CD158D">
        <w:rPr>
          <w:lang w:eastAsia="en-AU"/>
        </w:rPr>
        <w:t>atural stone with rough finish</w:t>
      </w:r>
    </w:p>
    <w:p w14:paraId="63D8BCEA" w14:textId="57B9B0B3" w:rsidR="0010005D" w:rsidRDefault="00A00B96" w:rsidP="0010005D">
      <w:pPr>
        <w:pStyle w:val="BodyText"/>
        <w:numPr>
          <w:ilvl w:val="0"/>
          <w:numId w:val="16"/>
        </w:numPr>
      </w:pPr>
      <w:r>
        <w:rPr>
          <w:lang w:eastAsia="en-AU"/>
        </w:rPr>
        <w:t>t</w:t>
      </w:r>
      <w:r w:rsidR="00C36C4B" w:rsidRPr="00CD158D">
        <w:rPr>
          <w:lang w:eastAsia="en-AU"/>
        </w:rPr>
        <w:t xml:space="preserve">extured paving </w:t>
      </w:r>
    </w:p>
    <w:p w14:paraId="4733CDC4" w14:textId="09BCB572" w:rsidR="0010005D" w:rsidRDefault="00A00B96" w:rsidP="0010005D">
      <w:pPr>
        <w:pStyle w:val="BodyText"/>
        <w:numPr>
          <w:ilvl w:val="0"/>
          <w:numId w:val="16"/>
        </w:numPr>
      </w:pPr>
      <w:r>
        <w:rPr>
          <w:lang w:eastAsia="en-AU"/>
        </w:rPr>
        <w:t>s</w:t>
      </w:r>
      <w:r w:rsidR="00C36C4B" w:rsidRPr="00CD158D">
        <w:rPr>
          <w:lang w:eastAsia="en-AU"/>
        </w:rPr>
        <w:t xml:space="preserve">lip resistant tiles. </w:t>
      </w:r>
    </w:p>
    <w:p w14:paraId="1E889BF4" w14:textId="124DA15B" w:rsidR="00C36C4B" w:rsidRPr="00CD158D" w:rsidRDefault="00C36C4B" w:rsidP="00CC104D">
      <w:pPr>
        <w:pStyle w:val="BodyText"/>
      </w:pPr>
      <w:r w:rsidRPr="00CD158D">
        <w:rPr>
          <w:lang w:eastAsia="en-AU"/>
        </w:rPr>
        <w:t xml:space="preserve">Grass and pebbles are not considered suitable. </w:t>
      </w:r>
    </w:p>
    <w:p w14:paraId="534665B4" w14:textId="5C4B4234" w:rsidR="00C36C4B" w:rsidRPr="009678B1" w:rsidRDefault="006D13AF" w:rsidP="009678B1">
      <w:pPr>
        <w:pStyle w:val="Heading3"/>
        <w:rPr>
          <w:b/>
          <w:bCs/>
          <w:lang w:eastAsia="en-AU"/>
        </w:rPr>
      </w:pPr>
      <w:bookmarkStart w:id="21" w:name="_Toc99518733"/>
      <w:r>
        <w:rPr>
          <w:b/>
          <w:bCs/>
          <w:lang w:eastAsia="en-AU"/>
        </w:rPr>
        <w:t>Provision of k</w:t>
      </w:r>
      <w:r w:rsidR="00C36C4B" w:rsidRPr="009678B1">
        <w:rPr>
          <w:b/>
          <w:bCs/>
          <w:lang w:eastAsia="en-AU"/>
        </w:rPr>
        <w:t>erbs</w:t>
      </w:r>
      <w:bookmarkEnd w:id="21"/>
    </w:p>
    <w:p w14:paraId="2911C52B" w14:textId="77777777" w:rsidR="009678B1" w:rsidRDefault="009678B1" w:rsidP="009678B1">
      <w:pPr>
        <w:pStyle w:val="BodyText"/>
        <w:rPr>
          <w:lang w:val="en" w:eastAsia="en-AU"/>
        </w:rPr>
      </w:pPr>
      <w:r>
        <w:rPr>
          <w:lang w:eastAsia="en-AU"/>
        </w:rPr>
        <w:t>T</w:t>
      </w:r>
      <w:r w:rsidR="00C36C4B" w:rsidRPr="00CD158D">
        <w:rPr>
          <w:lang w:eastAsia="en-AU"/>
        </w:rPr>
        <w:t xml:space="preserve">here is no requirement to install a kerb at a </w:t>
      </w:r>
      <w:r>
        <w:rPr>
          <w:lang w:eastAsia="en-AU"/>
        </w:rPr>
        <w:t xml:space="preserve">bus stop </w:t>
      </w:r>
      <w:r w:rsidR="00C36C4B" w:rsidRPr="00CD158D">
        <w:rPr>
          <w:lang w:eastAsia="en-AU"/>
        </w:rPr>
        <w:t xml:space="preserve">boarding point. However, if a kerb is installed, it must be at least 150mm higher than the road. </w:t>
      </w:r>
      <w:r>
        <w:rPr>
          <w:lang w:val="en" w:eastAsia="en-AU"/>
        </w:rPr>
        <w:t>This ensures</w:t>
      </w:r>
      <w:r w:rsidR="00C36C4B" w:rsidRPr="00CD158D">
        <w:rPr>
          <w:lang w:val="en" w:eastAsia="en-AU"/>
        </w:rPr>
        <w:t xml:space="preserve"> </w:t>
      </w:r>
      <w:r>
        <w:rPr>
          <w:lang w:val="en" w:eastAsia="en-AU"/>
        </w:rPr>
        <w:t>passengers can easily get on an off a bus with a boarding ramp.</w:t>
      </w:r>
    </w:p>
    <w:p w14:paraId="4EB895D6" w14:textId="04A8239E" w:rsidR="00C36C4B" w:rsidRDefault="009678B1" w:rsidP="009678B1">
      <w:pPr>
        <w:pStyle w:val="BodyText"/>
        <w:rPr>
          <w:lang w:val="en" w:eastAsia="en-AU"/>
        </w:rPr>
      </w:pPr>
      <w:r>
        <w:rPr>
          <w:lang w:val="en" w:eastAsia="en-AU"/>
        </w:rPr>
        <w:t xml:space="preserve">Most bus operators in Tasmania use </w:t>
      </w:r>
      <w:r w:rsidR="00C36C4B" w:rsidRPr="00CD158D">
        <w:rPr>
          <w:lang w:val="en" w:eastAsia="en-AU"/>
        </w:rPr>
        <w:t>low</w:t>
      </w:r>
      <w:r w:rsidR="00F174D9">
        <w:rPr>
          <w:lang w:val="en" w:eastAsia="en-AU"/>
        </w:rPr>
        <w:t xml:space="preserve"> </w:t>
      </w:r>
      <w:r w:rsidR="00C36C4B" w:rsidRPr="00CD158D">
        <w:rPr>
          <w:lang w:val="en" w:eastAsia="en-AU"/>
        </w:rPr>
        <w:t>floor buses with built-in boarding ramps</w:t>
      </w:r>
      <w:r>
        <w:rPr>
          <w:lang w:val="en" w:eastAsia="en-AU"/>
        </w:rPr>
        <w:t xml:space="preserve"> particularly in urban areas</w:t>
      </w:r>
      <w:r w:rsidR="00110D81">
        <w:rPr>
          <w:lang w:val="en" w:eastAsia="en-AU"/>
        </w:rPr>
        <w:t>, such as Metro, Mersey-</w:t>
      </w:r>
      <w:proofErr w:type="gramStart"/>
      <w:r w:rsidR="00110D81">
        <w:rPr>
          <w:lang w:val="en" w:eastAsia="en-AU"/>
        </w:rPr>
        <w:t>link</w:t>
      </w:r>
      <w:proofErr w:type="gramEnd"/>
      <w:r w:rsidR="00110D81">
        <w:rPr>
          <w:lang w:val="en" w:eastAsia="en-AU"/>
        </w:rPr>
        <w:t xml:space="preserve"> and </w:t>
      </w:r>
      <w:proofErr w:type="spellStart"/>
      <w:r w:rsidR="00110D81">
        <w:rPr>
          <w:lang w:val="en" w:eastAsia="en-AU"/>
        </w:rPr>
        <w:t>O</w:t>
      </w:r>
      <w:r w:rsidR="008E68C6">
        <w:rPr>
          <w:lang w:val="en" w:eastAsia="en-AU"/>
        </w:rPr>
        <w:t>’D</w:t>
      </w:r>
      <w:r w:rsidR="00110D81">
        <w:rPr>
          <w:lang w:val="en" w:eastAsia="en-AU"/>
        </w:rPr>
        <w:t>riscolls</w:t>
      </w:r>
      <w:proofErr w:type="spellEnd"/>
      <w:r w:rsidR="00110D81">
        <w:rPr>
          <w:lang w:val="en" w:eastAsia="en-AU"/>
        </w:rPr>
        <w:t xml:space="preserve"> Coaches</w:t>
      </w:r>
      <w:r>
        <w:rPr>
          <w:lang w:val="en" w:eastAsia="en-AU"/>
        </w:rPr>
        <w:t>. In rural areas and for long distance trips, operators use a mixture of low</w:t>
      </w:r>
      <w:r w:rsidR="00F174D9">
        <w:rPr>
          <w:lang w:val="en" w:eastAsia="en-AU"/>
        </w:rPr>
        <w:t xml:space="preserve"> </w:t>
      </w:r>
      <w:r>
        <w:rPr>
          <w:lang w:val="en" w:eastAsia="en-AU"/>
        </w:rPr>
        <w:t xml:space="preserve">floor </w:t>
      </w:r>
      <w:r w:rsidR="00184029">
        <w:rPr>
          <w:lang w:val="en" w:eastAsia="en-AU"/>
        </w:rPr>
        <w:t>and</w:t>
      </w:r>
      <w:r>
        <w:rPr>
          <w:lang w:val="en" w:eastAsia="en-AU"/>
        </w:rPr>
        <w:t xml:space="preserve"> high floor buses</w:t>
      </w:r>
      <w:r w:rsidR="00184029">
        <w:rPr>
          <w:lang w:val="en" w:eastAsia="en-AU"/>
        </w:rPr>
        <w:t>. Most high floor buses</w:t>
      </w:r>
      <w:r>
        <w:rPr>
          <w:lang w:val="en" w:eastAsia="en-AU"/>
        </w:rPr>
        <w:t xml:space="preserve"> have a wheelchair lift. </w:t>
      </w:r>
    </w:p>
    <w:p w14:paraId="2BE64801" w14:textId="416B14CE" w:rsidR="00F174D9" w:rsidRPr="00CD158D" w:rsidRDefault="00F174D9" w:rsidP="009678B1">
      <w:pPr>
        <w:pStyle w:val="BodyText"/>
        <w:rPr>
          <w:lang w:eastAsia="en-AU"/>
        </w:rPr>
      </w:pPr>
      <w:r>
        <w:rPr>
          <w:lang w:val="en" w:eastAsia="en-AU"/>
        </w:rPr>
        <w:t xml:space="preserve">It is our understanding that high floor buses can easily access </w:t>
      </w:r>
      <w:r w:rsidR="00A00B96">
        <w:rPr>
          <w:lang w:val="en" w:eastAsia="en-AU"/>
        </w:rPr>
        <w:t xml:space="preserve">both </w:t>
      </w:r>
      <w:r>
        <w:rPr>
          <w:lang w:val="en" w:eastAsia="en-AU"/>
        </w:rPr>
        <w:t xml:space="preserve">bus stops with a </w:t>
      </w:r>
      <w:proofErr w:type="spellStart"/>
      <w:r>
        <w:rPr>
          <w:lang w:val="en" w:eastAsia="en-AU"/>
        </w:rPr>
        <w:t>kerb</w:t>
      </w:r>
      <w:proofErr w:type="spellEnd"/>
      <w:r>
        <w:rPr>
          <w:lang w:val="en" w:eastAsia="en-AU"/>
        </w:rPr>
        <w:t xml:space="preserve"> and bus stops without </w:t>
      </w:r>
      <w:proofErr w:type="spellStart"/>
      <w:r>
        <w:rPr>
          <w:lang w:val="en" w:eastAsia="en-AU"/>
        </w:rPr>
        <w:t>kerbs</w:t>
      </w:r>
      <w:proofErr w:type="spellEnd"/>
      <w:r>
        <w:rPr>
          <w:lang w:val="en" w:eastAsia="en-AU"/>
        </w:rPr>
        <w:t xml:space="preserve">, while generally low floor buses can </w:t>
      </w:r>
      <w:r w:rsidR="00A00B96">
        <w:rPr>
          <w:lang w:val="en" w:eastAsia="en-AU"/>
        </w:rPr>
        <w:t xml:space="preserve">usually </w:t>
      </w:r>
      <w:r>
        <w:rPr>
          <w:lang w:val="en" w:eastAsia="en-AU"/>
        </w:rPr>
        <w:t xml:space="preserve">only access bus stops with a </w:t>
      </w:r>
      <w:proofErr w:type="spellStart"/>
      <w:r>
        <w:rPr>
          <w:lang w:val="en" w:eastAsia="en-AU"/>
        </w:rPr>
        <w:t>kerb</w:t>
      </w:r>
      <w:proofErr w:type="spellEnd"/>
      <w:r>
        <w:rPr>
          <w:lang w:val="en" w:eastAsia="en-AU"/>
        </w:rPr>
        <w:t>, especially if they have a built</w:t>
      </w:r>
      <w:r w:rsidR="00184029">
        <w:rPr>
          <w:lang w:val="en" w:eastAsia="en-AU"/>
        </w:rPr>
        <w:t>-</w:t>
      </w:r>
      <w:r>
        <w:rPr>
          <w:lang w:val="en" w:eastAsia="en-AU"/>
        </w:rPr>
        <w:t>in boarding ramp rather than a portable boarding ramp on the bus.</w:t>
      </w:r>
    </w:p>
    <w:p w14:paraId="10392FCD" w14:textId="5CFC7E39" w:rsidR="00F174D9" w:rsidRDefault="00F174D9" w:rsidP="000648F8">
      <w:pPr>
        <w:autoSpaceDE w:val="0"/>
        <w:autoSpaceDN w:val="0"/>
        <w:adjustRightInd w:val="0"/>
        <w:spacing w:before="0" w:after="0" w:line="240" w:lineRule="auto"/>
        <w:rPr>
          <w:rFonts w:ascii="Gill Sans MT" w:hAnsi="Gill Sans MT" w:cs="MetaNormal-Roman"/>
        </w:rPr>
      </w:pPr>
      <w:r>
        <w:rPr>
          <w:lang w:eastAsia="en-AU"/>
        </w:rPr>
        <w:t>W</w:t>
      </w:r>
      <w:r w:rsidR="00C36C4B" w:rsidRPr="00CD158D">
        <w:rPr>
          <w:lang w:eastAsia="en-AU"/>
        </w:rPr>
        <w:t xml:space="preserve">here a </w:t>
      </w:r>
      <w:r>
        <w:rPr>
          <w:lang w:eastAsia="en-AU"/>
        </w:rPr>
        <w:t xml:space="preserve">bus </w:t>
      </w:r>
      <w:r w:rsidR="00C36C4B" w:rsidRPr="00CD158D">
        <w:rPr>
          <w:lang w:eastAsia="en-AU"/>
        </w:rPr>
        <w:t xml:space="preserve">route has a mix of kerbs and </w:t>
      </w:r>
      <w:r>
        <w:rPr>
          <w:lang w:eastAsia="en-AU"/>
        </w:rPr>
        <w:t>no kerbs and a low floor bus is used</w:t>
      </w:r>
      <w:r w:rsidR="00C36C4B" w:rsidRPr="00CD158D">
        <w:rPr>
          <w:lang w:eastAsia="en-AU"/>
        </w:rPr>
        <w:t xml:space="preserve">, </w:t>
      </w:r>
      <w:r>
        <w:rPr>
          <w:lang w:eastAsia="en-AU"/>
        </w:rPr>
        <w:t xml:space="preserve">there is a need to progressively upgrade bus stops to have a </w:t>
      </w:r>
      <w:r w:rsidR="00C36C4B" w:rsidRPr="00CD158D">
        <w:rPr>
          <w:lang w:eastAsia="en-AU"/>
        </w:rPr>
        <w:t>kerbed boarding point</w:t>
      </w:r>
      <w:r w:rsidR="000608D9">
        <w:rPr>
          <w:lang w:eastAsia="en-AU"/>
        </w:rPr>
        <w:t>, especially in urban areas</w:t>
      </w:r>
      <w:r>
        <w:rPr>
          <w:lang w:eastAsia="en-AU"/>
        </w:rPr>
        <w:t>.</w:t>
      </w:r>
      <w:r w:rsidR="000648F8">
        <w:rPr>
          <w:lang w:eastAsia="en-AU"/>
        </w:rPr>
        <w:t xml:space="preserve"> </w:t>
      </w:r>
      <w:r w:rsidR="000648F8" w:rsidRPr="000648F8">
        <w:rPr>
          <w:rFonts w:ascii="Gill Sans MT" w:hAnsi="Gill Sans MT"/>
          <w:lang w:eastAsia="en-AU"/>
        </w:rPr>
        <w:t xml:space="preserve">This can be in the form of </w:t>
      </w:r>
      <w:r w:rsidR="000648F8" w:rsidRPr="000648F8">
        <w:rPr>
          <w:rFonts w:ascii="Gill Sans MT" w:hAnsi="Gill Sans MT" w:cs="MetaNormal-Roman"/>
        </w:rPr>
        <w:t xml:space="preserve">providing a raised boarding point </w:t>
      </w:r>
      <w:r w:rsidR="000648F8">
        <w:rPr>
          <w:rFonts w:ascii="Gill Sans MT" w:hAnsi="Gill Sans MT" w:cs="MetaNormal-Roman"/>
        </w:rPr>
        <w:t>with</w:t>
      </w:r>
      <w:r w:rsidR="000648F8" w:rsidRPr="000648F8">
        <w:rPr>
          <w:rFonts w:ascii="Gill Sans MT" w:hAnsi="Gill Sans MT" w:cs="MetaNormal-Roman"/>
        </w:rPr>
        <w:t xml:space="preserve"> suitable ramps in that section of the road</w:t>
      </w:r>
      <w:r w:rsidR="003B458E">
        <w:rPr>
          <w:rFonts w:ascii="Gill Sans MT" w:hAnsi="Gill Sans MT" w:cs="MetaNormal-Roman"/>
        </w:rPr>
        <w:t>/footpath layout</w:t>
      </w:r>
      <w:r w:rsidR="000648F8" w:rsidRPr="000648F8">
        <w:rPr>
          <w:rFonts w:ascii="Gill Sans MT" w:hAnsi="Gill Sans MT" w:cs="MetaNormal-Roman"/>
        </w:rPr>
        <w:t>.</w:t>
      </w:r>
    </w:p>
    <w:p w14:paraId="6E27EE9D" w14:textId="77777777" w:rsidR="00110D81" w:rsidRDefault="00110D81" w:rsidP="000648F8">
      <w:pPr>
        <w:autoSpaceDE w:val="0"/>
        <w:autoSpaceDN w:val="0"/>
        <w:adjustRightInd w:val="0"/>
        <w:spacing w:before="0" w:after="0" w:line="240" w:lineRule="auto"/>
        <w:rPr>
          <w:rFonts w:ascii="Gill Sans MT" w:hAnsi="Gill Sans MT" w:cs="MetaNormal-Roman"/>
        </w:rPr>
      </w:pPr>
    </w:p>
    <w:p w14:paraId="5D832706" w14:textId="585FD8A8" w:rsidR="005745D7" w:rsidRDefault="00110D81" w:rsidP="000648F8">
      <w:pPr>
        <w:autoSpaceDE w:val="0"/>
        <w:autoSpaceDN w:val="0"/>
        <w:adjustRightInd w:val="0"/>
        <w:spacing w:before="0" w:after="0" w:line="240" w:lineRule="auto"/>
        <w:rPr>
          <w:rFonts w:ascii="Gill Sans MT" w:hAnsi="Gill Sans MT" w:cs="MetaNormal-Roman"/>
        </w:rPr>
      </w:pPr>
      <w:r>
        <w:rPr>
          <w:rFonts w:ascii="Gill Sans MT" w:hAnsi="Gill Sans MT" w:cs="MetaNormal-Roman"/>
        </w:rPr>
        <w:t>For a new bus stop on a route which uses low floor buses, the bus stop should be constructed to have a kerb</w:t>
      </w:r>
      <w:r w:rsidR="0078393E">
        <w:rPr>
          <w:rFonts w:ascii="Gill Sans MT" w:hAnsi="Gill Sans MT" w:cs="MetaNormal-Roman"/>
        </w:rPr>
        <w:t>, provided it is safe from a road safety perspective</w:t>
      </w:r>
      <w:r>
        <w:rPr>
          <w:rFonts w:ascii="Gill Sans MT" w:hAnsi="Gill Sans MT" w:cs="MetaNormal-Roman"/>
        </w:rPr>
        <w:t>.</w:t>
      </w:r>
    </w:p>
    <w:p w14:paraId="700786E3" w14:textId="77777777" w:rsidR="005745D7" w:rsidRDefault="005745D7">
      <w:pPr>
        <w:rPr>
          <w:rFonts w:ascii="Gill Sans MT" w:hAnsi="Gill Sans MT" w:cs="MetaNormal-Roman"/>
        </w:rPr>
      </w:pPr>
      <w:r>
        <w:rPr>
          <w:rFonts w:ascii="Gill Sans MT" w:hAnsi="Gill Sans MT" w:cs="MetaNormal-Roman"/>
        </w:rPr>
        <w:br w:type="page"/>
      </w:r>
    </w:p>
    <w:p w14:paraId="14E3BA64" w14:textId="4E7DE17D" w:rsidR="00C26C49" w:rsidRPr="00C26C49" w:rsidRDefault="00C26C49" w:rsidP="00C26C49">
      <w:pPr>
        <w:pStyle w:val="Heading2"/>
      </w:pPr>
      <w:bookmarkStart w:id="22" w:name="_Toc99518734"/>
      <w:r w:rsidRPr="00C26C49">
        <w:lastRenderedPageBreak/>
        <w:t>Providing a connection from the bus stop to connecting footpaths</w:t>
      </w:r>
      <w:bookmarkEnd w:id="22"/>
    </w:p>
    <w:p w14:paraId="22E68818" w14:textId="64954950" w:rsidR="00C26C49" w:rsidRPr="00C26C49" w:rsidRDefault="00C26C49" w:rsidP="00C26C49">
      <w:pPr>
        <w:spacing w:before="0" w:after="0" w:line="240" w:lineRule="auto"/>
        <w:rPr>
          <w:rFonts w:eastAsia="Times New Roman" w:cs="Times New Roman"/>
          <w:bCs/>
          <w:lang w:eastAsia="en-AU"/>
        </w:rPr>
      </w:pPr>
      <w:r w:rsidRPr="00C26C49">
        <w:rPr>
          <w:rFonts w:eastAsia="Times New Roman" w:cs="Times New Roman"/>
          <w:bCs/>
          <w:lang w:eastAsia="en-AU"/>
        </w:rPr>
        <w:t xml:space="preserve">The bus stop boarding point needs to connect to an adjacent footpath, or if there is no existing footpath it needs to connect to the road. This is to provide a </w:t>
      </w:r>
      <w:r w:rsidR="006D13AF" w:rsidRPr="00C26C49">
        <w:rPr>
          <w:rFonts w:eastAsia="Times New Roman" w:cs="Times New Roman"/>
          <w:bCs/>
          <w:lang w:eastAsia="en-AU"/>
        </w:rPr>
        <w:t xml:space="preserve">seamless transition between the bus stop and any </w:t>
      </w:r>
      <w:r w:rsidRPr="00C26C49">
        <w:rPr>
          <w:rFonts w:eastAsia="Times New Roman" w:cs="Times New Roman"/>
          <w:bCs/>
          <w:lang w:eastAsia="en-AU"/>
        </w:rPr>
        <w:t>footpath or road infrastructure.</w:t>
      </w:r>
    </w:p>
    <w:p w14:paraId="2B486320" w14:textId="691F232A" w:rsidR="00C26C49" w:rsidRPr="00CE3602" w:rsidRDefault="00C26C49" w:rsidP="00C26C49">
      <w:pPr>
        <w:spacing w:before="100" w:beforeAutospacing="1" w:after="100" w:afterAutospacing="1" w:line="240" w:lineRule="auto"/>
        <w:rPr>
          <w:rFonts w:eastAsia="Times New Roman" w:cs="Times New Roman"/>
          <w:lang w:eastAsia="en-AU"/>
        </w:rPr>
      </w:pPr>
      <w:r w:rsidRPr="00C26C49">
        <w:rPr>
          <w:lang w:eastAsia="en-AU"/>
        </w:rPr>
        <w:t xml:space="preserve">Provision of an access or kerb ramp may need to be provided to connect the </w:t>
      </w:r>
      <w:r w:rsidR="006D13AF" w:rsidRPr="00C26C49">
        <w:rPr>
          <w:rFonts w:eastAsia="Times New Roman" w:cs="Times New Roman"/>
          <w:lang w:eastAsia="en-AU"/>
        </w:rPr>
        <w:t xml:space="preserve">boarding point to an adjacent footpath or road. </w:t>
      </w:r>
      <w:r w:rsidR="00CE3602">
        <w:rPr>
          <w:rFonts w:eastAsia="Times New Roman" w:cs="Times New Roman"/>
          <w:lang w:eastAsia="en-AU"/>
        </w:rPr>
        <w:t>Although t</w:t>
      </w:r>
      <w:r w:rsidRPr="00C26C49">
        <w:rPr>
          <w:rFonts w:eastAsia="Times New Roman" w:cs="Times New Roman"/>
          <w:bCs/>
          <w:lang w:eastAsia="en-AU"/>
        </w:rPr>
        <w:t xml:space="preserve">he use of driveways </w:t>
      </w:r>
      <w:r>
        <w:rPr>
          <w:rFonts w:eastAsia="Times New Roman" w:cs="Times New Roman"/>
          <w:bCs/>
          <w:lang w:eastAsia="en-AU"/>
        </w:rPr>
        <w:t>as a</w:t>
      </w:r>
      <w:r w:rsidRPr="00C26C49">
        <w:rPr>
          <w:rFonts w:eastAsia="Times New Roman" w:cs="Times New Roman"/>
          <w:bCs/>
          <w:lang w:eastAsia="en-AU"/>
        </w:rPr>
        <w:t xml:space="preserve"> kerb</w:t>
      </w:r>
      <w:r>
        <w:rPr>
          <w:rFonts w:eastAsia="Times New Roman" w:cs="Times New Roman"/>
          <w:bCs/>
          <w:lang w:eastAsia="en-AU"/>
        </w:rPr>
        <w:t xml:space="preserve"> ramp</w:t>
      </w:r>
      <w:r w:rsidRPr="00C26C49">
        <w:rPr>
          <w:rFonts w:eastAsia="Times New Roman" w:cs="Times New Roman"/>
          <w:bCs/>
          <w:lang w:eastAsia="en-AU"/>
        </w:rPr>
        <w:t xml:space="preserve"> is </w:t>
      </w:r>
      <w:r>
        <w:rPr>
          <w:rFonts w:eastAsia="Times New Roman" w:cs="Times New Roman"/>
          <w:bCs/>
          <w:lang w:eastAsia="en-AU"/>
        </w:rPr>
        <w:t xml:space="preserve">considered </w:t>
      </w:r>
      <w:r w:rsidRPr="00C26C49">
        <w:rPr>
          <w:rFonts w:eastAsia="Times New Roman" w:cs="Times New Roman"/>
          <w:bCs/>
          <w:lang w:eastAsia="en-AU"/>
        </w:rPr>
        <w:t>acceptable</w:t>
      </w:r>
      <w:r>
        <w:rPr>
          <w:rFonts w:eastAsia="Times New Roman" w:cs="Times New Roman"/>
          <w:bCs/>
          <w:lang w:eastAsia="en-AU"/>
        </w:rPr>
        <w:t xml:space="preserve"> for </w:t>
      </w:r>
      <w:r w:rsidR="00184029">
        <w:rPr>
          <w:rFonts w:eastAsia="Times New Roman" w:cs="Times New Roman"/>
          <w:bCs/>
          <w:lang w:eastAsia="en-AU"/>
        </w:rPr>
        <w:t>passengers</w:t>
      </w:r>
      <w:r>
        <w:rPr>
          <w:rFonts w:eastAsia="Times New Roman" w:cs="Times New Roman"/>
          <w:bCs/>
          <w:lang w:eastAsia="en-AU"/>
        </w:rPr>
        <w:t xml:space="preserve"> </w:t>
      </w:r>
      <w:r w:rsidR="00B36972">
        <w:rPr>
          <w:rFonts w:eastAsia="Times New Roman" w:cs="Times New Roman"/>
          <w:bCs/>
          <w:lang w:eastAsia="en-AU"/>
        </w:rPr>
        <w:t>to get access to the road or from the footpath to the road</w:t>
      </w:r>
      <w:r w:rsidR="00CE3602">
        <w:rPr>
          <w:rFonts w:eastAsia="Times New Roman" w:cs="Times New Roman"/>
          <w:bCs/>
          <w:lang w:eastAsia="en-AU"/>
        </w:rPr>
        <w:t>, the provision of kerb ramps is highly desirable.</w:t>
      </w:r>
      <w:r w:rsidR="00CE3602" w:rsidRPr="00CE3602">
        <w:rPr>
          <w:rFonts w:eastAsia="Times New Roman" w:cs="Times New Roman"/>
          <w:lang w:eastAsia="en-AU"/>
        </w:rPr>
        <w:t xml:space="preserve"> </w:t>
      </w:r>
    </w:p>
    <w:p w14:paraId="305C9865" w14:textId="618E8258" w:rsidR="006D13AF" w:rsidRPr="00184029" w:rsidRDefault="00C26C49" w:rsidP="00184029">
      <w:pPr>
        <w:spacing w:before="0" w:after="0" w:line="240" w:lineRule="auto"/>
        <w:rPr>
          <w:rFonts w:eastAsia="Times New Roman" w:cs="Arial"/>
          <w:color w:val="1F1923"/>
          <w:lang w:eastAsia="en-AU"/>
        </w:rPr>
      </w:pPr>
      <w:r w:rsidRPr="00C26C49">
        <w:rPr>
          <w:rFonts w:eastAsia="Times New Roman" w:cs="Arial"/>
          <w:color w:val="1F1923"/>
          <w:lang w:eastAsia="en-AU"/>
        </w:rPr>
        <w:t>Guideline</w:t>
      </w:r>
      <w:r w:rsidR="00B36972">
        <w:rPr>
          <w:rFonts w:eastAsia="Times New Roman" w:cs="Arial"/>
          <w:color w:val="1F1923"/>
          <w:lang w:eastAsia="en-AU"/>
        </w:rPr>
        <w:t>s</w:t>
      </w:r>
      <w:r w:rsidRPr="00C26C49">
        <w:rPr>
          <w:rFonts w:eastAsia="Times New Roman" w:cs="Arial"/>
          <w:color w:val="1F1923"/>
          <w:lang w:eastAsia="en-AU"/>
        </w:rPr>
        <w:t xml:space="preserve"> for access and kerb ramps </w:t>
      </w:r>
      <w:r w:rsidR="00B36972">
        <w:rPr>
          <w:rFonts w:eastAsia="Times New Roman" w:cs="Arial"/>
          <w:color w:val="1F1923"/>
          <w:lang w:eastAsia="en-AU"/>
        </w:rPr>
        <w:t xml:space="preserve">in terms of slope </w:t>
      </w:r>
      <w:r w:rsidRPr="00C26C49">
        <w:rPr>
          <w:rFonts w:eastAsia="Times New Roman" w:cs="Arial"/>
          <w:color w:val="1F1923"/>
          <w:lang w:eastAsia="en-AU"/>
        </w:rPr>
        <w:t xml:space="preserve">are contained under </w:t>
      </w:r>
      <w:r w:rsidR="00A74311" w:rsidRPr="00A74311">
        <w:rPr>
          <w:rFonts w:ascii="Gill Sans MT" w:hAnsi="Gill Sans MT"/>
        </w:rPr>
        <w:t>AS1428.2-1992</w:t>
      </w:r>
      <w:r w:rsidRPr="00C26C49">
        <w:rPr>
          <w:rFonts w:eastAsia="Times New Roman" w:cs="Arial"/>
          <w:color w:val="1F1923"/>
          <w:lang w:eastAsia="en-AU"/>
        </w:rPr>
        <w:t>, which specifies a maximum slope of 1:8 for ramps up to 1520mm long. For longer ramps the maximum slope of 1:14 (with landings every 6m) and 1:19 (with landings every 14m)</w:t>
      </w:r>
      <w:r w:rsidR="007B5C91">
        <w:rPr>
          <w:rFonts w:eastAsia="Times New Roman" w:cs="Arial"/>
          <w:color w:val="1F1923"/>
          <w:lang w:eastAsia="en-AU"/>
        </w:rPr>
        <w:t xml:space="preserve"> is considered </w:t>
      </w:r>
      <w:r w:rsidR="003B458E">
        <w:rPr>
          <w:rFonts w:eastAsia="Times New Roman" w:cs="Arial"/>
          <w:color w:val="1F1923"/>
          <w:lang w:eastAsia="en-AU"/>
        </w:rPr>
        <w:t>appropriate</w:t>
      </w:r>
      <w:r w:rsidRPr="00C26C49">
        <w:rPr>
          <w:rFonts w:eastAsia="Times New Roman" w:cs="Arial"/>
          <w:color w:val="1F1923"/>
          <w:lang w:eastAsia="en-AU"/>
        </w:rPr>
        <w:t>.</w:t>
      </w:r>
    </w:p>
    <w:p w14:paraId="4E6C13A4" w14:textId="60D13BCA" w:rsidR="000608D9" w:rsidRDefault="00BC76ED" w:rsidP="000608D9">
      <w:pPr>
        <w:pStyle w:val="Heading2"/>
        <w:rPr>
          <w:lang w:eastAsia="en-AU"/>
        </w:rPr>
      </w:pPr>
      <w:bookmarkStart w:id="23" w:name="_Toc99518735"/>
      <w:r>
        <w:rPr>
          <w:lang w:eastAsia="en-AU"/>
        </w:rPr>
        <w:t xml:space="preserve">Providing </w:t>
      </w:r>
      <w:r w:rsidR="00D362BB">
        <w:rPr>
          <w:lang w:eastAsia="en-AU"/>
        </w:rPr>
        <w:t>T</w:t>
      </w:r>
      <w:r w:rsidR="000608D9" w:rsidRPr="00CD158D">
        <w:rPr>
          <w:lang w:eastAsia="en-AU"/>
        </w:rPr>
        <w:t xml:space="preserve">actile </w:t>
      </w:r>
      <w:r w:rsidR="00D362BB">
        <w:rPr>
          <w:lang w:eastAsia="en-AU"/>
        </w:rPr>
        <w:t>G</w:t>
      </w:r>
      <w:r w:rsidR="000608D9" w:rsidRPr="00CD158D">
        <w:rPr>
          <w:lang w:eastAsia="en-AU"/>
        </w:rPr>
        <w:t xml:space="preserve">round </w:t>
      </w:r>
      <w:r w:rsidR="00D362BB">
        <w:rPr>
          <w:lang w:eastAsia="en-AU"/>
        </w:rPr>
        <w:t>S</w:t>
      </w:r>
      <w:r w:rsidR="000608D9" w:rsidRPr="00CD158D">
        <w:rPr>
          <w:lang w:eastAsia="en-AU"/>
        </w:rPr>
        <w:t xml:space="preserve">urface </w:t>
      </w:r>
      <w:r w:rsidR="00D362BB">
        <w:rPr>
          <w:lang w:eastAsia="en-AU"/>
        </w:rPr>
        <w:t>I</w:t>
      </w:r>
      <w:r w:rsidR="000608D9" w:rsidRPr="00CD158D">
        <w:rPr>
          <w:lang w:eastAsia="en-AU"/>
        </w:rPr>
        <w:t>ndicators (TGSIs)</w:t>
      </w:r>
      <w:bookmarkEnd w:id="23"/>
    </w:p>
    <w:p w14:paraId="0103FA8C" w14:textId="41949BD2" w:rsidR="000648F8" w:rsidRDefault="000608D9" w:rsidP="007E65D3">
      <w:pPr>
        <w:pStyle w:val="BodyText"/>
        <w:spacing w:before="0" w:after="120"/>
      </w:pPr>
      <w:r w:rsidRPr="00CC7B9D">
        <w:rPr>
          <w:lang w:eastAsia="en-AU"/>
        </w:rPr>
        <w:t xml:space="preserve">Tactile ground surface indicators (TGSIs) or </w:t>
      </w:r>
      <w:proofErr w:type="spellStart"/>
      <w:r w:rsidRPr="00CC7B9D">
        <w:rPr>
          <w:lang w:eastAsia="en-AU"/>
        </w:rPr>
        <w:t>tactiles</w:t>
      </w:r>
      <w:proofErr w:type="spellEnd"/>
      <w:r w:rsidRPr="00CC7B9D">
        <w:rPr>
          <w:lang w:eastAsia="en-AU"/>
        </w:rPr>
        <w:t xml:space="preserve"> are required to assist people who are vision impaired to </w:t>
      </w:r>
      <w:r w:rsidR="00A425CA" w:rsidRPr="00051738">
        <w:t>identify the bus stop</w:t>
      </w:r>
      <w:r w:rsidR="00A425CA">
        <w:t xml:space="preserve"> and</w:t>
      </w:r>
      <w:r w:rsidR="00A425CA" w:rsidRPr="00051738">
        <w:t xml:space="preserve"> the location of the boarding point</w:t>
      </w:r>
      <w:r w:rsidR="000648F8">
        <w:t xml:space="preserve">. </w:t>
      </w:r>
    </w:p>
    <w:p w14:paraId="0A11F27C" w14:textId="6207ECAB" w:rsidR="000648F8" w:rsidRPr="00CC7B9D" w:rsidRDefault="000648F8" w:rsidP="007E65D3">
      <w:pPr>
        <w:pStyle w:val="BodyText"/>
        <w:spacing w:before="0" w:after="120"/>
      </w:pPr>
      <w:r>
        <w:t xml:space="preserve">TGSIs can be </w:t>
      </w:r>
      <w:r w:rsidR="00A425CA">
        <w:t xml:space="preserve">either </w:t>
      </w:r>
      <w:r w:rsidR="00A425CA" w:rsidRPr="00051738">
        <w:t xml:space="preserve">warning </w:t>
      </w:r>
      <w:r w:rsidR="00EC6A43">
        <w:t>(</w:t>
      </w:r>
      <w:r w:rsidR="00B030D8">
        <w:t>raised dots)</w:t>
      </w:r>
      <w:r w:rsidR="00EC6A43">
        <w:t xml:space="preserve"> </w:t>
      </w:r>
      <w:r w:rsidR="00A425CA" w:rsidRPr="00051738">
        <w:t>and</w:t>
      </w:r>
      <w:r w:rsidR="00720CDE">
        <w:t>/or</w:t>
      </w:r>
      <w:r w:rsidR="00A425CA" w:rsidRPr="00051738">
        <w:t xml:space="preserve"> directional</w:t>
      </w:r>
      <w:r w:rsidR="00EC6A43">
        <w:t xml:space="preserve"> (</w:t>
      </w:r>
      <w:r w:rsidR="00B030D8">
        <w:t>raised bars</w:t>
      </w:r>
      <w:r w:rsidR="00EC6A43">
        <w:t xml:space="preserve">) and should be colour contrasted against the ground surface (see </w:t>
      </w:r>
      <w:r w:rsidR="007C4B0C">
        <w:t>figure 3</w:t>
      </w:r>
      <w:r w:rsidR="00EC6A43">
        <w:t xml:space="preserve">). These textural changes allow </w:t>
      </w:r>
      <w:r w:rsidR="00110D81">
        <w:t>vision impaired people</w:t>
      </w:r>
      <w:r w:rsidR="00EC6A43">
        <w:t xml:space="preserve"> to identify hazards and navigate them to the bus stop, while passengers with limited vision use the colour contrast to aid them.</w:t>
      </w:r>
    </w:p>
    <w:p w14:paraId="224E4935" w14:textId="069A0877" w:rsidR="00720CDE" w:rsidRDefault="000608D9" w:rsidP="007E65D3">
      <w:pPr>
        <w:pStyle w:val="BodyText"/>
        <w:spacing w:before="0" w:after="120"/>
      </w:pPr>
      <w:r w:rsidRPr="00CC7B9D">
        <w:t xml:space="preserve">The location, style and dimensions must comply with </w:t>
      </w:r>
      <w:r w:rsidR="003B458E" w:rsidRPr="00A74311">
        <w:rPr>
          <w:rFonts w:ascii="Gill Sans MT" w:hAnsi="Gill Sans MT"/>
        </w:rPr>
        <w:t>AS1428.2-1992</w:t>
      </w:r>
      <w:r w:rsidR="003B458E">
        <w:rPr>
          <w:rFonts w:ascii="Gill Sans MT" w:hAnsi="Gill Sans MT"/>
        </w:rPr>
        <w:t xml:space="preserve"> </w:t>
      </w:r>
      <w:r w:rsidRPr="00CC7B9D">
        <w:t>and the update</w:t>
      </w:r>
      <w:r w:rsidR="00EA524B" w:rsidRPr="00CC7B9D">
        <w:t>d</w:t>
      </w:r>
      <w:r w:rsidRPr="00CC7B9D">
        <w:t xml:space="preserve"> version of </w:t>
      </w:r>
      <w:r w:rsidRPr="00CB76FE">
        <w:t>AS1428.4.1</w:t>
      </w:r>
      <w:r w:rsidR="00CB76FE" w:rsidRPr="00CB76FE">
        <w:t>:</w:t>
      </w:r>
      <w:r w:rsidRPr="00CB76FE">
        <w:t>2009.</w:t>
      </w:r>
      <w:r w:rsidRPr="00CC7B9D">
        <w:t xml:space="preserve"> </w:t>
      </w:r>
    </w:p>
    <w:p w14:paraId="3CAAE9DA" w14:textId="7F1B95B5" w:rsidR="00CB76FE" w:rsidRDefault="00A74311" w:rsidP="00A74311">
      <w:pPr>
        <w:pStyle w:val="BodyText"/>
      </w:pPr>
      <w:r w:rsidRPr="00A74311">
        <w:t>It is preferable that TGSIs are fixed to the boarding pad or footpath by drilled screws, as this results in less wear and tear to individual TGSIs, than those which are glued onto a surface</w:t>
      </w:r>
      <w:r w:rsidR="003B458E">
        <w:t xml:space="preserve">, lessening the cost of maintenance. </w:t>
      </w:r>
    </w:p>
    <w:p w14:paraId="604F9230" w14:textId="22EE7422" w:rsidR="00CB76FE" w:rsidRDefault="00712C31" w:rsidP="00CB76FE">
      <w:pPr>
        <w:pStyle w:val="Caption"/>
      </w:pPr>
      <w:r>
        <w:rPr>
          <w:noProof/>
        </w:rPr>
        <w:drawing>
          <wp:anchor distT="0" distB="0" distL="114300" distR="114300" simplePos="0" relativeHeight="251692032" behindDoc="0" locked="0" layoutInCell="1" allowOverlap="1" wp14:anchorId="6DD18627" wp14:editId="0DC920CC">
            <wp:simplePos x="0" y="0"/>
            <wp:positionH relativeFrom="margin">
              <wp:align>left</wp:align>
            </wp:positionH>
            <wp:positionV relativeFrom="paragraph">
              <wp:posOffset>268977</wp:posOffset>
            </wp:positionV>
            <wp:extent cx="5287645" cy="2613660"/>
            <wp:effectExtent l="0" t="0" r="8255" b="0"/>
            <wp:wrapTopAndBottom/>
            <wp:docPr id="14" name="Picture 14"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table&#10;&#10;Description automatically generated"/>
                    <pic:cNvPicPr/>
                  </pic:nvPicPr>
                  <pic:blipFill rotWithShape="1">
                    <a:blip r:embed="rId14">
                      <a:extLst>
                        <a:ext uri="{28A0092B-C50C-407E-A947-70E740481C1C}">
                          <a14:useLocalDpi xmlns:a14="http://schemas.microsoft.com/office/drawing/2010/main" val="0"/>
                        </a:ext>
                      </a:extLst>
                    </a:blip>
                    <a:srcRect b="13175"/>
                    <a:stretch/>
                  </pic:blipFill>
                  <pic:spPr bwMode="auto">
                    <a:xfrm>
                      <a:off x="0" y="0"/>
                      <a:ext cx="5333612" cy="2636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6FE">
        <w:t xml:space="preserve">Figure </w:t>
      </w:r>
      <w:r w:rsidR="00C276CE">
        <w:fldChar w:fldCharType="begin"/>
      </w:r>
      <w:r w:rsidR="00C276CE">
        <w:instrText xml:space="preserve"> SEQ Figure \* ARABIC </w:instrText>
      </w:r>
      <w:r w:rsidR="00C276CE">
        <w:fldChar w:fldCharType="separate"/>
      </w:r>
      <w:r w:rsidR="004C174B">
        <w:rPr>
          <w:noProof/>
        </w:rPr>
        <w:t>3</w:t>
      </w:r>
      <w:r w:rsidR="00C276CE">
        <w:rPr>
          <w:noProof/>
        </w:rPr>
        <w:fldChar w:fldCharType="end"/>
      </w:r>
      <w:r w:rsidR="00CB76FE">
        <w:t xml:space="preserve"> Warning and directional TGSIs</w:t>
      </w:r>
    </w:p>
    <w:p w14:paraId="30EA0735" w14:textId="77777777" w:rsidR="00712C31" w:rsidRDefault="00712C31" w:rsidP="00712C31">
      <w:r w:rsidRPr="004C174B">
        <w:rPr>
          <w:i/>
          <w:iCs/>
        </w:rPr>
        <w:t>Not to scale, for illustrative purposes only</w:t>
      </w:r>
    </w:p>
    <w:p w14:paraId="170A178C" w14:textId="77FBE3EF" w:rsidR="00A425CA" w:rsidRDefault="000608D9" w:rsidP="007E65D3">
      <w:pPr>
        <w:spacing w:before="0" w:after="120"/>
      </w:pPr>
      <w:r w:rsidRPr="00CC7B9D">
        <w:rPr>
          <w:lang w:eastAsia="en-AU"/>
        </w:rPr>
        <w:t xml:space="preserve">The application of TGSIs should </w:t>
      </w:r>
      <w:proofErr w:type="gramStart"/>
      <w:r w:rsidRPr="00CC7B9D">
        <w:rPr>
          <w:lang w:eastAsia="en-AU"/>
        </w:rPr>
        <w:t>take into account</w:t>
      </w:r>
      <w:proofErr w:type="gramEnd"/>
      <w:r w:rsidRPr="00CC7B9D">
        <w:rPr>
          <w:lang w:eastAsia="en-AU"/>
        </w:rPr>
        <w:t xml:space="preserve"> the number of people using the stop and the location </w:t>
      </w:r>
      <w:r w:rsidR="007B5C91" w:rsidRPr="00CC7B9D">
        <w:rPr>
          <w:lang w:eastAsia="en-AU"/>
        </w:rPr>
        <w:t>of</w:t>
      </w:r>
      <w:r w:rsidRPr="00CC7B9D">
        <w:rPr>
          <w:lang w:eastAsia="en-AU"/>
        </w:rPr>
        <w:t xml:space="preserve"> any connecting paths. </w:t>
      </w:r>
    </w:p>
    <w:p w14:paraId="486BE5CE" w14:textId="6AFAB23E" w:rsidR="00720CDE" w:rsidRDefault="00287592" w:rsidP="00720CDE">
      <w:pPr>
        <w:pStyle w:val="BodyText"/>
        <w:spacing w:before="0" w:after="120" w:line="240" w:lineRule="auto"/>
        <w:rPr>
          <w:rFonts w:ascii="Gill Sans MT" w:eastAsia="Times New Roman" w:hAnsi="Gill Sans MT" w:cs="Times New Roman"/>
          <w:lang w:eastAsia="en-AU"/>
        </w:rPr>
      </w:pPr>
      <w:proofErr w:type="gramStart"/>
      <w:r>
        <w:rPr>
          <w:rFonts w:ascii="Gill Sans MT" w:eastAsia="Times New Roman" w:hAnsi="Gill Sans MT" w:cs="Times New Roman"/>
          <w:lang w:eastAsia="en-AU"/>
        </w:rPr>
        <w:t>Generally</w:t>
      </w:r>
      <w:proofErr w:type="gramEnd"/>
      <w:r>
        <w:rPr>
          <w:rFonts w:ascii="Gill Sans MT" w:eastAsia="Times New Roman" w:hAnsi="Gill Sans MT" w:cs="Times New Roman"/>
          <w:lang w:eastAsia="en-AU"/>
        </w:rPr>
        <w:t xml:space="preserve"> </w:t>
      </w:r>
      <w:r w:rsidR="00A425CA" w:rsidRPr="00CC7B9D">
        <w:rPr>
          <w:rFonts w:ascii="Gill Sans MT" w:eastAsia="Times New Roman" w:hAnsi="Gill Sans MT" w:cs="Times New Roman"/>
          <w:lang w:eastAsia="en-AU"/>
        </w:rPr>
        <w:t>TGSIs are not required at bus stops which are used solely for passengers getting off the bus</w:t>
      </w:r>
      <w:r w:rsidR="00720CDE">
        <w:rPr>
          <w:rFonts w:ascii="Gill Sans MT" w:eastAsia="Times New Roman" w:hAnsi="Gill Sans MT" w:cs="Times New Roman"/>
          <w:lang w:eastAsia="en-AU"/>
        </w:rPr>
        <w:t>.</w:t>
      </w:r>
    </w:p>
    <w:p w14:paraId="642D3299" w14:textId="77777777" w:rsidR="00712C31" w:rsidRDefault="00712C31">
      <w:pPr>
        <w:rPr>
          <w:rFonts w:asciiTheme="majorHAnsi" w:eastAsiaTheme="majorEastAsia" w:hAnsiTheme="majorHAnsi" w:cstheme="majorBidi"/>
          <w:b/>
          <w:bCs/>
          <w:color w:val="auto"/>
          <w:szCs w:val="24"/>
          <w:lang w:eastAsia="en-AU"/>
        </w:rPr>
      </w:pPr>
      <w:bookmarkStart w:id="24" w:name="_Toc99518736"/>
      <w:r>
        <w:rPr>
          <w:b/>
          <w:bCs/>
          <w:lang w:eastAsia="en-AU"/>
        </w:rPr>
        <w:br w:type="page"/>
      </w:r>
    </w:p>
    <w:p w14:paraId="392E7973" w14:textId="1E8B9603" w:rsidR="005D7DBB" w:rsidRPr="005D7DBB" w:rsidRDefault="005D7DBB" w:rsidP="005D7DBB">
      <w:pPr>
        <w:pStyle w:val="Heading3"/>
        <w:rPr>
          <w:b/>
          <w:bCs/>
          <w:lang w:eastAsia="en-AU"/>
        </w:rPr>
      </w:pPr>
      <w:r w:rsidRPr="005D7DBB">
        <w:rPr>
          <w:b/>
          <w:bCs/>
          <w:lang w:eastAsia="en-AU"/>
        </w:rPr>
        <w:lastRenderedPageBreak/>
        <w:t>TGSIs at multiple boarding points</w:t>
      </w:r>
      <w:bookmarkEnd w:id="24"/>
    </w:p>
    <w:p w14:paraId="43DE33B5" w14:textId="6EB28480" w:rsidR="00146F8E" w:rsidRDefault="00287592" w:rsidP="003B458E">
      <w:pPr>
        <w:pStyle w:val="BodyText"/>
        <w:rPr>
          <w:lang w:eastAsia="en-AU"/>
        </w:rPr>
      </w:pPr>
      <w:r w:rsidRPr="00A979AA">
        <w:rPr>
          <w:lang w:eastAsia="en-AU"/>
        </w:rPr>
        <w:t>In bus</w:t>
      </w:r>
      <w:r w:rsidR="00B1048E">
        <w:rPr>
          <w:lang w:eastAsia="en-AU"/>
        </w:rPr>
        <w:t>ier</w:t>
      </w:r>
      <w:r w:rsidRPr="00A979AA">
        <w:rPr>
          <w:lang w:eastAsia="en-AU"/>
        </w:rPr>
        <w:t xml:space="preserve"> locations </w:t>
      </w:r>
      <w:r w:rsidR="00146F8E">
        <w:rPr>
          <w:lang w:eastAsia="en-AU"/>
        </w:rPr>
        <w:t xml:space="preserve">such as </w:t>
      </w:r>
      <w:r w:rsidR="0073667A" w:rsidRPr="00A979AA">
        <w:rPr>
          <w:lang w:eastAsia="en-AU"/>
        </w:rPr>
        <w:t>CBD interchanges</w:t>
      </w:r>
      <w:r w:rsidR="00146F8E" w:rsidRPr="00146F8E">
        <w:rPr>
          <w:lang w:eastAsia="en-AU"/>
        </w:rPr>
        <w:t xml:space="preserve"> </w:t>
      </w:r>
      <w:r w:rsidR="00146F8E" w:rsidRPr="00A979AA">
        <w:rPr>
          <w:lang w:eastAsia="en-AU"/>
        </w:rPr>
        <w:t xml:space="preserve">there are </w:t>
      </w:r>
      <w:r w:rsidR="00146F8E">
        <w:rPr>
          <w:lang w:eastAsia="en-AU"/>
        </w:rPr>
        <w:t xml:space="preserve">often </w:t>
      </w:r>
      <w:r w:rsidR="00146F8E" w:rsidRPr="00A979AA">
        <w:rPr>
          <w:lang w:eastAsia="en-AU"/>
        </w:rPr>
        <w:t>multiple boarding points</w:t>
      </w:r>
      <w:r w:rsidR="00146F8E">
        <w:rPr>
          <w:lang w:eastAsia="en-AU"/>
        </w:rPr>
        <w:t>. The configuration of TGSI’s in these locations can often be complex to ensure wayfinding is practical.</w:t>
      </w:r>
      <w:r w:rsidR="009E070D">
        <w:rPr>
          <w:lang w:eastAsia="en-AU"/>
        </w:rPr>
        <w:t xml:space="preserve"> There may be a need to consult with disability groups to ensure the design configuration of TGSI’s is practical for users.</w:t>
      </w:r>
    </w:p>
    <w:p w14:paraId="7005D41B" w14:textId="7A029685" w:rsidR="003B458E" w:rsidRDefault="009E070D" w:rsidP="003B458E">
      <w:pPr>
        <w:pStyle w:val="BodyText"/>
        <w:rPr>
          <w:lang w:eastAsia="en-AU"/>
        </w:rPr>
      </w:pPr>
      <w:r>
        <w:rPr>
          <w:lang w:eastAsia="en-AU"/>
        </w:rPr>
        <w:t xml:space="preserve">Figure 4 below provides an example of a configuration that could be applicable where there is a </w:t>
      </w:r>
      <w:r w:rsidR="000608D9" w:rsidRPr="00A979AA">
        <w:t xml:space="preserve">footpath </w:t>
      </w:r>
      <w:r w:rsidR="0038706C" w:rsidRPr="00A979AA">
        <w:t>directly adjacent to</w:t>
      </w:r>
      <w:r w:rsidR="000608D9" w:rsidRPr="00A979AA">
        <w:t xml:space="preserve"> </w:t>
      </w:r>
      <w:r>
        <w:t xml:space="preserve">a </w:t>
      </w:r>
      <w:r w:rsidR="000608D9" w:rsidRPr="00A979AA">
        <w:t>bus stop</w:t>
      </w:r>
      <w:r>
        <w:t>. Based on this</w:t>
      </w:r>
      <w:r w:rsidR="0078393E">
        <w:t>,</w:t>
      </w:r>
      <w:r w:rsidR="000608D9" w:rsidRPr="00A979AA">
        <w:t xml:space="preserve"> there should be a 600mm wide row of directional TGSIs across the footpath leading to a 600mm square</w:t>
      </w:r>
      <w:r w:rsidR="0038706C" w:rsidRPr="00A979AA">
        <w:t xml:space="preserve"> </w:t>
      </w:r>
      <w:r w:rsidR="000608D9" w:rsidRPr="00A979AA">
        <w:t>bloc</w:t>
      </w:r>
      <w:r w:rsidR="0038706C" w:rsidRPr="00A979AA">
        <w:t>k</w:t>
      </w:r>
      <w:r w:rsidR="000608D9" w:rsidRPr="00A979AA">
        <w:t xml:space="preserve"> of warning TGSIs at the boarding point</w:t>
      </w:r>
      <w:r w:rsidR="003B458E">
        <w:t>.</w:t>
      </w:r>
      <w:r w:rsidR="00CC7B9D" w:rsidRPr="00A979AA">
        <w:t xml:space="preserve"> </w:t>
      </w:r>
      <w:bookmarkStart w:id="25" w:name="_Ref91062492"/>
    </w:p>
    <w:bookmarkEnd w:id="25"/>
    <w:p w14:paraId="1D8D57AA" w14:textId="2C66AB70" w:rsidR="007C4B0C" w:rsidRDefault="00712C31" w:rsidP="00194630">
      <w:pPr>
        <w:pStyle w:val="Caption"/>
        <w:rPr>
          <w:lang w:eastAsia="en-AU"/>
        </w:rPr>
      </w:pPr>
      <w:r>
        <w:rPr>
          <w:b/>
          <w:bCs/>
          <w:noProof/>
        </w:rPr>
        <w:drawing>
          <wp:anchor distT="0" distB="0" distL="114300" distR="114300" simplePos="0" relativeHeight="251700224" behindDoc="0" locked="0" layoutInCell="1" allowOverlap="1" wp14:anchorId="3A7C52A1" wp14:editId="7C1D463B">
            <wp:simplePos x="0" y="0"/>
            <wp:positionH relativeFrom="margin">
              <wp:align>left</wp:align>
            </wp:positionH>
            <wp:positionV relativeFrom="paragraph">
              <wp:posOffset>216115</wp:posOffset>
            </wp:positionV>
            <wp:extent cx="4899660" cy="3114040"/>
            <wp:effectExtent l="0" t="0" r="0" b="0"/>
            <wp:wrapTopAndBottom/>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15">
                      <a:extLst>
                        <a:ext uri="{28A0092B-C50C-407E-A947-70E740481C1C}">
                          <a14:useLocalDpi xmlns:a14="http://schemas.microsoft.com/office/drawing/2010/main" val="0"/>
                        </a:ext>
                      </a:extLst>
                    </a:blip>
                    <a:srcRect l="5958" r="2569" b="4607"/>
                    <a:stretch/>
                  </pic:blipFill>
                  <pic:spPr bwMode="auto">
                    <a:xfrm>
                      <a:off x="0" y="0"/>
                      <a:ext cx="4899660" cy="311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630">
        <w:t xml:space="preserve">Figure </w:t>
      </w:r>
      <w:r w:rsidR="00C276CE">
        <w:fldChar w:fldCharType="begin"/>
      </w:r>
      <w:r w:rsidR="00C276CE">
        <w:instrText xml:space="preserve"> SEQ Figure \* ARABIC </w:instrText>
      </w:r>
      <w:r w:rsidR="00C276CE">
        <w:fldChar w:fldCharType="separate"/>
      </w:r>
      <w:r w:rsidR="004C174B">
        <w:rPr>
          <w:noProof/>
        </w:rPr>
        <w:t>4</w:t>
      </w:r>
      <w:r w:rsidR="00C276CE">
        <w:rPr>
          <w:noProof/>
        </w:rPr>
        <w:fldChar w:fldCharType="end"/>
      </w:r>
      <w:r w:rsidR="00194630">
        <w:t xml:space="preserve"> TGSI configuration for CBD interchanges</w:t>
      </w:r>
    </w:p>
    <w:p w14:paraId="190CF3E7" w14:textId="77777777" w:rsidR="005745D7" w:rsidRPr="003E36D7" w:rsidRDefault="005745D7" w:rsidP="005745D7">
      <w:pPr>
        <w:pStyle w:val="BodyText"/>
        <w:rPr>
          <w:i/>
          <w:iCs/>
        </w:rPr>
      </w:pPr>
      <w:bookmarkStart w:id="26" w:name="_Toc99518737"/>
      <w:r w:rsidRPr="004C174B">
        <w:rPr>
          <w:i/>
          <w:iCs/>
        </w:rPr>
        <w:t>Not to scale, for illustrative purposes only, refer to technical drawings for specifications</w:t>
      </w:r>
      <w:r>
        <w:rPr>
          <w:i/>
          <w:iCs/>
        </w:rPr>
        <w:t xml:space="preserve">. </w:t>
      </w:r>
      <w:r w:rsidRPr="003E36D7">
        <w:rPr>
          <w:i/>
          <w:iCs/>
        </w:rPr>
        <w:t>Drawings are based on the Australian Human Rights Commission accessible bus stop guidelines.</w:t>
      </w:r>
    </w:p>
    <w:p w14:paraId="53E02835" w14:textId="0A1C4B72" w:rsidR="0073667A" w:rsidRPr="005D7DBB" w:rsidRDefault="005D7DBB" w:rsidP="005D7DBB">
      <w:pPr>
        <w:pStyle w:val="Heading3"/>
        <w:rPr>
          <w:b/>
          <w:bCs/>
        </w:rPr>
      </w:pPr>
      <w:r w:rsidRPr="005D7DBB">
        <w:rPr>
          <w:b/>
          <w:bCs/>
        </w:rPr>
        <w:t xml:space="preserve">TGSI’s at </w:t>
      </w:r>
      <w:r w:rsidR="0073667A" w:rsidRPr="005D7DBB">
        <w:rPr>
          <w:b/>
          <w:bCs/>
        </w:rPr>
        <w:t>single boarding points</w:t>
      </w:r>
      <w:bookmarkEnd w:id="26"/>
    </w:p>
    <w:p w14:paraId="1E5D1F89" w14:textId="13910C3B" w:rsidR="0038706C" w:rsidRPr="003B458E" w:rsidRDefault="003B458E" w:rsidP="005D7DBB">
      <w:pPr>
        <w:spacing w:after="120"/>
      </w:pPr>
      <w:r w:rsidRPr="003B458E">
        <w:t>For single bus stops w</w:t>
      </w:r>
      <w:r w:rsidR="0038706C" w:rsidRPr="003B458E">
        <w:t>here there is an existing footpath alongside a bus stop</w:t>
      </w:r>
      <w:r w:rsidR="00A00B96">
        <w:t>,</w:t>
      </w:r>
      <w:r w:rsidR="0038706C" w:rsidRPr="003B458E">
        <w:t xml:space="preserve"> there should be:</w:t>
      </w:r>
    </w:p>
    <w:p w14:paraId="758F958C" w14:textId="789EEC96" w:rsidR="0038706C" w:rsidRPr="003B458E" w:rsidRDefault="0038706C" w:rsidP="005D7DBB">
      <w:pPr>
        <w:pStyle w:val="ListParagraph"/>
        <w:numPr>
          <w:ilvl w:val="0"/>
          <w:numId w:val="34"/>
        </w:numPr>
        <w:spacing w:after="120"/>
        <w:rPr>
          <w:rFonts w:asciiTheme="minorHAnsi" w:hAnsiTheme="minorHAnsi"/>
          <w:sz w:val="22"/>
          <w:szCs w:val="22"/>
        </w:rPr>
      </w:pPr>
      <w:r w:rsidRPr="003B458E">
        <w:rPr>
          <w:rFonts w:asciiTheme="minorHAnsi" w:hAnsiTheme="minorHAnsi"/>
          <w:sz w:val="22"/>
          <w:szCs w:val="22"/>
        </w:rPr>
        <w:t xml:space="preserve">600mm wide row of directional TGSIs across </w:t>
      </w:r>
      <w:r w:rsidR="00A00B96" w:rsidRPr="000A4CD0">
        <w:rPr>
          <w:rFonts w:asciiTheme="minorHAnsi" w:hAnsiTheme="minorHAnsi"/>
          <w:sz w:val="22"/>
          <w:szCs w:val="22"/>
        </w:rPr>
        <w:t>the</w:t>
      </w:r>
      <w:r w:rsidR="00A00B96" w:rsidRPr="003B458E">
        <w:rPr>
          <w:rFonts w:asciiTheme="minorHAnsi" w:hAnsiTheme="minorHAnsi"/>
          <w:sz w:val="22"/>
          <w:szCs w:val="22"/>
        </w:rPr>
        <w:t xml:space="preserve"> </w:t>
      </w:r>
      <w:r w:rsidRPr="003B458E">
        <w:rPr>
          <w:rFonts w:asciiTheme="minorHAnsi" w:hAnsiTheme="minorHAnsi"/>
          <w:sz w:val="22"/>
          <w:szCs w:val="22"/>
        </w:rPr>
        <w:t xml:space="preserve">adjacent footpath </w:t>
      </w:r>
    </w:p>
    <w:p w14:paraId="20690057" w14:textId="30DE177B" w:rsidR="0038706C" w:rsidRPr="003B458E" w:rsidRDefault="0038706C" w:rsidP="003B458E">
      <w:pPr>
        <w:pStyle w:val="ListParagraph"/>
        <w:numPr>
          <w:ilvl w:val="0"/>
          <w:numId w:val="34"/>
        </w:numPr>
        <w:spacing w:after="120"/>
        <w:rPr>
          <w:rFonts w:asciiTheme="minorHAnsi" w:hAnsiTheme="minorHAnsi"/>
          <w:sz w:val="22"/>
          <w:szCs w:val="22"/>
        </w:rPr>
      </w:pPr>
      <w:r w:rsidRPr="003B458E">
        <w:rPr>
          <w:rFonts w:asciiTheme="minorHAnsi" w:hAnsiTheme="minorHAnsi"/>
          <w:sz w:val="22"/>
          <w:szCs w:val="22"/>
        </w:rPr>
        <w:t xml:space="preserve">600mm square </w:t>
      </w:r>
      <w:r w:rsidR="0077149C" w:rsidRPr="003B458E">
        <w:rPr>
          <w:rFonts w:asciiTheme="minorHAnsi" w:hAnsiTheme="minorHAnsi"/>
          <w:sz w:val="22"/>
          <w:szCs w:val="22"/>
        </w:rPr>
        <w:t xml:space="preserve">block </w:t>
      </w:r>
      <w:r w:rsidRPr="003B458E">
        <w:rPr>
          <w:rFonts w:asciiTheme="minorHAnsi" w:hAnsiTheme="minorHAnsi"/>
          <w:sz w:val="22"/>
          <w:szCs w:val="22"/>
        </w:rPr>
        <w:t xml:space="preserve">of warning TGSIs at </w:t>
      </w:r>
      <w:r w:rsidR="00610614">
        <w:rPr>
          <w:rFonts w:asciiTheme="minorHAnsi" w:hAnsiTheme="minorHAnsi"/>
          <w:sz w:val="22"/>
          <w:szCs w:val="22"/>
        </w:rPr>
        <w:t xml:space="preserve">the </w:t>
      </w:r>
      <w:r w:rsidRPr="003B458E">
        <w:rPr>
          <w:rFonts w:asciiTheme="minorHAnsi" w:hAnsiTheme="minorHAnsi"/>
          <w:sz w:val="22"/>
          <w:szCs w:val="22"/>
        </w:rPr>
        <w:t>boarding point. Warning TGSIs extending along the kerb are not generally required at single boarding points.</w:t>
      </w:r>
      <w:r w:rsidR="00500335" w:rsidRPr="003B458E">
        <w:rPr>
          <w:rFonts w:asciiTheme="minorHAnsi" w:hAnsiTheme="minorHAnsi"/>
          <w:sz w:val="22"/>
          <w:szCs w:val="22"/>
        </w:rPr>
        <w:t xml:space="preserve"> See</w:t>
      </w:r>
      <w:r w:rsidR="003B458E">
        <w:rPr>
          <w:rFonts w:asciiTheme="minorHAnsi" w:hAnsiTheme="minorHAnsi"/>
          <w:sz w:val="22"/>
          <w:szCs w:val="22"/>
        </w:rPr>
        <w:t xml:space="preserve"> figure 5</w:t>
      </w:r>
      <w:r w:rsidR="00500335" w:rsidRPr="003B458E">
        <w:t>.</w:t>
      </w:r>
    </w:p>
    <w:p w14:paraId="773ED368" w14:textId="1C64A999" w:rsidR="0038706C" w:rsidRPr="003B458E" w:rsidRDefault="0038706C" w:rsidP="005D7DBB">
      <w:pPr>
        <w:spacing w:after="120"/>
      </w:pPr>
      <w:r w:rsidRPr="003B458E">
        <w:t>If the footpath and boarding point are separated</w:t>
      </w:r>
      <w:r w:rsidR="0077149C" w:rsidRPr="003B458E">
        <w:t>, for example by a nature strip</w:t>
      </w:r>
      <w:r w:rsidRPr="003B458E">
        <w:t>:</w:t>
      </w:r>
    </w:p>
    <w:p w14:paraId="404139C3" w14:textId="03E71C66" w:rsidR="0038706C" w:rsidRPr="003B458E" w:rsidRDefault="0077149C" w:rsidP="006C1C84">
      <w:pPr>
        <w:pStyle w:val="ListParagraph"/>
        <w:numPr>
          <w:ilvl w:val="0"/>
          <w:numId w:val="35"/>
        </w:numPr>
        <w:spacing w:after="120"/>
      </w:pPr>
      <w:r w:rsidRPr="003B458E">
        <w:rPr>
          <w:rFonts w:asciiTheme="minorHAnsi" w:hAnsiTheme="minorHAnsi"/>
          <w:sz w:val="22"/>
          <w:szCs w:val="22"/>
        </w:rPr>
        <w:t xml:space="preserve">600mm wide row of directional TGSIs across the footpath, then a connecting </w:t>
      </w:r>
      <w:r w:rsidR="0038706C" w:rsidRPr="003B458E">
        <w:rPr>
          <w:rFonts w:asciiTheme="minorHAnsi" w:hAnsiTheme="minorHAnsi"/>
          <w:sz w:val="22"/>
          <w:szCs w:val="22"/>
        </w:rPr>
        <w:t xml:space="preserve">300mm wide row of </w:t>
      </w:r>
      <w:r w:rsidRPr="003B458E">
        <w:rPr>
          <w:rFonts w:asciiTheme="minorHAnsi" w:hAnsiTheme="minorHAnsi"/>
          <w:sz w:val="22"/>
          <w:szCs w:val="22"/>
        </w:rPr>
        <w:t xml:space="preserve">directional </w:t>
      </w:r>
      <w:r w:rsidR="0038706C" w:rsidRPr="003B458E">
        <w:rPr>
          <w:rFonts w:asciiTheme="minorHAnsi" w:hAnsiTheme="minorHAnsi"/>
          <w:sz w:val="22"/>
          <w:szCs w:val="22"/>
        </w:rPr>
        <w:t xml:space="preserve">TGSIs </w:t>
      </w:r>
      <w:r w:rsidR="00500335" w:rsidRPr="003B458E">
        <w:rPr>
          <w:rFonts w:asciiTheme="minorHAnsi" w:hAnsiTheme="minorHAnsi"/>
          <w:sz w:val="22"/>
          <w:szCs w:val="22"/>
        </w:rPr>
        <w:t xml:space="preserve">to the warning TGSIs at the </w:t>
      </w:r>
      <w:r w:rsidR="0038706C" w:rsidRPr="003B458E">
        <w:rPr>
          <w:rFonts w:asciiTheme="minorHAnsi" w:hAnsiTheme="minorHAnsi"/>
          <w:sz w:val="22"/>
          <w:szCs w:val="22"/>
        </w:rPr>
        <w:t>boarding point</w:t>
      </w:r>
      <w:r w:rsidR="00752174" w:rsidRPr="003B458E">
        <w:rPr>
          <w:rFonts w:asciiTheme="minorHAnsi" w:hAnsiTheme="minorHAnsi"/>
          <w:sz w:val="22"/>
          <w:szCs w:val="22"/>
        </w:rPr>
        <w:t xml:space="preserve"> which are </w:t>
      </w:r>
      <w:r w:rsidRPr="003B458E">
        <w:rPr>
          <w:rFonts w:asciiTheme="minorHAnsi" w:hAnsiTheme="minorHAnsi"/>
          <w:sz w:val="22"/>
          <w:szCs w:val="22"/>
        </w:rPr>
        <w:t>600mm x 600mm</w:t>
      </w:r>
      <w:r w:rsidR="00A00B96">
        <w:rPr>
          <w:rFonts w:asciiTheme="minorHAnsi" w:hAnsiTheme="minorHAnsi"/>
          <w:sz w:val="22"/>
          <w:szCs w:val="22"/>
        </w:rPr>
        <w:t>.</w:t>
      </w:r>
      <w:r w:rsidRPr="003B458E">
        <w:rPr>
          <w:rFonts w:asciiTheme="minorHAnsi" w:hAnsiTheme="minorHAnsi"/>
          <w:sz w:val="22"/>
          <w:szCs w:val="22"/>
        </w:rPr>
        <w:t xml:space="preserve"> </w:t>
      </w:r>
      <w:r w:rsidR="00A00B96">
        <w:rPr>
          <w:rFonts w:asciiTheme="minorHAnsi" w:hAnsiTheme="minorHAnsi"/>
          <w:sz w:val="22"/>
          <w:szCs w:val="22"/>
        </w:rPr>
        <w:t>S</w:t>
      </w:r>
      <w:r w:rsidR="00500335" w:rsidRPr="003B458E">
        <w:rPr>
          <w:rFonts w:asciiTheme="minorHAnsi" w:hAnsiTheme="minorHAnsi"/>
          <w:sz w:val="22"/>
          <w:szCs w:val="22"/>
        </w:rPr>
        <w:t xml:space="preserve">ee </w:t>
      </w:r>
      <w:r w:rsidR="006C1C84">
        <w:rPr>
          <w:rFonts w:asciiTheme="minorHAnsi" w:hAnsiTheme="minorHAnsi"/>
          <w:sz w:val="22"/>
          <w:szCs w:val="22"/>
        </w:rPr>
        <w:t>figure 6.</w:t>
      </w:r>
    </w:p>
    <w:p w14:paraId="701A2027" w14:textId="77777777" w:rsidR="006C1C84" w:rsidRDefault="0038706C" w:rsidP="006C1C84">
      <w:r w:rsidRPr="003B458E">
        <w:t>Where there is no footpath:</w:t>
      </w:r>
    </w:p>
    <w:p w14:paraId="0582F83E" w14:textId="3002B903" w:rsidR="004C174B" w:rsidRPr="00C86256" w:rsidRDefault="00500335" w:rsidP="006C1C84">
      <w:pPr>
        <w:pStyle w:val="ListParagraph"/>
        <w:numPr>
          <w:ilvl w:val="0"/>
          <w:numId w:val="35"/>
        </w:numPr>
        <w:rPr>
          <w:rFonts w:asciiTheme="minorHAnsi" w:hAnsiTheme="minorHAnsi"/>
          <w:color w:val="000000" w:themeColor="text1"/>
          <w:sz w:val="22"/>
          <w:szCs w:val="22"/>
        </w:rPr>
      </w:pPr>
      <w:r w:rsidRPr="00C86256">
        <w:rPr>
          <w:rFonts w:asciiTheme="minorHAnsi" w:hAnsiTheme="minorHAnsi"/>
          <w:sz w:val="22"/>
          <w:szCs w:val="22"/>
        </w:rPr>
        <w:t>600mm x 600mm square block of warning TGSIs at the boarding point</w:t>
      </w:r>
      <w:r w:rsidR="00A00B96">
        <w:rPr>
          <w:rFonts w:asciiTheme="minorHAnsi" w:hAnsiTheme="minorHAnsi"/>
          <w:sz w:val="22"/>
          <w:szCs w:val="22"/>
        </w:rPr>
        <w:t>.</w:t>
      </w:r>
      <w:r w:rsidR="00C86256" w:rsidRPr="00C86256">
        <w:rPr>
          <w:rFonts w:asciiTheme="minorHAnsi" w:hAnsiTheme="minorHAnsi"/>
          <w:sz w:val="22"/>
          <w:szCs w:val="22"/>
        </w:rPr>
        <w:t xml:space="preserve"> </w:t>
      </w:r>
      <w:r w:rsidR="00A00B96">
        <w:rPr>
          <w:rFonts w:asciiTheme="minorHAnsi" w:hAnsiTheme="minorHAnsi"/>
          <w:sz w:val="22"/>
          <w:szCs w:val="22"/>
        </w:rPr>
        <w:t>S</w:t>
      </w:r>
      <w:r w:rsidRPr="00C86256">
        <w:rPr>
          <w:rFonts w:asciiTheme="minorHAnsi" w:hAnsiTheme="minorHAnsi"/>
          <w:sz w:val="22"/>
          <w:szCs w:val="22"/>
        </w:rPr>
        <w:t xml:space="preserve">ee </w:t>
      </w:r>
      <w:r w:rsidRPr="00C86256">
        <w:rPr>
          <w:rFonts w:asciiTheme="minorHAnsi" w:hAnsiTheme="minorHAnsi"/>
          <w:sz w:val="22"/>
          <w:szCs w:val="22"/>
        </w:rPr>
        <w:fldChar w:fldCharType="begin"/>
      </w:r>
      <w:r w:rsidRPr="00C86256">
        <w:rPr>
          <w:rFonts w:asciiTheme="minorHAnsi" w:hAnsiTheme="minorHAnsi"/>
          <w:sz w:val="22"/>
          <w:szCs w:val="22"/>
        </w:rPr>
        <w:instrText xml:space="preserve"> REF _Ref91066461 \h  \* MERGEFORMAT </w:instrText>
      </w:r>
      <w:r w:rsidRPr="00C86256">
        <w:rPr>
          <w:rFonts w:asciiTheme="minorHAnsi" w:hAnsiTheme="minorHAnsi"/>
          <w:sz w:val="22"/>
          <w:szCs w:val="22"/>
        </w:rPr>
      </w:r>
      <w:r w:rsidRPr="00C86256">
        <w:rPr>
          <w:rFonts w:asciiTheme="minorHAnsi" w:hAnsiTheme="minorHAnsi"/>
          <w:sz w:val="22"/>
          <w:szCs w:val="22"/>
        </w:rPr>
        <w:fldChar w:fldCharType="separate"/>
      </w:r>
      <w:r w:rsidR="00C86256" w:rsidRPr="00C86256">
        <w:rPr>
          <w:rFonts w:asciiTheme="minorHAnsi" w:hAnsiTheme="minorHAnsi"/>
          <w:sz w:val="22"/>
          <w:szCs w:val="22"/>
        </w:rPr>
        <w:t>figure 7</w:t>
      </w:r>
      <w:r w:rsidR="00C12449" w:rsidRPr="00C86256">
        <w:rPr>
          <w:rFonts w:asciiTheme="minorHAnsi" w:hAnsiTheme="minorHAnsi"/>
          <w:sz w:val="22"/>
          <w:szCs w:val="22"/>
        </w:rPr>
        <w:t>.</w:t>
      </w:r>
    </w:p>
    <w:p w14:paraId="1FF4842F" w14:textId="36D7FA14" w:rsidR="005745D7" w:rsidRDefault="00500335" w:rsidP="00C12449">
      <w:pPr>
        <w:pStyle w:val="BodyText"/>
        <w:spacing w:before="0" w:after="0"/>
      </w:pPr>
      <w:r w:rsidRPr="00C86256">
        <w:fldChar w:fldCharType="end"/>
      </w:r>
    </w:p>
    <w:p w14:paraId="16A199F3" w14:textId="77777777" w:rsidR="005745D7" w:rsidRDefault="005745D7">
      <w:r>
        <w:br w:type="page"/>
      </w:r>
    </w:p>
    <w:p w14:paraId="143E1AC3" w14:textId="73826FF1" w:rsidR="00274DA2" w:rsidRDefault="00712C31" w:rsidP="00500335">
      <w:pPr>
        <w:pStyle w:val="Caption"/>
      </w:pPr>
      <w:bookmarkStart w:id="27" w:name="_Ref91062593"/>
      <w:r>
        <w:rPr>
          <w:noProof/>
        </w:rPr>
        <w:lastRenderedPageBreak/>
        <w:drawing>
          <wp:anchor distT="0" distB="0" distL="114300" distR="114300" simplePos="0" relativeHeight="251694080" behindDoc="0" locked="0" layoutInCell="1" allowOverlap="1" wp14:anchorId="28E33BA3" wp14:editId="6C56B0F7">
            <wp:simplePos x="0" y="0"/>
            <wp:positionH relativeFrom="margin">
              <wp:align>left</wp:align>
            </wp:positionH>
            <wp:positionV relativeFrom="paragraph">
              <wp:posOffset>169174</wp:posOffset>
            </wp:positionV>
            <wp:extent cx="5313680" cy="3407410"/>
            <wp:effectExtent l="0" t="0" r="1270"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6" cstate="print">
                      <a:extLst>
                        <a:ext uri="{28A0092B-C50C-407E-A947-70E740481C1C}">
                          <a14:useLocalDpi xmlns:a14="http://schemas.microsoft.com/office/drawing/2010/main" val="0"/>
                        </a:ext>
                      </a:extLst>
                    </a:blip>
                    <a:srcRect l="10829" r="11594" b="30787"/>
                    <a:stretch/>
                  </pic:blipFill>
                  <pic:spPr bwMode="auto">
                    <a:xfrm>
                      <a:off x="0" y="0"/>
                      <a:ext cx="5313680" cy="340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B9D">
        <w:t xml:space="preserve">Figure </w:t>
      </w:r>
      <w:r w:rsidR="00C276CE">
        <w:fldChar w:fldCharType="begin"/>
      </w:r>
      <w:r w:rsidR="00C276CE">
        <w:instrText xml:space="preserve"> SEQ Figure \* ARABIC </w:instrText>
      </w:r>
      <w:r w:rsidR="00C276CE">
        <w:fldChar w:fldCharType="separate"/>
      </w:r>
      <w:r w:rsidR="004C174B">
        <w:rPr>
          <w:noProof/>
        </w:rPr>
        <w:t>5</w:t>
      </w:r>
      <w:r w:rsidR="00C276CE">
        <w:rPr>
          <w:noProof/>
        </w:rPr>
        <w:fldChar w:fldCharType="end"/>
      </w:r>
      <w:bookmarkEnd w:id="27"/>
      <w:r w:rsidR="00CC7B9D">
        <w:t xml:space="preserve"> TGSI configuration for single boarding points</w:t>
      </w:r>
      <w:r w:rsidR="00500335">
        <w:t>, when the footpath is part of the bus stop</w:t>
      </w:r>
      <w:bookmarkStart w:id="28" w:name="_Ref91066453"/>
      <w:bookmarkStart w:id="29" w:name="_Ref91062758"/>
    </w:p>
    <w:p w14:paraId="07236265" w14:textId="77777777" w:rsidR="00712C31" w:rsidRPr="003E36D7" w:rsidRDefault="00712C31" w:rsidP="00712C31">
      <w:pPr>
        <w:pStyle w:val="BodyText"/>
        <w:rPr>
          <w:i/>
          <w:iCs/>
        </w:rPr>
      </w:pPr>
      <w:bookmarkStart w:id="30" w:name="_Ref91066461"/>
      <w:bookmarkEnd w:id="28"/>
      <w:r w:rsidRPr="004C174B">
        <w:rPr>
          <w:i/>
          <w:iCs/>
        </w:rPr>
        <w:t>Not to scale, for illustrative purposes only, refer to technical drawings for specifications</w:t>
      </w:r>
      <w:r>
        <w:rPr>
          <w:i/>
          <w:iCs/>
        </w:rPr>
        <w:t xml:space="preserve">. </w:t>
      </w:r>
      <w:r w:rsidRPr="003E36D7">
        <w:rPr>
          <w:i/>
          <w:iCs/>
        </w:rPr>
        <w:t>Drawings are based on the Australian Human Rights Commission accessible bus stop guidelines.</w:t>
      </w:r>
    </w:p>
    <w:p w14:paraId="1CD988FD" w14:textId="6E52194F" w:rsidR="00274DA2" w:rsidRPr="00194630" w:rsidRDefault="00C86256" w:rsidP="00091DA2">
      <w:pPr>
        <w:pStyle w:val="Caption"/>
        <w:rPr>
          <w:i w:val="0"/>
          <w:iCs w:val="0"/>
        </w:rPr>
      </w:pPr>
      <w:r>
        <w:rPr>
          <w:noProof/>
        </w:rPr>
        <w:drawing>
          <wp:anchor distT="0" distB="0" distL="114300" distR="114300" simplePos="0" relativeHeight="251716608" behindDoc="0" locked="0" layoutInCell="1" allowOverlap="1" wp14:anchorId="5B0A91A1" wp14:editId="2DA8C77B">
            <wp:simplePos x="0" y="0"/>
            <wp:positionH relativeFrom="margin">
              <wp:align>left</wp:align>
            </wp:positionH>
            <wp:positionV relativeFrom="paragraph">
              <wp:posOffset>222238</wp:posOffset>
            </wp:positionV>
            <wp:extent cx="5554980" cy="3398520"/>
            <wp:effectExtent l="0" t="0" r="7620" b="0"/>
            <wp:wrapTopAndBottom/>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pic:nvPicPr>
                  <pic:blipFill rotWithShape="1">
                    <a:blip r:embed="rId17">
                      <a:extLst>
                        <a:ext uri="{28A0092B-C50C-407E-A947-70E740481C1C}">
                          <a14:useLocalDpi xmlns:a14="http://schemas.microsoft.com/office/drawing/2010/main" val="0"/>
                        </a:ext>
                      </a:extLst>
                    </a:blip>
                    <a:srcRect l="8520" r="5737" b="14141"/>
                    <a:stretch/>
                  </pic:blipFill>
                  <pic:spPr bwMode="auto">
                    <a:xfrm>
                      <a:off x="0" y="0"/>
                      <a:ext cx="5554980" cy="339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DA2">
        <w:t xml:space="preserve">Figure </w:t>
      </w:r>
      <w:r w:rsidR="00C276CE">
        <w:fldChar w:fldCharType="begin"/>
      </w:r>
      <w:r w:rsidR="00C276CE">
        <w:instrText xml:space="preserve"> SEQ Figure \* ARABIC </w:instrText>
      </w:r>
      <w:r w:rsidR="00C276CE">
        <w:fldChar w:fldCharType="separate"/>
      </w:r>
      <w:r w:rsidR="004C174B">
        <w:rPr>
          <w:noProof/>
        </w:rPr>
        <w:t>6</w:t>
      </w:r>
      <w:r w:rsidR="00C276CE">
        <w:rPr>
          <w:noProof/>
        </w:rPr>
        <w:fldChar w:fldCharType="end"/>
      </w:r>
      <w:r w:rsidR="00091DA2">
        <w:t xml:space="preserve"> TGSI configuration if the footpath is separated from the boarding point</w:t>
      </w:r>
    </w:p>
    <w:p w14:paraId="6A2A281F" w14:textId="77777777" w:rsidR="005745D7" w:rsidRPr="003E36D7" w:rsidRDefault="005745D7" w:rsidP="005745D7">
      <w:pPr>
        <w:pStyle w:val="BodyText"/>
        <w:rPr>
          <w:i/>
          <w:iCs/>
        </w:rPr>
      </w:pPr>
      <w:r w:rsidRPr="004C174B">
        <w:rPr>
          <w:i/>
          <w:iCs/>
        </w:rPr>
        <w:t>Not to scale, for illustrative purposes only, refer to technical drawings for specifications</w:t>
      </w:r>
      <w:r>
        <w:rPr>
          <w:i/>
          <w:iCs/>
        </w:rPr>
        <w:t xml:space="preserve">. </w:t>
      </w:r>
      <w:r w:rsidRPr="003E36D7">
        <w:rPr>
          <w:i/>
          <w:iCs/>
        </w:rPr>
        <w:t>Drawings are based on the Australian Human Rights Commission accessible bus stop guidelines.</w:t>
      </w:r>
    </w:p>
    <w:p w14:paraId="6639F275" w14:textId="77777777" w:rsidR="00712C31" w:rsidRDefault="00712C31" w:rsidP="00712C31">
      <w:pPr>
        <w:pStyle w:val="BodyText"/>
      </w:pPr>
    </w:p>
    <w:p w14:paraId="371F359A" w14:textId="6CE9F3C6" w:rsidR="00C600B8" w:rsidRPr="00712C31" w:rsidRDefault="00C600B8" w:rsidP="00712C31">
      <w:pPr>
        <w:pStyle w:val="BodyText"/>
      </w:pPr>
      <w:r w:rsidRPr="00712C31">
        <w:br w:type="page"/>
      </w:r>
    </w:p>
    <w:p w14:paraId="5265D867" w14:textId="5007ED13" w:rsidR="00CC7B9D" w:rsidRDefault="005745D7" w:rsidP="00CC7B9D">
      <w:pPr>
        <w:pStyle w:val="Caption"/>
      </w:pPr>
      <w:r>
        <w:rPr>
          <w:noProof/>
        </w:rPr>
        <w:lastRenderedPageBreak/>
        <w:drawing>
          <wp:anchor distT="0" distB="0" distL="114300" distR="114300" simplePos="0" relativeHeight="251696128" behindDoc="0" locked="0" layoutInCell="1" allowOverlap="1" wp14:anchorId="6B4896DD" wp14:editId="5438BAFF">
            <wp:simplePos x="0" y="0"/>
            <wp:positionH relativeFrom="margin">
              <wp:align>left</wp:align>
            </wp:positionH>
            <wp:positionV relativeFrom="paragraph">
              <wp:posOffset>238125</wp:posOffset>
            </wp:positionV>
            <wp:extent cx="6141720" cy="326072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8">
                      <a:extLst>
                        <a:ext uri="{28A0092B-C50C-407E-A947-70E740481C1C}">
                          <a14:useLocalDpi xmlns:a14="http://schemas.microsoft.com/office/drawing/2010/main" val="0"/>
                        </a:ext>
                      </a:extLst>
                    </a:blip>
                    <a:srcRect l="2129" r="3073" b="3185"/>
                    <a:stretch/>
                  </pic:blipFill>
                  <pic:spPr bwMode="auto">
                    <a:xfrm>
                      <a:off x="0" y="0"/>
                      <a:ext cx="6141720" cy="326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B9D">
        <w:t xml:space="preserve">Figure </w:t>
      </w:r>
      <w:r w:rsidR="00C276CE">
        <w:fldChar w:fldCharType="begin"/>
      </w:r>
      <w:r w:rsidR="00C276CE">
        <w:instrText xml:space="preserve"> SEQ Figure \* ARABIC </w:instrText>
      </w:r>
      <w:r w:rsidR="00C276CE">
        <w:fldChar w:fldCharType="separate"/>
      </w:r>
      <w:r w:rsidR="004C174B">
        <w:rPr>
          <w:noProof/>
        </w:rPr>
        <w:t>7</w:t>
      </w:r>
      <w:r w:rsidR="00C276CE">
        <w:rPr>
          <w:noProof/>
        </w:rPr>
        <w:fldChar w:fldCharType="end"/>
      </w:r>
      <w:bookmarkEnd w:id="29"/>
      <w:bookmarkEnd w:id="30"/>
      <w:r w:rsidR="00CC7B9D">
        <w:t xml:space="preserve"> TGSI configuration where there is no footpath</w:t>
      </w:r>
    </w:p>
    <w:p w14:paraId="593B503E" w14:textId="53822F7E" w:rsidR="005745D7" w:rsidRDefault="00274DA2" w:rsidP="00091DA2">
      <w:pPr>
        <w:rPr>
          <w:lang w:eastAsia="en-AU"/>
        </w:rPr>
      </w:pPr>
      <w:r>
        <w:rPr>
          <w:noProof/>
        </w:rPr>
        <w:drawing>
          <wp:inline distT="0" distB="0" distL="0" distR="0" wp14:anchorId="65E7218F" wp14:editId="0F0E5318">
            <wp:extent cx="6479540" cy="3368040"/>
            <wp:effectExtent l="0" t="0" r="0" b="3810"/>
            <wp:docPr id="22" name="Picture 2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waterfall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479540" cy="3368040"/>
                    </a:xfrm>
                    <a:prstGeom prst="rect">
                      <a:avLst/>
                    </a:prstGeom>
                  </pic:spPr>
                </pic:pic>
              </a:graphicData>
            </a:graphic>
          </wp:inline>
        </w:drawing>
      </w:r>
    </w:p>
    <w:p w14:paraId="26ACD8DA" w14:textId="77777777" w:rsidR="005745D7" w:rsidRPr="003E36D7" w:rsidRDefault="005745D7" w:rsidP="005745D7">
      <w:pPr>
        <w:pStyle w:val="BodyText"/>
        <w:rPr>
          <w:i/>
          <w:iCs/>
        </w:rPr>
      </w:pPr>
      <w:r w:rsidRPr="004C174B">
        <w:rPr>
          <w:i/>
          <w:iCs/>
        </w:rPr>
        <w:t>Not to scale, for illustrative purposes only, refer to technical drawings for specifications</w:t>
      </w:r>
      <w:r>
        <w:rPr>
          <w:i/>
          <w:iCs/>
        </w:rPr>
        <w:t xml:space="preserve">. </w:t>
      </w:r>
      <w:r w:rsidRPr="003E36D7">
        <w:rPr>
          <w:i/>
          <w:iCs/>
        </w:rPr>
        <w:t>Drawings are based on the Australian Human Rights Commission accessible bus stop guidelines.</w:t>
      </w:r>
    </w:p>
    <w:p w14:paraId="5437B498" w14:textId="1F6AA4A7" w:rsidR="0073667A" w:rsidRPr="00CC7B9D" w:rsidRDefault="0073667A" w:rsidP="00091DA2">
      <w:r w:rsidRPr="00CC7B9D">
        <w:rPr>
          <w:lang w:eastAsia="en-AU"/>
        </w:rPr>
        <w:t>Setback of TGSIs:</w:t>
      </w:r>
    </w:p>
    <w:p w14:paraId="4299E889" w14:textId="1EC4BE82" w:rsidR="00720CDE" w:rsidRPr="00720CDE" w:rsidRDefault="00500335" w:rsidP="00720CDE">
      <w:pPr>
        <w:pStyle w:val="BodyText"/>
        <w:numPr>
          <w:ilvl w:val="0"/>
          <w:numId w:val="20"/>
        </w:numPr>
      </w:pPr>
      <w:r>
        <w:t>W</w:t>
      </w:r>
      <w:r w:rsidR="00377179" w:rsidRPr="00CC7B9D">
        <w:t xml:space="preserve">arning TGSIs should be set back at least a minimum of 300mm from the kerb or even more in particular locations if there are concerns about passengers being too close to the road.  </w:t>
      </w:r>
    </w:p>
    <w:p w14:paraId="138DE577" w14:textId="4734A1D0" w:rsidR="00B2019E" w:rsidRDefault="001B4887" w:rsidP="00B2019E">
      <w:pPr>
        <w:pStyle w:val="Heading2"/>
        <w:rPr>
          <w:lang w:eastAsia="en-AU"/>
        </w:rPr>
      </w:pPr>
      <w:bookmarkStart w:id="31" w:name="_Toc99518738"/>
      <w:r>
        <w:rPr>
          <w:lang w:eastAsia="en-AU"/>
        </w:rPr>
        <w:t>Larger b</w:t>
      </w:r>
      <w:r w:rsidR="00B2019E">
        <w:rPr>
          <w:lang w:eastAsia="en-AU"/>
        </w:rPr>
        <w:t>us stops</w:t>
      </w:r>
      <w:bookmarkEnd w:id="31"/>
    </w:p>
    <w:p w14:paraId="03ECEB7A" w14:textId="162D47F4" w:rsidR="001B4887" w:rsidRDefault="001B4887" w:rsidP="00BC76ED">
      <w:pPr>
        <w:pStyle w:val="BodyText"/>
        <w:rPr>
          <w:lang w:eastAsia="en-AU"/>
        </w:rPr>
      </w:pPr>
      <w:r>
        <w:rPr>
          <w:lang w:eastAsia="en-AU"/>
        </w:rPr>
        <w:t xml:space="preserve">Bus stops in certain locations may be longer and wider than the basic boarding point. This includes locations where there may be several buses stopping at once, such as CBD interchanges or high </w:t>
      </w:r>
      <w:r w:rsidR="00BC76ED">
        <w:rPr>
          <w:lang w:eastAsia="en-AU"/>
        </w:rPr>
        <w:t xml:space="preserve">passenger </w:t>
      </w:r>
      <w:r>
        <w:rPr>
          <w:lang w:eastAsia="en-AU"/>
        </w:rPr>
        <w:t>volume stops</w:t>
      </w:r>
      <w:r w:rsidR="00BC76ED">
        <w:rPr>
          <w:lang w:eastAsia="en-AU"/>
        </w:rPr>
        <w:t xml:space="preserve">. </w:t>
      </w:r>
    </w:p>
    <w:p w14:paraId="4EC48867" w14:textId="173A697A" w:rsidR="00C36C4B" w:rsidRDefault="00BC76ED" w:rsidP="00BC76ED">
      <w:pPr>
        <w:pStyle w:val="BodyText"/>
        <w:rPr>
          <w:lang w:eastAsia="en-AU"/>
        </w:rPr>
      </w:pPr>
      <w:r>
        <w:rPr>
          <w:lang w:eastAsia="en-AU"/>
        </w:rPr>
        <w:t>I</w:t>
      </w:r>
      <w:r w:rsidR="00C36C4B" w:rsidRPr="00CD158D">
        <w:rPr>
          <w:lang w:eastAsia="en-AU"/>
        </w:rPr>
        <w:t>f a bus stop is wider than basic boarding point</w:t>
      </w:r>
      <w:r w:rsidR="00330162">
        <w:rPr>
          <w:lang w:eastAsia="en-AU"/>
        </w:rPr>
        <w:t>,</w:t>
      </w:r>
      <w:r w:rsidR="009E070D">
        <w:rPr>
          <w:lang w:eastAsia="en-AU"/>
        </w:rPr>
        <w:t xml:space="preserve"> </w:t>
      </w:r>
      <w:r>
        <w:rPr>
          <w:lang w:eastAsia="en-AU"/>
        </w:rPr>
        <w:t>the</w:t>
      </w:r>
      <w:r w:rsidR="00C36C4B" w:rsidRPr="00CD158D">
        <w:rPr>
          <w:lang w:eastAsia="en-AU"/>
        </w:rPr>
        <w:t xml:space="preserve"> </w:t>
      </w:r>
      <w:r>
        <w:rPr>
          <w:lang w:eastAsia="en-AU"/>
        </w:rPr>
        <w:t>connecting</w:t>
      </w:r>
      <w:r w:rsidR="00C36C4B" w:rsidRPr="00CD158D">
        <w:rPr>
          <w:lang w:eastAsia="en-AU"/>
        </w:rPr>
        <w:t xml:space="preserve"> footpath </w:t>
      </w:r>
      <w:r>
        <w:rPr>
          <w:lang w:eastAsia="en-AU"/>
        </w:rPr>
        <w:t xml:space="preserve">between the different boarding points must be upgraded so that it is at least </w:t>
      </w:r>
      <w:r w:rsidRPr="00CD158D">
        <w:rPr>
          <w:lang w:eastAsia="en-AU"/>
        </w:rPr>
        <w:t>1200mm wide</w:t>
      </w:r>
      <w:r>
        <w:rPr>
          <w:lang w:eastAsia="en-AU"/>
        </w:rPr>
        <w:t>.</w:t>
      </w:r>
      <w:r w:rsidRPr="00CD158D">
        <w:rPr>
          <w:lang w:eastAsia="en-AU"/>
        </w:rPr>
        <w:t xml:space="preserve"> </w:t>
      </w:r>
    </w:p>
    <w:p w14:paraId="480AC33B" w14:textId="77777777" w:rsidR="005745D7" w:rsidRDefault="005745D7">
      <w:pPr>
        <w:rPr>
          <w:rFonts w:asciiTheme="majorHAnsi" w:eastAsiaTheme="majorEastAsia" w:hAnsiTheme="majorHAnsi" w:cstheme="majorBidi"/>
          <w:color w:val="00BCDA"/>
          <w:sz w:val="36"/>
          <w:szCs w:val="26"/>
          <w:lang w:eastAsia="en-AU"/>
        </w:rPr>
      </w:pPr>
      <w:bookmarkStart w:id="32" w:name="_Toc99518739"/>
      <w:r>
        <w:rPr>
          <w:lang w:eastAsia="en-AU"/>
        </w:rPr>
        <w:br w:type="page"/>
      </w:r>
    </w:p>
    <w:p w14:paraId="64B1B394" w14:textId="5B1ECF7D" w:rsidR="00C36C4B" w:rsidRDefault="00BC76ED" w:rsidP="00BC76ED">
      <w:pPr>
        <w:pStyle w:val="Heading2"/>
        <w:rPr>
          <w:lang w:eastAsia="en-AU"/>
        </w:rPr>
      </w:pPr>
      <w:r>
        <w:rPr>
          <w:lang w:eastAsia="en-AU"/>
        </w:rPr>
        <w:lastRenderedPageBreak/>
        <w:t xml:space="preserve">Providing </w:t>
      </w:r>
      <w:r w:rsidR="00C36C4B" w:rsidRPr="00CD158D">
        <w:rPr>
          <w:lang w:eastAsia="en-AU"/>
        </w:rPr>
        <w:t>unobstructed access</w:t>
      </w:r>
      <w:r>
        <w:rPr>
          <w:lang w:eastAsia="en-AU"/>
        </w:rPr>
        <w:t xml:space="preserve"> to bus stops</w:t>
      </w:r>
      <w:bookmarkEnd w:id="32"/>
    </w:p>
    <w:p w14:paraId="3B74C7E7" w14:textId="12FAD644" w:rsidR="00BC76ED" w:rsidRDefault="00BC76ED" w:rsidP="00BC76ED">
      <w:pPr>
        <w:pStyle w:val="BodyText"/>
        <w:rPr>
          <w:lang w:eastAsia="en-AU"/>
        </w:rPr>
      </w:pPr>
      <w:r>
        <w:rPr>
          <w:lang w:eastAsia="en-AU"/>
        </w:rPr>
        <w:t xml:space="preserve">It is important to provide unobstructed access to the bus stop in terms of </w:t>
      </w:r>
      <w:r w:rsidR="008A58F6">
        <w:rPr>
          <w:lang w:eastAsia="en-AU"/>
        </w:rPr>
        <w:t xml:space="preserve">having an </w:t>
      </w:r>
      <w:r w:rsidR="00720CDE">
        <w:rPr>
          <w:lang w:eastAsia="en-AU"/>
        </w:rPr>
        <w:t xml:space="preserve">access path with an </w:t>
      </w:r>
      <w:r w:rsidR="008A58F6">
        <w:rPr>
          <w:lang w:eastAsia="en-AU"/>
        </w:rPr>
        <w:t>appropriate</w:t>
      </w:r>
      <w:r>
        <w:rPr>
          <w:lang w:eastAsia="en-AU"/>
        </w:rPr>
        <w:t xml:space="preserve"> width</w:t>
      </w:r>
      <w:r w:rsidR="00330162">
        <w:rPr>
          <w:lang w:eastAsia="en-AU"/>
        </w:rPr>
        <w:t>,</w:t>
      </w:r>
      <w:r>
        <w:rPr>
          <w:lang w:eastAsia="en-AU"/>
        </w:rPr>
        <w:t xml:space="preserve"> </w:t>
      </w:r>
      <w:proofErr w:type="gramStart"/>
      <w:r>
        <w:rPr>
          <w:lang w:eastAsia="en-AU"/>
        </w:rPr>
        <w:t xml:space="preserve">and </w:t>
      </w:r>
      <w:r w:rsidR="008A58F6">
        <w:rPr>
          <w:lang w:eastAsia="en-AU"/>
        </w:rPr>
        <w:t>also</w:t>
      </w:r>
      <w:proofErr w:type="gramEnd"/>
      <w:r w:rsidR="008A58F6">
        <w:rPr>
          <w:lang w:eastAsia="en-AU"/>
        </w:rPr>
        <w:t xml:space="preserve"> ensuring the access path is free from obstructions such as street furniture or power poles.</w:t>
      </w:r>
    </w:p>
    <w:p w14:paraId="672F905C" w14:textId="3D6A4E52" w:rsidR="008A58F6" w:rsidRDefault="008A58F6" w:rsidP="00BC76ED">
      <w:pPr>
        <w:pStyle w:val="BodyText"/>
        <w:rPr>
          <w:lang w:eastAsia="en-AU"/>
        </w:rPr>
      </w:pPr>
      <w:r>
        <w:rPr>
          <w:lang w:eastAsia="en-AU"/>
        </w:rPr>
        <w:t>T</w:t>
      </w:r>
      <w:r w:rsidR="00C36C4B" w:rsidRPr="00CD158D">
        <w:rPr>
          <w:lang w:eastAsia="en-AU"/>
        </w:rPr>
        <w:t>he basic boarding point should be positioned so that</w:t>
      </w:r>
      <w:r>
        <w:rPr>
          <w:lang w:eastAsia="en-AU"/>
        </w:rPr>
        <w:t>:</w:t>
      </w:r>
    </w:p>
    <w:p w14:paraId="0212745B" w14:textId="764A7FFF" w:rsidR="008A58F6" w:rsidRDefault="00330162" w:rsidP="008A58F6">
      <w:pPr>
        <w:pStyle w:val="BodyText"/>
        <w:numPr>
          <w:ilvl w:val="0"/>
          <w:numId w:val="22"/>
        </w:numPr>
        <w:rPr>
          <w:lang w:eastAsia="en-AU"/>
        </w:rPr>
      </w:pPr>
      <w:r>
        <w:rPr>
          <w:lang w:eastAsia="en-AU"/>
        </w:rPr>
        <w:t>a</w:t>
      </w:r>
      <w:r w:rsidR="00C36C4B" w:rsidRPr="00CD158D">
        <w:rPr>
          <w:lang w:eastAsia="en-AU"/>
        </w:rPr>
        <w:t xml:space="preserve">ny adjacent </w:t>
      </w:r>
      <w:r w:rsidR="008A58F6">
        <w:rPr>
          <w:lang w:eastAsia="en-AU"/>
        </w:rPr>
        <w:t xml:space="preserve">access path is </w:t>
      </w:r>
      <w:r w:rsidR="008A58F6" w:rsidRPr="00CD158D">
        <w:rPr>
          <w:lang w:eastAsia="en-AU"/>
        </w:rPr>
        <w:t xml:space="preserve">at least 1200mm wide </w:t>
      </w:r>
      <w:r w:rsidR="008A58F6">
        <w:rPr>
          <w:lang w:eastAsia="en-AU"/>
        </w:rPr>
        <w:t xml:space="preserve">and provides </w:t>
      </w:r>
      <w:r w:rsidR="00C36C4B" w:rsidRPr="00CD158D">
        <w:rPr>
          <w:lang w:eastAsia="en-AU"/>
        </w:rPr>
        <w:t xml:space="preserve">unhindered </w:t>
      </w:r>
      <w:r w:rsidR="008A58F6">
        <w:rPr>
          <w:lang w:eastAsia="en-AU"/>
        </w:rPr>
        <w:t>through access</w:t>
      </w:r>
    </w:p>
    <w:p w14:paraId="10431EA4" w14:textId="231D4769" w:rsidR="00C36C4B" w:rsidRPr="00CD158D" w:rsidRDefault="00330162" w:rsidP="008A58F6">
      <w:pPr>
        <w:pStyle w:val="BodyText"/>
        <w:numPr>
          <w:ilvl w:val="0"/>
          <w:numId w:val="22"/>
        </w:numPr>
        <w:rPr>
          <w:lang w:eastAsia="en-AU"/>
        </w:rPr>
      </w:pPr>
      <w:r>
        <w:rPr>
          <w:lang w:eastAsia="en-AU"/>
        </w:rPr>
        <w:t>i</w:t>
      </w:r>
      <w:r w:rsidR="008A58F6">
        <w:rPr>
          <w:lang w:eastAsia="en-AU"/>
        </w:rPr>
        <w:t>f the access path is unable to meet the</w:t>
      </w:r>
      <w:r w:rsidR="00C36C4B" w:rsidRPr="00CD158D">
        <w:rPr>
          <w:lang w:eastAsia="en-AU"/>
        </w:rPr>
        <w:t xml:space="preserve"> minimum width</w:t>
      </w:r>
      <w:r w:rsidR="008A58F6">
        <w:rPr>
          <w:lang w:eastAsia="en-AU"/>
        </w:rPr>
        <w:t>, the path can</w:t>
      </w:r>
      <w:r w:rsidR="00C36C4B" w:rsidRPr="00CD158D">
        <w:rPr>
          <w:lang w:eastAsia="en-AU"/>
        </w:rPr>
        <w:t xml:space="preserve"> pass through the boarding point, provided that the access path then meets the minimum width of 1200mm.</w:t>
      </w:r>
      <w:bookmarkStart w:id="33" w:name="_Toc278965050"/>
      <w:bookmarkEnd w:id="33"/>
    </w:p>
    <w:p w14:paraId="5D8FD6B8" w14:textId="3D12C70A" w:rsidR="00B2019E" w:rsidRPr="005E046B" w:rsidRDefault="008A58F6" w:rsidP="00BC76ED">
      <w:pPr>
        <w:pStyle w:val="BodyText"/>
        <w:rPr>
          <w:lang w:eastAsia="en-AU"/>
        </w:rPr>
      </w:pPr>
      <w:r>
        <w:rPr>
          <w:lang w:eastAsia="en-AU"/>
        </w:rPr>
        <w:t>W</w:t>
      </w:r>
      <w:r w:rsidR="00C36C4B" w:rsidRPr="00CD158D">
        <w:rPr>
          <w:lang w:eastAsia="en-AU"/>
        </w:rPr>
        <w:t xml:space="preserve">here there is insufficient </w:t>
      </w:r>
      <w:r w:rsidR="00143A45">
        <w:rPr>
          <w:lang w:eastAsia="en-AU"/>
        </w:rPr>
        <w:t>access</w:t>
      </w:r>
      <w:r w:rsidR="00C36C4B" w:rsidRPr="00CD158D">
        <w:rPr>
          <w:lang w:eastAsia="en-AU"/>
        </w:rPr>
        <w:t xml:space="preserve"> width to the boarding point, the area in and around the bus stop should be kept as free as possible </w:t>
      </w:r>
      <w:r w:rsidR="00C86256">
        <w:rPr>
          <w:lang w:eastAsia="en-AU"/>
        </w:rPr>
        <w:t>from</w:t>
      </w:r>
      <w:r w:rsidR="00C36C4B" w:rsidRPr="00CD158D">
        <w:rPr>
          <w:lang w:eastAsia="en-AU"/>
        </w:rPr>
        <w:t xml:space="preserve"> obstructions. </w:t>
      </w:r>
      <w:r w:rsidR="005E046B">
        <w:t>This means locating any</w:t>
      </w:r>
      <w:r w:rsidR="00C36C4B" w:rsidRPr="005E046B">
        <w:t xml:space="preserve"> street furniture such as seating, </w:t>
      </w:r>
      <w:r w:rsidR="005E046B">
        <w:t xml:space="preserve">bus </w:t>
      </w:r>
      <w:r w:rsidR="00C36C4B" w:rsidRPr="005E046B">
        <w:t>shelters</w:t>
      </w:r>
      <w:r w:rsidR="005E046B">
        <w:t xml:space="preserve">, </w:t>
      </w:r>
      <w:proofErr w:type="gramStart"/>
      <w:r w:rsidR="005E046B">
        <w:t>signage</w:t>
      </w:r>
      <w:proofErr w:type="gramEnd"/>
      <w:r w:rsidR="005E046B">
        <w:t xml:space="preserve"> or</w:t>
      </w:r>
      <w:r w:rsidR="00C36C4B" w:rsidRPr="005E046B">
        <w:t xml:space="preserve"> </w:t>
      </w:r>
      <w:r w:rsidR="00C86256">
        <w:t xml:space="preserve">rubbish </w:t>
      </w:r>
      <w:r w:rsidR="00C36C4B" w:rsidRPr="005E046B">
        <w:t xml:space="preserve">bins </w:t>
      </w:r>
      <w:r w:rsidR="005E046B">
        <w:t>closer to</w:t>
      </w:r>
      <w:r w:rsidR="00C36C4B" w:rsidRPr="005E046B">
        <w:t xml:space="preserve"> the kerb side of the footpath </w:t>
      </w:r>
      <w:r w:rsidR="005E046B">
        <w:t xml:space="preserve">so that there is </w:t>
      </w:r>
      <w:r w:rsidR="00C36C4B" w:rsidRPr="005E046B">
        <w:t>a clear path of travel along the building</w:t>
      </w:r>
      <w:r w:rsidR="005E046B">
        <w:t>/fence</w:t>
      </w:r>
      <w:r w:rsidR="00C36C4B" w:rsidRPr="005E046B">
        <w:t xml:space="preserve"> line.</w:t>
      </w:r>
      <w:r w:rsidR="005E046B">
        <w:rPr>
          <w:lang w:eastAsia="en-AU"/>
        </w:rPr>
        <w:t xml:space="preserve"> </w:t>
      </w:r>
      <w:r w:rsidR="00B2019E" w:rsidRPr="005E046B">
        <w:rPr>
          <w:lang w:eastAsia="en-AU"/>
        </w:rPr>
        <w:t xml:space="preserve">Care should be taken that any kerbside street furniture does not obstruct the </w:t>
      </w:r>
      <w:r w:rsidR="00C86256">
        <w:rPr>
          <w:lang w:eastAsia="en-AU"/>
        </w:rPr>
        <w:t xml:space="preserve">actual </w:t>
      </w:r>
      <w:r w:rsidR="005E046B">
        <w:rPr>
          <w:lang w:eastAsia="en-AU"/>
        </w:rPr>
        <w:t>boarding</w:t>
      </w:r>
      <w:r w:rsidR="00B2019E" w:rsidRPr="005E046B">
        <w:rPr>
          <w:lang w:eastAsia="en-AU"/>
        </w:rPr>
        <w:t xml:space="preserve"> point</w:t>
      </w:r>
      <w:r w:rsidR="00C86256">
        <w:rPr>
          <w:lang w:eastAsia="en-AU"/>
        </w:rPr>
        <w:t xml:space="preserve"> itself</w:t>
      </w:r>
      <w:r w:rsidR="00B2019E" w:rsidRPr="005E046B">
        <w:rPr>
          <w:lang w:eastAsia="en-AU"/>
        </w:rPr>
        <w:t>.</w:t>
      </w:r>
    </w:p>
    <w:p w14:paraId="58DECF63" w14:textId="7630BFA2" w:rsidR="005E046B" w:rsidRDefault="005E046B" w:rsidP="005E046B">
      <w:pPr>
        <w:pStyle w:val="Heading2"/>
        <w:rPr>
          <w:lang w:eastAsia="en-AU"/>
        </w:rPr>
      </w:pPr>
      <w:bookmarkStart w:id="34" w:name="_Toc99518740"/>
      <w:r>
        <w:rPr>
          <w:lang w:eastAsia="en-AU"/>
        </w:rPr>
        <w:t>Bus stop signage</w:t>
      </w:r>
      <w:bookmarkEnd w:id="34"/>
    </w:p>
    <w:p w14:paraId="0048337D" w14:textId="5337A253" w:rsidR="00FF060E" w:rsidRDefault="005E046B" w:rsidP="005E046B">
      <w:pPr>
        <w:pStyle w:val="BodyText"/>
        <w:rPr>
          <w:lang w:eastAsia="en-AU"/>
        </w:rPr>
      </w:pPr>
      <w:r>
        <w:rPr>
          <w:lang w:eastAsia="en-AU"/>
        </w:rPr>
        <w:t xml:space="preserve">State Growth is responsible for the </w:t>
      </w:r>
      <w:r w:rsidR="007577C3">
        <w:rPr>
          <w:lang w:eastAsia="en-AU"/>
        </w:rPr>
        <w:t xml:space="preserve">design </w:t>
      </w:r>
      <w:r>
        <w:rPr>
          <w:lang w:eastAsia="en-AU"/>
        </w:rPr>
        <w:t>of bus stop signs</w:t>
      </w:r>
      <w:r w:rsidR="00330162">
        <w:rPr>
          <w:lang w:eastAsia="en-AU"/>
        </w:rPr>
        <w:t>, which are</w:t>
      </w:r>
      <w:r>
        <w:rPr>
          <w:lang w:eastAsia="en-AU"/>
        </w:rPr>
        <w:t xml:space="preserve"> also known as blades</w:t>
      </w:r>
      <w:r w:rsidR="006C7E3A">
        <w:rPr>
          <w:lang w:eastAsia="en-AU"/>
        </w:rPr>
        <w:t xml:space="preserve"> or flags</w:t>
      </w:r>
      <w:r>
        <w:rPr>
          <w:lang w:eastAsia="en-AU"/>
        </w:rPr>
        <w:t>. The bus stop signage has been designed so that it meets the requirements for people who are vision impaired.</w:t>
      </w:r>
      <w:r w:rsidR="00FF060E">
        <w:rPr>
          <w:lang w:eastAsia="en-AU"/>
        </w:rPr>
        <w:t xml:space="preserve"> </w:t>
      </w:r>
      <w:r w:rsidR="002A2658">
        <w:rPr>
          <w:lang w:eastAsia="en-AU"/>
        </w:rPr>
        <w:t xml:space="preserve">Bus stop signage must meet </w:t>
      </w:r>
      <w:r w:rsidR="00A74311" w:rsidRPr="00A74311">
        <w:rPr>
          <w:rFonts w:ascii="Gill Sans MT" w:hAnsi="Gill Sans MT"/>
        </w:rPr>
        <w:t>AS1428.2-1992</w:t>
      </w:r>
      <w:r w:rsidR="00A74311">
        <w:rPr>
          <w:rFonts w:ascii="Gill Sans MT" w:hAnsi="Gill Sans MT"/>
        </w:rPr>
        <w:t xml:space="preserve"> </w:t>
      </w:r>
      <w:r w:rsidR="002A2658">
        <w:rPr>
          <w:lang w:eastAsia="en-AU"/>
        </w:rPr>
        <w:t>which covers text height requirements. Any text or symbols must have a 0.3 or 30% luminance contrast with the background colour.</w:t>
      </w:r>
    </w:p>
    <w:p w14:paraId="234A0B36" w14:textId="45B4B331" w:rsidR="002A2658" w:rsidRDefault="006C7E3A" w:rsidP="005E046B">
      <w:pPr>
        <w:pStyle w:val="BodyText"/>
        <w:rPr>
          <w:lang w:eastAsia="en-AU"/>
        </w:rPr>
      </w:pPr>
      <w:r>
        <w:rPr>
          <w:lang w:eastAsia="en-AU"/>
        </w:rPr>
        <w:t xml:space="preserve">Bus stop plinths can be used instead of </w:t>
      </w:r>
      <w:r w:rsidR="00C86256">
        <w:rPr>
          <w:lang w:eastAsia="en-AU"/>
        </w:rPr>
        <w:t>a blade and pole</w:t>
      </w:r>
      <w:r>
        <w:rPr>
          <w:lang w:eastAsia="en-AU"/>
        </w:rPr>
        <w:t xml:space="preserve"> and are typically used in CBD interchanges or on key public transport corridors. </w:t>
      </w:r>
    </w:p>
    <w:p w14:paraId="698536E0" w14:textId="58223D7E" w:rsidR="00274DA2" w:rsidRDefault="00091DA2" w:rsidP="00274DA2">
      <w:pPr>
        <w:pStyle w:val="Caption"/>
      </w:pPr>
      <w:r>
        <w:rPr>
          <w:noProof/>
        </w:rPr>
        <w:drawing>
          <wp:anchor distT="0" distB="0" distL="114300" distR="114300" simplePos="0" relativeHeight="251697152" behindDoc="0" locked="0" layoutInCell="1" allowOverlap="1" wp14:anchorId="368D3313" wp14:editId="2B8B050B">
            <wp:simplePos x="0" y="0"/>
            <wp:positionH relativeFrom="margin">
              <wp:posOffset>-48715</wp:posOffset>
            </wp:positionH>
            <wp:positionV relativeFrom="paragraph">
              <wp:posOffset>242618</wp:posOffset>
            </wp:positionV>
            <wp:extent cx="5432425" cy="4062095"/>
            <wp:effectExtent l="0" t="0" r="0" b="0"/>
            <wp:wrapTopAndBottom/>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rotWithShape="1">
                    <a:blip r:embed="rId19" cstate="print">
                      <a:extLst>
                        <a:ext uri="{28A0092B-C50C-407E-A947-70E740481C1C}">
                          <a14:useLocalDpi xmlns:a14="http://schemas.microsoft.com/office/drawing/2010/main" val="0"/>
                        </a:ext>
                      </a:extLst>
                    </a:blip>
                    <a:srcRect l="5691" t="1876"/>
                    <a:stretch/>
                  </pic:blipFill>
                  <pic:spPr bwMode="auto">
                    <a:xfrm>
                      <a:off x="0" y="0"/>
                      <a:ext cx="5432425" cy="4062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DA2">
        <w:t xml:space="preserve">Figure </w:t>
      </w:r>
      <w:r w:rsidR="00C276CE">
        <w:fldChar w:fldCharType="begin"/>
      </w:r>
      <w:r w:rsidR="00C276CE">
        <w:instrText xml:space="preserve"> SEQ Figure \* ARABIC </w:instrText>
      </w:r>
      <w:r w:rsidR="00C276CE">
        <w:fldChar w:fldCharType="separate"/>
      </w:r>
      <w:r w:rsidR="004C174B">
        <w:rPr>
          <w:noProof/>
        </w:rPr>
        <w:t>8</w:t>
      </w:r>
      <w:r w:rsidR="00C276CE">
        <w:rPr>
          <w:noProof/>
        </w:rPr>
        <w:fldChar w:fldCharType="end"/>
      </w:r>
      <w:r w:rsidR="00274DA2">
        <w:t xml:space="preserve"> State Growth bus stop signage</w:t>
      </w:r>
    </w:p>
    <w:p w14:paraId="2B747FCC" w14:textId="77777777" w:rsidR="005745D7" w:rsidRDefault="005745D7" w:rsidP="005745D7">
      <w:bookmarkStart w:id="35" w:name="_Toc99518741"/>
      <w:r w:rsidRPr="004C174B">
        <w:rPr>
          <w:i/>
          <w:iCs/>
        </w:rPr>
        <w:t>Not to scale, for illustrative purposes only, refer to technical drawings for specifications</w:t>
      </w:r>
    </w:p>
    <w:p w14:paraId="52E91B71" w14:textId="0C1F0961" w:rsidR="007577C3" w:rsidRPr="007577C3" w:rsidRDefault="007577C3" w:rsidP="005745D7">
      <w:pPr>
        <w:rPr>
          <w:b/>
          <w:bCs/>
          <w:lang w:eastAsia="en-AU"/>
        </w:rPr>
      </w:pPr>
      <w:r w:rsidRPr="007577C3">
        <w:rPr>
          <w:b/>
          <w:bCs/>
          <w:lang w:eastAsia="en-AU"/>
        </w:rPr>
        <w:lastRenderedPageBreak/>
        <w:t>Set-back of bus stop signage</w:t>
      </w:r>
      <w:bookmarkEnd w:id="35"/>
    </w:p>
    <w:p w14:paraId="62398FF4" w14:textId="4D3E4331" w:rsidR="006C7E3A" w:rsidRPr="00CD0AFD" w:rsidRDefault="00720CDE" w:rsidP="007577C3">
      <w:pPr>
        <w:pStyle w:val="BodyText"/>
      </w:pPr>
      <w:r>
        <w:rPr>
          <w:lang w:eastAsia="en-AU"/>
        </w:rPr>
        <w:t>From a DDA perspective a</w:t>
      </w:r>
      <w:r w:rsidR="007577C3" w:rsidRPr="00CD0AFD">
        <w:rPr>
          <w:lang w:eastAsia="en-AU"/>
        </w:rPr>
        <w:t xml:space="preserve">ll parts of the bus stop sign should be </w:t>
      </w:r>
      <w:r w:rsidR="007577C3" w:rsidRPr="00CD0AFD">
        <w:t xml:space="preserve">set-back at least a minimum of 300mm from </w:t>
      </w:r>
      <w:r w:rsidR="00610614">
        <w:t xml:space="preserve">the </w:t>
      </w:r>
      <w:r w:rsidR="007577C3" w:rsidRPr="00CD0AFD">
        <w:t xml:space="preserve">kerb. It is </w:t>
      </w:r>
      <w:r>
        <w:t>State Growth’s preference</w:t>
      </w:r>
      <w:r w:rsidR="007577C3" w:rsidRPr="00CD0AFD">
        <w:t xml:space="preserve"> that signs are set </w:t>
      </w:r>
      <w:r w:rsidR="00CD0AFD">
        <w:t xml:space="preserve">even </w:t>
      </w:r>
      <w:r w:rsidR="007577C3" w:rsidRPr="00CD0AFD">
        <w:t xml:space="preserve">further back </w:t>
      </w:r>
      <w:r>
        <w:t xml:space="preserve">- </w:t>
      </w:r>
      <w:r w:rsidR="007577C3" w:rsidRPr="00CD0AFD">
        <w:t xml:space="preserve">at least 500mm to avoid </w:t>
      </w:r>
      <w:r>
        <w:t>collisions</w:t>
      </w:r>
      <w:r w:rsidR="007577C3" w:rsidRPr="00CD0AFD">
        <w:t xml:space="preserve"> from </w:t>
      </w:r>
      <w:r w:rsidR="0077715A">
        <w:t>parts of the bus such as</w:t>
      </w:r>
      <w:r w:rsidR="00E81B05">
        <w:t xml:space="preserve"> bus mirrors</w:t>
      </w:r>
      <w:r w:rsidR="0077715A">
        <w:t xml:space="preserve"> or other vehicles</w:t>
      </w:r>
      <w:r w:rsidR="007577C3" w:rsidRPr="00CD0AFD">
        <w:t>.</w:t>
      </w:r>
    </w:p>
    <w:p w14:paraId="4EDE643C" w14:textId="1EFC526E" w:rsidR="007577C3" w:rsidRDefault="00C3368B" w:rsidP="007577C3">
      <w:pPr>
        <w:pStyle w:val="BodyText"/>
        <w:rPr>
          <w:lang w:eastAsia="en-AU"/>
        </w:rPr>
      </w:pPr>
      <w:r w:rsidRPr="00CD0AFD">
        <w:t xml:space="preserve">For bus stops which do not have a </w:t>
      </w:r>
      <w:r w:rsidR="007577C3" w:rsidRPr="00CD0AFD">
        <w:t>kerb or sealed shoulders</w:t>
      </w:r>
      <w:r w:rsidRPr="00CD0AFD">
        <w:t xml:space="preserve">, </w:t>
      </w:r>
      <w:r w:rsidR="00FB7CE2" w:rsidRPr="00CD0AFD">
        <w:t xml:space="preserve">particularly in rural areas </w:t>
      </w:r>
      <w:r w:rsidR="00CD0AFD">
        <w:t xml:space="preserve">and on high speed roads </w:t>
      </w:r>
      <w:r w:rsidRPr="00CD0AFD">
        <w:t>it m</w:t>
      </w:r>
      <w:r w:rsidR="007577C3" w:rsidRPr="00CD0AFD">
        <w:t xml:space="preserve">ay be advisable to locate the sign </w:t>
      </w:r>
      <w:r w:rsidR="00720CDE">
        <w:t xml:space="preserve">even </w:t>
      </w:r>
      <w:r w:rsidR="007577C3" w:rsidRPr="00CD0AFD">
        <w:t xml:space="preserve">further back </w:t>
      </w:r>
      <w:r w:rsidR="00720CDE">
        <w:t xml:space="preserve">than 500mm </w:t>
      </w:r>
      <w:r w:rsidR="007577C3" w:rsidRPr="00CD0AFD">
        <w:t xml:space="preserve">from the road to </w:t>
      </w:r>
      <w:r w:rsidR="00FB7CE2" w:rsidRPr="00CD0AFD">
        <w:t>reduce</w:t>
      </w:r>
      <w:r w:rsidR="007577C3" w:rsidRPr="00CD0AFD">
        <w:t xml:space="preserve"> the risk of collisions with </w:t>
      </w:r>
      <w:r w:rsidR="0077715A">
        <w:t>vehicles</w:t>
      </w:r>
      <w:r w:rsidR="00FB7CE2" w:rsidRPr="00CD0AFD">
        <w:t>.</w:t>
      </w:r>
    </w:p>
    <w:p w14:paraId="7FBF7F20" w14:textId="25648DBD" w:rsidR="00600DF7" w:rsidRPr="00600DF7" w:rsidRDefault="006C7E3A" w:rsidP="00252636">
      <w:pPr>
        <w:spacing w:before="0" w:after="160" w:line="259" w:lineRule="auto"/>
        <w:contextualSpacing/>
      </w:pPr>
      <w:r w:rsidRPr="00600DF7">
        <w:t>The blade should be positioned on one side of the pole, with the blade facing away from the kerb</w:t>
      </w:r>
      <w:r w:rsidR="00600DF7" w:rsidRPr="00600DF7">
        <w:t>, to avoid collisions from vehicles</w:t>
      </w:r>
      <w:r w:rsidRPr="00600DF7">
        <w:t>.</w:t>
      </w:r>
      <w:r w:rsidR="00AD794C" w:rsidRPr="00600DF7">
        <w:t xml:space="preserve"> </w:t>
      </w:r>
    </w:p>
    <w:p w14:paraId="055E7BB2" w14:textId="1BD7BF59" w:rsidR="00600DF7" w:rsidRPr="00600DF7" w:rsidRDefault="00600DF7" w:rsidP="00252636">
      <w:pPr>
        <w:spacing w:before="0" w:after="160" w:line="259" w:lineRule="auto"/>
        <w:contextualSpacing/>
      </w:pPr>
    </w:p>
    <w:p w14:paraId="13C719C8" w14:textId="5F9C235C" w:rsidR="006C7E3A" w:rsidRDefault="00600DF7" w:rsidP="00252636">
      <w:pPr>
        <w:spacing w:before="0" w:after="160" w:line="259" w:lineRule="auto"/>
        <w:contextualSpacing/>
      </w:pPr>
      <w:r w:rsidRPr="00600DF7">
        <w:t>L</w:t>
      </w:r>
      <w:r w:rsidR="00AD794C" w:rsidRPr="00600DF7">
        <w:t>ocat</w:t>
      </w:r>
      <w:r w:rsidRPr="00600DF7">
        <w:t>ing</w:t>
      </w:r>
      <w:r w:rsidR="00AD794C" w:rsidRPr="00600DF7">
        <w:t xml:space="preserve"> </w:t>
      </w:r>
      <w:r w:rsidRPr="00600DF7">
        <w:t>the blade to the</w:t>
      </w:r>
      <w:r w:rsidR="00AD794C" w:rsidRPr="00600DF7">
        <w:t xml:space="preserve"> side of the pole</w:t>
      </w:r>
      <w:r w:rsidRPr="00600DF7">
        <w:t xml:space="preserve">, rather than in the middle </w:t>
      </w:r>
      <w:r w:rsidR="00AD794C" w:rsidRPr="00600DF7">
        <w:t>ensure</w:t>
      </w:r>
      <w:r w:rsidRPr="00600DF7">
        <w:t>s</w:t>
      </w:r>
      <w:r w:rsidR="00AD794C" w:rsidRPr="00600DF7">
        <w:t xml:space="preserve"> it is visible from the front and the back</w:t>
      </w:r>
      <w:r w:rsidRPr="00600DF7">
        <w:t xml:space="preserve"> and </w:t>
      </w:r>
      <w:r>
        <w:t>can be fitted with brackets</w:t>
      </w:r>
      <w:r w:rsidR="0077715A">
        <w:t xml:space="preserve"> (see figure 9)</w:t>
      </w:r>
      <w:r>
        <w:t>.</w:t>
      </w:r>
      <w:r w:rsidR="00AD794C">
        <w:t xml:space="preserve"> </w:t>
      </w:r>
      <w:r w:rsidR="009E070D">
        <w:t xml:space="preserve"> </w:t>
      </w:r>
    </w:p>
    <w:p w14:paraId="1D96EC12" w14:textId="77777777" w:rsidR="00091DA2" w:rsidRDefault="00091DA2" w:rsidP="00091DA2"/>
    <w:p w14:paraId="3B6011AF" w14:textId="1AAFFEFA" w:rsidR="0077715A" w:rsidRDefault="0077715A" w:rsidP="0077715A">
      <w:pPr>
        <w:pStyle w:val="Caption"/>
      </w:pPr>
      <w:r w:rsidRPr="00631D1A">
        <w:rPr>
          <w:noProof/>
          <w:lang w:eastAsia="en-AU"/>
        </w:rPr>
        <w:drawing>
          <wp:anchor distT="0" distB="0" distL="114300" distR="114300" simplePos="0" relativeHeight="251704320" behindDoc="0" locked="0" layoutInCell="1" allowOverlap="1" wp14:anchorId="5BE0C1C5" wp14:editId="2CEB6EB5">
            <wp:simplePos x="0" y="0"/>
            <wp:positionH relativeFrom="margin">
              <wp:align>left</wp:align>
            </wp:positionH>
            <wp:positionV relativeFrom="paragraph">
              <wp:posOffset>305806</wp:posOffset>
            </wp:positionV>
            <wp:extent cx="5114925" cy="3812540"/>
            <wp:effectExtent l="0" t="0" r="9525" b="0"/>
            <wp:wrapTopAndBottom/>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l="5917" r="14335" b="17316"/>
                    <a:stretch/>
                  </pic:blipFill>
                  <pic:spPr bwMode="auto">
                    <a:xfrm>
                      <a:off x="0" y="0"/>
                      <a:ext cx="5114925" cy="381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DA2" w:rsidRPr="00631D1A">
        <w:t xml:space="preserve">Figure </w:t>
      </w:r>
      <w:r w:rsidR="00C276CE">
        <w:fldChar w:fldCharType="begin"/>
      </w:r>
      <w:r w:rsidR="00C276CE">
        <w:instrText xml:space="preserve"> SEQ Figure \* ARABIC </w:instrText>
      </w:r>
      <w:r w:rsidR="00C276CE">
        <w:fldChar w:fldCharType="separate"/>
      </w:r>
      <w:r w:rsidR="004C174B" w:rsidRPr="00631D1A">
        <w:rPr>
          <w:noProof/>
        </w:rPr>
        <w:t>9</w:t>
      </w:r>
      <w:r w:rsidR="00C276CE">
        <w:rPr>
          <w:noProof/>
        </w:rPr>
        <w:fldChar w:fldCharType="end"/>
      </w:r>
      <w:r w:rsidR="00091DA2" w:rsidRPr="00631D1A">
        <w:t xml:space="preserve"> bus stop sign placement</w:t>
      </w:r>
    </w:p>
    <w:p w14:paraId="0A813A8E" w14:textId="77777777" w:rsidR="005745D7" w:rsidRDefault="005745D7" w:rsidP="005745D7">
      <w:r w:rsidRPr="004C174B">
        <w:rPr>
          <w:i/>
          <w:iCs/>
        </w:rPr>
        <w:t>Not to scale, for illustrative purposes only, refer to technical drawings for specifications</w:t>
      </w:r>
    </w:p>
    <w:p w14:paraId="6C209356" w14:textId="63117AE9" w:rsidR="007577C3" w:rsidRDefault="00CD0AFD" w:rsidP="004D4AA6">
      <w:pPr>
        <w:rPr>
          <w:lang w:eastAsia="en-AU"/>
        </w:rPr>
      </w:pPr>
      <w:r>
        <w:rPr>
          <w:lang w:eastAsia="en-AU"/>
        </w:rPr>
        <w:t xml:space="preserve">There is no </w:t>
      </w:r>
      <w:r w:rsidR="00600DF7">
        <w:rPr>
          <w:lang w:eastAsia="en-AU"/>
        </w:rPr>
        <w:t xml:space="preserve">DDA </w:t>
      </w:r>
      <w:r>
        <w:rPr>
          <w:lang w:eastAsia="en-AU"/>
        </w:rPr>
        <w:t>guideline on where the bus stop sign should be placed in relation to the boarding point. However, signs should be placed so that they are:</w:t>
      </w:r>
    </w:p>
    <w:p w14:paraId="0ACBFAFE" w14:textId="55F5F073" w:rsidR="00CD0AFD" w:rsidRDefault="00330162" w:rsidP="00CD0AFD">
      <w:pPr>
        <w:pStyle w:val="BodyText"/>
        <w:numPr>
          <w:ilvl w:val="0"/>
          <w:numId w:val="23"/>
        </w:numPr>
        <w:rPr>
          <w:lang w:eastAsia="en-AU"/>
        </w:rPr>
      </w:pPr>
      <w:r>
        <w:rPr>
          <w:lang w:eastAsia="en-AU"/>
        </w:rPr>
        <w:t>c</w:t>
      </w:r>
      <w:r w:rsidR="00CD0AFD">
        <w:rPr>
          <w:lang w:eastAsia="en-AU"/>
        </w:rPr>
        <w:t>learly visible to people either sitting or standing at the bus stop</w:t>
      </w:r>
    </w:p>
    <w:p w14:paraId="3772EA23" w14:textId="57164CCF" w:rsidR="00CD0AFD" w:rsidRPr="006C7E3A" w:rsidRDefault="00330162" w:rsidP="00FC7437">
      <w:pPr>
        <w:pStyle w:val="BodyText"/>
        <w:numPr>
          <w:ilvl w:val="0"/>
          <w:numId w:val="23"/>
        </w:numPr>
        <w:rPr>
          <w:lang w:eastAsia="en-AU"/>
        </w:rPr>
      </w:pPr>
      <w:r>
        <w:rPr>
          <w:lang w:eastAsia="en-AU"/>
        </w:rPr>
        <w:t>p</w:t>
      </w:r>
      <w:r w:rsidR="00600DF7">
        <w:rPr>
          <w:lang w:eastAsia="en-AU"/>
        </w:rPr>
        <w:t>referably at</w:t>
      </w:r>
      <w:r w:rsidR="00CD0AFD">
        <w:rPr>
          <w:lang w:eastAsia="en-AU"/>
        </w:rPr>
        <w:t xml:space="preserve"> the head of the bus stop</w:t>
      </w:r>
      <w:r w:rsidR="00FC7437">
        <w:rPr>
          <w:lang w:eastAsia="en-AU"/>
        </w:rPr>
        <w:t xml:space="preserve"> – this is because the signage is also used to </w:t>
      </w:r>
      <w:r w:rsidR="00066CE6">
        <w:rPr>
          <w:lang w:eastAsia="en-AU"/>
        </w:rPr>
        <w:t xml:space="preserve">clearly mark the location of the stop </w:t>
      </w:r>
      <w:proofErr w:type="gramStart"/>
      <w:r w:rsidR="00066CE6">
        <w:rPr>
          <w:lang w:eastAsia="en-AU"/>
        </w:rPr>
        <w:t>in order to</w:t>
      </w:r>
      <w:proofErr w:type="gramEnd"/>
      <w:r w:rsidR="00066CE6">
        <w:rPr>
          <w:lang w:eastAsia="en-AU"/>
        </w:rPr>
        <w:t xml:space="preserve"> prevent people from parking in the bus stop</w:t>
      </w:r>
      <w:r w:rsidR="00FC7437">
        <w:rPr>
          <w:lang w:eastAsia="en-AU"/>
        </w:rPr>
        <w:t>.  Un</w:t>
      </w:r>
      <w:r w:rsidR="00CD0AFD" w:rsidRPr="00FC7437">
        <w:rPr>
          <w:lang w:eastAsia="en-AU"/>
        </w:rPr>
        <w:t xml:space="preserve">der the </w:t>
      </w:r>
      <w:r w:rsidR="00CD0AFD" w:rsidRPr="00FC7437">
        <w:rPr>
          <w:i/>
          <w:iCs/>
          <w:lang w:eastAsia="en-AU"/>
        </w:rPr>
        <w:t>Tasmanian Road Rules 2019</w:t>
      </w:r>
      <w:r w:rsidR="00CD0AFD" w:rsidRPr="00FC7437">
        <w:rPr>
          <w:lang w:eastAsia="en-AU"/>
        </w:rPr>
        <w:t xml:space="preserve"> </w:t>
      </w:r>
      <w:bookmarkStart w:id="36" w:name="GS195@Gs1@EN"/>
      <w:bookmarkEnd w:id="36"/>
      <w:r w:rsidR="00FC7437" w:rsidRPr="00FC7437">
        <w:rPr>
          <w:rFonts w:ascii="Gill Sans MT" w:eastAsia="Times New Roman" w:hAnsi="Gill Sans MT"/>
          <w:color w:val="000000"/>
        </w:rPr>
        <w:t xml:space="preserve">drivers except for buses </w:t>
      </w:r>
      <w:r w:rsidR="00CD0AFD" w:rsidRPr="00FC7437">
        <w:rPr>
          <w:rFonts w:ascii="Gill Sans MT" w:eastAsia="Times New Roman" w:hAnsi="Gill Sans MT"/>
          <w:color w:val="000000"/>
        </w:rPr>
        <w:t xml:space="preserve">must not stop within 20 metres before a </w:t>
      </w:r>
      <w:r w:rsidR="00FC7437" w:rsidRPr="00FC7437">
        <w:rPr>
          <w:rFonts w:ascii="Gill Sans MT" w:eastAsia="Times New Roman" w:hAnsi="Gill Sans MT"/>
          <w:color w:val="000000"/>
        </w:rPr>
        <w:t xml:space="preserve">bus stop </w:t>
      </w:r>
      <w:r w:rsidR="00CD0AFD" w:rsidRPr="00FC7437">
        <w:rPr>
          <w:rFonts w:ascii="Gill Sans MT" w:eastAsia="Times New Roman" w:hAnsi="Gill Sans MT"/>
          <w:color w:val="000000"/>
        </w:rPr>
        <w:t xml:space="preserve">sign </w:t>
      </w:r>
      <w:r w:rsidR="00FC7437" w:rsidRPr="00FC7437">
        <w:rPr>
          <w:rFonts w:ascii="Gill Sans MT" w:eastAsia="Times New Roman" w:hAnsi="Gill Sans MT"/>
          <w:color w:val="000000"/>
        </w:rPr>
        <w:t>or</w:t>
      </w:r>
      <w:r w:rsidR="00CD0AFD" w:rsidRPr="00FC7437">
        <w:rPr>
          <w:rFonts w:ascii="Gill Sans MT" w:eastAsia="Times New Roman" w:hAnsi="Gill Sans MT"/>
          <w:color w:val="000000"/>
        </w:rPr>
        <w:t xml:space="preserve"> 10 metres after the sign</w:t>
      </w:r>
      <w:r w:rsidR="00FC7437" w:rsidRPr="00FC7437">
        <w:rPr>
          <w:rFonts w:ascii="Gill Sans MT" w:eastAsia="Times New Roman" w:hAnsi="Gill Sans MT"/>
          <w:color w:val="000000"/>
        </w:rPr>
        <w:t>.</w:t>
      </w:r>
    </w:p>
    <w:p w14:paraId="43799938" w14:textId="701EC1A5" w:rsidR="006C7E3A" w:rsidRPr="00D42E8E" w:rsidRDefault="006C7E3A" w:rsidP="006C7E3A">
      <w:pPr>
        <w:numPr>
          <w:ilvl w:val="0"/>
          <w:numId w:val="23"/>
        </w:numPr>
        <w:spacing w:before="0" w:after="160" w:line="259" w:lineRule="auto"/>
        <w:contextualSpacing/>
      </w:pPr>
      <w:r w:rsidRPr="00D42E8E">
        <w:t>not an obstruction to pedestrians</w:t>
      </w:r>
      <w:r>
        <w:t>.</w:t>
      </w:r>
    </w:p>
    <w:p w14:paraId="71CA7F28" w14:textId="4D856716" w:rsidR="00CD0AFD" w:rsidRDefault="00FC7437" w:rsidP="00FC7437">
      <w:pPr>
        <w:pStyle w:val="Heading2"/>
        <w:rPr>
          <w:lang w:eastAsia="en-AU"/>
        </w:rPr>
      </w:pPr>
      <w:bookmarkStart w:id="37" w:name="_Toc99518742"/>
      <w:r>
        <w:rPr>
          <w:lang w:eastAsia="en-AU"/>
        </w:rPr>
        <w:lastRenderedPageBreak/>
        <w:t>Bus stop timetables</w:t>
      </w:r>
      <w:bookmarkEnd w:id="37"/>
    </w:p>
    <w:p w14:paraId="53740DF2" w14:textId="77777777" w:rsidR="00FC7437" w:rsidRPr="00FC7437" w:rsidRDefault="00FC7437" w:rsidP="00CD0AFD">
      <w:pPr>
        <w:pStyle w:val="BodyText"/>
        <w:rPr>
          <w:lang w:eastAsia="en-AU"/>
        </w:rPr>
      </w:pPr>
      <w:r w:rsidRPr="00FC7437">
        <w:rPr>
          <w:lang w:eastAsia="en-AU"/>
        </w:rPr>
        <w:t xml:space="preserve">Bus stop timetables are not required to be provided at bus stops from a DDA perspective. </w:t>
      </w:r>
    </w:p>
    <w:p w14:paraId="5E494BB7" w14:textId="77777777" w:rsidR="00FC7437" w:rsidRDefault="00FC7437" w:rsidP="00CD0AFD">
      <w:pPr>
        <w:pStyle w:val="BodyText"/>
        <w:rPr>
          <w:lang w:eastAsia="en-AU"/>
        </w:rPr>
      </w:pPr>
      <w:r w:rsidRPr="00FC7437">
        <w:rPr>
          <w:lang w:eastAsia="en-AU"/>
        </w:rPr>
        <w:t xml:space="preserve">Where timetables are provided these are </w:t>
      </w:r>
      <w:r>
        <w:rPr>
          <w:lang w:eastAsia="en-AU"/>
        </w:rPr>
        <w:t>either located:</w:t>
      </w:r>
    </w:p>
    <w:p w14:paraId="3520E33A" w14:textId="09009170" w:rsidR="00FC7437" w:rsidRDefault="00330162" w:rsidP="00FC7437">
      <w:pPr>
        <w:pStyle w:val="BodyText"/>
        <w:numPr>
          <w:ilvl w:val="0"/>
          <w:numId w:val="24"/>
        </w:numPr>
        <w:rPr>
          <w:lang w:eastAsia="en-AU"/>
        </w:rPr>
      </w:pPr>
      <w:r>
        <w:rPr>
          <w:lang w:eastAsia="en-AU"/>
        </w:rPr>
        <w:t>o</w:t>
      </w:r>
      <w:r w:rsidR="00FC7437">
        <w:rPr>
          <w:lang w:eastAsia="en-AU"/>
        </w:rPr>
        <w:t>n bus stop shelter</w:t>
      </w:r>
      <w:r w:rsidR="00600DF7">
        <w:rPr>
          <w:lang w:eastAsia="en-AU"/>
        </w:rPr>
        <w:t>s</w:t>
      </w:r>
    </w:p>
    <w:p w14:paraId="2D1DC88D" w14:textId="75D81B26" w:rsidR="00FC7437" w:rsidRDefault="00330162" w:rsidP="00FC7437">
      <w:pPr>
        <w:pStyle w:val="BodyText"/>
        <w:numPr>
          <w:ilvl w:val="0"/>
          <w:numId w:val="24"/>
        </w:numPr>
        <w:rPr>
          <w:lang w:eastAsia="en-AU"/>
        </w:rPr>
      </w:pPr>
      <w:r>
        <w:rPr>
          <w:lang w:eastAsia="en-AU"/>
        </w:rPr>
        <w:t>a</w:t>
      </w:r>
      <w:r w:rsidR="00600DF7">
        <w:rPr>
          <w:lang w:eastAsia="en-AU"/>
        </w:rPr>
        <w:t>s part of the b</w:t>
      </w:r>
      <w:r w:rsidR="00FC7437">
        <w:rPr>
          <w:lang w:eastAsia="en-AU"/>
        </w:rPr>
        <w:t>us stop plinth</w:t>
      </w:r>
    </w:p>
    <w:p w14:paraId="74AE4B54" w14:textId="467EF3F2" w:rsidR="00FC7437" w:rsidRDefault="00330162" w:rsidP="00FC7437">
      <w:pPr>
        <w:pStyle w:val="BodyText"/>
        <w:numPr>
          <w:ilvl w:val="0"/>
          <w:numId w:val="24"/>
        </w:numPr>
        <w:rPr>
          <w:lang w:eastAsia="en-AU"/>
        </w:rPr>
      </w:pPr>
      <w:r>
        <w:rPr>
          <w:lang w:eastAsia="en-AU"/>
        </w:rPr>
        <w:t>i</w:t>
      </w:r>
      <w:r w:rsidR="00600DF7">
        <w:rPr>
          <w:lang w:eastAsia="en-AU"/>
        </w:rPr>
        <w:t>n a b</w:t>
      </w:r>
      <w:r w:rsidR="00FC7437">
        <w:rPr>
          <w:lang w:eastAsia="en-AU"/>
        </w:rPr>
        <w:t xml:space="preserve">us stop timetable case on a bus stop pole. The timetable case </w:t>
      </w:r>
      <w:r w:rsidR="00600DF7">
        <w:rPr>
          <w:lang w:eastAsia="en-AU"/>
        </w:rPr>
        <w:t xml:space="preserve">(preferably A3 size) </w:t>
      </w:r>
      <w:r w:rsidR="00FC7437">
        <w:rPr>
          <w:lang w:eastAsia="en-AU"/>
        </w:rPr>
        <w:t xml:space="preserve">should be secured to the pole </w:t>
      </w:r>
      <w:r w:rsidR="006C7E3A">
        <w:rPr>
          <w:lang w:eastAsia="en-AU"/>
        </w:rPr>
        <w:t xml:space="preserve">in portrait position so that it is not an obstruction to pedestrians. </w:t>
      </w:r>
      <w:r w:rsidR="009E070D">
        <w:rPr>
          <w:lang w:eastAsia="en-AU"/>
        </w:rPr>
        <w:t xml:space="preserve">Consideration should also be given to how the timetable is positioned on the pole so that it can be viewed to waiting passengers, </w:t>
      </w:r>
      <w:proofErr w:type="spellStart"/>
      <w:r w:rsidR="009E070D">
        <w:rPr>
          <w:lang w:eastAsia="en-AU"/>
        </w:rPr>
        <w:t>eg</w:t>
      </w:r>
      <w:proofErr w:type="spellEnd"/>
      <w:r w:rsidR="009E070D">
        <w:rPr>
          <w:lang w:eastAsia="en-AU"/>
        </w:rPr>
        <w:t xml:space="preserve"> </w:t>
      </w:r>
      <w:r w:rsidR="003919DE">
        <w:rPr>
          <w:lang w:eastAsia="en-AU"/>
        </w:rPr>
        <w:t>facing the footpath.</w:t>
      </w:r>
    </w:p>
    <w:p w14:paraId="11D0993A" w14:textId="3CA51879" w:rsidR="00FC7437" w:rsidRPr="00FC7437" w:rsidRDefault="006C7E3A" w:rsidP="006C7E3A">
      <w:pPr>
        <w:pStyle w:val="BodyText"/>
        <w:rPr>
          <w:lang w:eastAsia="en-AU"/>
        </w:rPr>
      </w:pPr>
      <w:r>
        <w:rPr>
          <w:lang w:eastAsia="en-AU"/>
        </w:rPr>
        <w:t xml:space="preserve">All </w:t>
      </w:r>
      <w:r w:rsidR="00600DF7">
        <w:rPr>
          <w:lang w:eastAsia="en-AU"/>
        </w:rPr>
        <w:t xml:space="preserve">printed </w:t>
      </w:r>
      <w:r>
        <w:rPr>
          <w:lang w:eastAsia="en-AU"/>
        </w:rPr>
        <w:t xml:space="preserve">timetable information is </w:t>
      </w:r>
      <w:r w:rsidR="00FC7437" w:rsidRPr="00FC7437">
        <w:rPr>
          <w:lang w:eastAsia="en-AU"/>
        </w:rPr>
        <w:t xml:space="preserve">provided in a format </w:t>
      </w:r>
      <w:r w:rsidR="00600DF7">
        <w:rPr>
          <w:lang w:eastAsia="en-AU"/>
        </w:rPr>
        <w:t>approved</w:t>
      </w:r>
      <w:r w:rsidR="00FC7437" w:rsidRPr="00FC7437">
        <w:rPr>
          <w:lang w:eastAsia="en-AU"/>
        </w:rPr>
        <w:t xml:space="preserve"> by State Growth.</w:t>
      </w:r>
      <w:r w:rsidR="00FF060E">
        <w:rPr>
          <w:lang w:eastAsia="en-AU"/>
        </w:rPr>
        <w:t xml:space="preserve"> </w:t>
      </w:r>
    </w:p>
    <w:p w14:paraId="4EDC6A7F" w14:textId="075DE8CD" w:rsidR="006C7E3A" w:rsidRDefault="006C7E3A" w:rsidP="006C7E3A">
      <w:pPr>
        <w:pStyle w:val="Heading2"/>
        <w:rPr>
          <w:lang w:eastAsia="en-AU"/>
        </w:rPr>
      </w:pPr>
      <w:bookmarkStart w:id="38" w:name="_Toc99518743"/>
      <w:r>
        <w:rPr>
          <w:lang w:eastAsia="en-AU"/>
        </w:rPr>
        <w:t>Bus stop poles</w:t>
      </w:r>
      <w:bookmarkEnd w:id="38"/>
    </w:p>
    <w:p w14:paraId="38B8A902" w14:textId="142EB2B2" w:rsidR="006C7E3A" w:rsidRDefault="006C7E3A" w:rsidP="006C7E3A">
      <w:pPr>
        <w:pStyle w:val="BodyText"/>
        <w:rPr>
          <w:shd w:val="clear" w:color="auto" w:fill="FEFEFE"/>
        </w:rPr>
      </w:pPr>
      <w:r>
        <w:rPr>
          <w:shd w:val="clear" w:color="auto" w:fill="FEFEFE"/>
        </w:rPr>
        <w:t xml:space="preserve">It is recommended that bus stop signage has a minimum vertical clearance of </w:t>
      </w:r>
      <w:r w:rsidRPr="00631D1A">
        <w:rPr>
          <w:shd w:val="clear" w:color="auto" w:fill="FEFEFE"/>
        </w:rPr>
        <w:t>2000mm</w:t>
      </w:r>
      <w:r>
        <w:rPr>
          <w:shd w:val="clear" w:color="auto" w:fill="FEFEFE"/>
        </w:rPr>
        <w:t xml:space="preserve"> </w:t>
      </w:r>
      <w:r w:rsidR="00066CE6">
        <w:rPr>
          <w:shd w:val="clear" w:color="auto" w:fill="FEFEFE"/>
        </w:rPr>
        <w:t xml:space="preserve">from the bottom of the bus stop blade </w:t>
      </w:r>
      <w:r>
        <w:rPr>
          <w:shd w:val="clear" w:color="auto" w:fill="FEFEFE"/>
        </w:rPr>
        <w:t xml:space="preserve">(this is based on </w:t>
      </w:r>
      <w:r w:rsidR="00A74311" w:rsidRPr="00A74311">
        <w:rPr>
          <w:rFonts w:ascii="Gill Sans MT" w:hAnsi="Gill Sans MT"/>
        </w:rPr>
        <w:t>AS1428.2-1992</w:t>
      </w:r>
      <w:r w:rsidRPr="00A74311">
        <w:rPr>
          <w:shd w:val="clear" w:color="auto" w:fill="FEFEFE"/>
        </w:rPr>
        <w:t>).</w:t>
      </w:r>
      <w:r w:rsidR="00440CF7" w:rsidRPr="00A74311">
        <w:rPr>
          <w:shd w:val="clear" w:color="auto" w:fill="FEFEFE"/>
        </w:rPr>
        <w:t xml:space="preserve"> </w:t>
      </w:r>
    </w:p>
    <w:p w14:paraId="7023F35E" w14:textId="0E540D0D" w:rsidR="00AD794C" w:rsidRPr="00AD794C" w:rsidRDefault="00AD794C" w:rsidP="00252636">
      <w:pPr>
        <w:spacing w:before="0" w:after="160" w:line="259" w:lineRule="auto"/>
        <w:contextualSpacing/>
      </w:pPr>
      <w:r w:rsidRPr="00AD794C">
        <w:t>All bus stop poles should</w:t>
      </w:r>
      <w:r>
        <w:t xml:space="preserve"> have a concrete sleeve in the ground to ensure that they are stable.</w:t>
      </w:r>
    </w:p>
    <w:p w14:paraId="5D32134D" w14:textId="56E01450" w:rsidR="00AD794C" w:rsidRDefault="00AD794C" w:rsidP="00252636">
      <w:pPr>
        <w:spacing w:before="0" w:after="160" w:line="259" w:lineRule="auto"/>
        <w:contextualSpacing/>
      </w:pPr>
    </w:p>
    <w:p w14:paraId="2C919EC4" w14:textId="0E639237" w:rsidR="00A672BA" w:rsidRPr="00D42E8E" w:rsidRDefault="00AD794C" w:rsidP="00AD794C">
      <w:pPr>
        <w:spacing w:before="0" w:after="160" w:line="259" w:lineRule="auto"/>
        <w:contextualSpacing/>
      </w:pPr>
      <w:r>
        <w:t>The</w:t>
      </w:r>
      <w:r w:rsidRPr="00AD794C">
        <w:t xml:space="preserve"> poles and fittings </w:t>
      </w:r>
      <w:r>
        <w:t>should be</w:t>
      </w:r>
      <w:r w:rsidRPr="00AD794C">
        <w:t xml:space="preserve"> adaptable </w:t>
      </w:r>
      <w:r>
        <w:t>so that future blade changes can be</w:t>
      </w:r>
      <w:r w:rsidRPr="00AD794C">
        <w:t xml:space="preserve"> retrofitted </w:t>
      </w:r>
      <w:r>
        <w:t>easily.</w:t>
      </w:r>
    </w:p>
    <w:p w14:paraId="662C24D3" w14:textId="35AE8BBE" w:rsidR="00AD794C" w:rsidRDefault="00440CF7" w:rsidP="00AD794C">
      <w:pPr>
        <w:pStyle w:val="Heading2"/>
      </w:pPr>
      <w:bookmarkStart w:id="39" w:name="_Toc99518744"/>
      <w:r>
        <w:t>B</w:t>
      </w:r>
      <w:r w:rsidR="00B36972">
        <w:t>us s</w:t>
      </w:r>
      <w:r w:rsidR="00AD794C">
        <w:t>helter</w:t>
      </w:r>
      <w:r w:rsidR="00B36972">
        <w:t>s</w:t>
      </w:r>
      <w:r w:rsidR="00AD794C">
        <w:t xml:space="preserve"> and seating</w:t>
      </w:r>
      <w:bookmarkEnd w:id="39"/>
    </w:p>
    <w:p w14:paraId="5AF8E641" w14:textId="6DD7875E" w:rsidR="00B36972" w:rsidRDefault="00B36972" w:rsidP="00B36972">
      <w:pPr>
        <w:pStyle w:val="BodyText"/>
        <w:rPr>
          <w:lang w:eastAsia="en-AU"/>
        </w:rPr>
      </w:pPr>
      <w:r>
        <w:rPr>
          <w:lang w:eastAsia="en-AU"/>
        </w:rPr>
        <w:t>The p</w:t>
      </w:r>
      <w:r w:rsidRPr="00A95494">
        <w:rPr>
          <w:lang w:eastAsia="en-AU"/>
        </w:rPr>
        <w:t xml:space="preserve">rovision of bus shelters </w:t>
      </w:r>
      <w:r>
        <w:rPr>
          <w:lang w:eastAsia="en-AU"/>
        </w:rPr>
        <w:t xml:space="preserve">and seating </w:t>
      </w:r>
      <w:r w:rsidRPr="00A95494">
        <w:rPr>
          <w:lang w:eastAsia="en-AU"/>
        </w:rPr>
        <w:t>is not a requirement under the DDA Standards. However</w:t>
      </w:r>
      <w:r>
        <w:rPr>
          <w:lang w:eastAsia="en-AU"/>
        </w:rPr>
        <w:t>,</w:t>
      </w:r>
      <w:r w:rsidRPr="00A95494">
        <w:rPr>
          <w:lang w:eastAsia="en-AU"/>
        </w:rPr>
        <w:t xml:space="preserve"> whe</w:t>
      </w:r>
      <w:r>
        <w:rPr>
          <w:lang w:eastAsia="en-AU"/>
        </w:rPr>
        <w:t>n</w:t>
      </w:r>
      <w:r w:rsidRPr="00A95494">
        <w:rPr>
          <w:lang w:eastAsia="en-AU"/>
        </w:rPr>
        <w:t xml:space="preserve"> shelter </w:t>
      </w:r>
      <w:r>
        <w:rPr>
          <w:lang w:eastAsia="en-AU"/>
        </w:rPr>
        <w:t xml:space="preserve">and seating </w:t>
      </w:r>
      <w:r w:rsidR="009A2F76">
        <w:rPr>
          <w:lang w:eastAsia="en-AU"/>
        </w:rPr>
        <w:t>are</w:t>
      </w:r>
      <w:r w:rsidRPr="00A95494">
        <w:rPr>
          <w:lang w:eastAsia="en-AU"/>
        </w:rPr>
        <w:t xml:space="preserve"> </w:t>
      </w:r>
      <w:r w:rsidR="009A2F76" w:rsidRPr="00A95494">
        <w:rPr>
          <w:lang w:eastAsia="en-AU"/>
        </w:rPr>
        <w:t>provided,</w:t>
      </w:r>
      <w:r w:rsidRPr="00A95494">
        <w:rPr>
          <w:lang w:eastAsia="en-AU"/>
        </w:rPr>
        <w:t xml:space="preserve"> </w:t>
      </w:r>
      <w:r w:rsidR="009A2F76">
        <w:rPr>
          <w:lang w:eastAsia="en-AU"/>
        </w:rPr>
        <w:t>they</w:t>
      </w:r>
      <w:r w:rsidRPr="00A95494">
        <w:rPr>
          <w:lang w:eastAsia="en-AU"/>
        </w:rPr>
        <w:t xml:space="preserve"> need to have the following</w:t>
      </w:r>
      <w:r w:rsidR="00AC6A9A">
        <w:rPr>
          <w:lang w:eastAsia="en-AU"/>
        </w:rPr>
        <w:t xml:space="preserve"> requirements.</w:t>
      </w:r>
    </w:p>
    <w:p w14:paraId="658DE5B2" w14:textId="74004447" w:rsidR="00A975C0" w:rsidRDefault="00C2665B" w:rsidP="00A975C0">
      <w:pPr>
        <w:pStyle w:val="BodyText"/>
        <w:numPr>
          <w:ilvl w:val="0"/>
          <w:numId w:val="26"/>
        </w:numPr>
        <w:rPr>
          <w:rFonts w:ascii="Gill Sans MT" w:hAnsi="Gill Sans MT" w:cs="Arial"/>
        </w:rPr>
      </w:pPr>
      <w:r w:rsidRPr="00C2665B">
        <w:rPr>
          <w:rFonts w:ascii="Gill Sans MT" w:hAnsi="Gill Sans MT"/>
          <w:b/>
          <w:bCs/>
        </w:rPr>
        <w:t>Minimum number of seats available for those with a disability:</w:t>
      </w:r>
      <w:r>
        <w:rPr>
          <w:rFonts w:ascii="Gill Sans MT" w:hAnsi="Gill Sans MT"/>
        </w:rPr>
        <w:t xml:space="preserve"> </w:t>
      </w:r>
      <w:r w:rsidR="00B36972" w:rsidRPr="00A74311">
        <w:rPr>
          <w:rFonts w:ascii="Gill Sans MT" w:hAnsi="Gill Sans MT"/>
        </w:rPr>
        <w:t xml:space="preserve">If seating is provided, there should be a </w:t>
      </w:r>
      <w:r w:rsidR="00AD794C" w:rsidRPr="00A74311">
        <w:rPr>
          <w:rFonts w:ascii="Gill Sans MT" w:hAnsi="Gill Sans MT"/>
        </w:rPr>
        <w:t>minimum number of seats</w:t>
      </w:r>
      <w:r w:rsidR="00E76AAE" w:rsidRPr="00A74311">
        <w:rPr>
          <w:rFonts w:ascii="Gill Sans MT" w:hAnsi="Gill Sans MT"/>
        </w:rPr>
        <w:t>/spaces</w:t>
      </w:r>
      <w:r w:rsidR="00AD794C" w:rsidRPr="00A74311">
        <w:rPr>
          <w:rFonts w:ascii="Gill Sans MT" w:hAnsi="Gill Sans MT"/>
        </w:rPr>
        <w:t xml:space="preserve"> </w:t>
      </w:r>
      <w:r w:rsidR="00B36972" w:rsidRPr="00A74311">
        <w:rPr>
          <w:rFonts w:ascii="Gill Sans MT" w:hAnsi="Gill Sans MT"/>
        </w:rPr>
        <w:t xml:space="preserve">available </w:t>
      </w:r>
      <w:r w:rsidR="00AD794C" w:rsidRPr="00A74311">
        <w:rPr>
          <w:rFonts w:ascii="Gill Sans MT" w:hAnsi="Gill Sans MT"/>
        </w:rPr>
        <w:t>for the use of passengers with a disability</w:t>
      </w:r>
      <w:r w:rsidR="00A975C0" w:rsidRPr="00A74311">
        <w:rPr>
          <w:rFonts w:ascii="Gill Sans MT" w:hAnsi="Gill Sans MT"/>
        </w:rPr>
        <w:t>, including wheelchair passengers</w:t>
      </w:r>
      <w:r w:rsidR="00AD794C" w:rsidRPr="00A74311">
        <w:rPr>
          <w:rFonts w:ascii="Gill Sans MT" w:hAnsi="Gill Sans MT"/>
        </w:rPr>
        <w:t>.</w:t>
      </w:r>
      <w:r w:rsidR="00AD794C" w:rsidRPr="00B36972">
        <w:rPr>
          <w:rFonts w:ascii="Gill Sans MT" w:hAnsi="Gill Sans MT"/>
        </w:rPr>
        <w:t xml:space="preserve"> This </w:t>
      </w:r>
      <w:r w:rsidR="00114405">
        <w:rPr>
          <w:rFonts w:ascii="Gill Sans MT" w:hAnsi="Gill Sans MT"/>
        </w:rPr>
        <w:t xml:space="preserve">is a minimum of two spaces or </w:t>
      </w:r>
      <w:r w:rsidR="00AD794C" w:rsidRPr="00B36972">
        <w:rPr>
          <w:rFonts w:ascii="Gill Sans MT" w:hAnsi="Gill Sans MT"/>
        </w:rPr>
        <w:t>5% of the seats available</w:t>
      </w:r>
      <w:r w:rsidR="00114405">
        <w:rPr>
          <w:rFonts w:ascii="Gill Sans MT" w:hAnsi="Gill Sans MT"/>
        </w:rPr>
        <w:t xml:space="preserve"> if more than two seats are provided</w:t>
      </w:r>
      <w:r w:rsidR="00AD794C" w:rsidRPr="00B36972">
        <w:rPr>
          <w:rFonts w:ascii="Gill Sans MT" w:hAnsi="Gill Sans MT"/>
        </w:rPr>
        <w:t xml:space="preserve">. </w:t>
      </w:r>
      <w:r w:rsidR="00A975C0" w:rsidRPr="00C2665B">
        <w:rPr>
          <w:rFonts w:ascii="Gill Sans MT" w:hAnsi="Gill Sans MT" w:cs="Arial"/>
        </w:rPr>
        <w:t xml:space="preserve">It is recommended that </w:t>
      </w:r>
      <w:r w:rsidR="00A975C0">
        <w:rPr>
          <w:rFonts w:ascii="Gill Sans MT" w:hAnsi="Gill Sans MT" w:cs="Arial"/>
        </w:rPr>
        <w:t>spaces be clearly identified and labelled</w:t>
      </w:r>
      <w:r w:rsidR="001E64F9">
        <w:rPr>
          <w:rFonts w:ascii="Gill Sans MT" w:hAnsi="Gill Sans MT"/>
        </w:rPr>
        <w:t xml:space="preserve"> as</w:t>
      </w:r>
      <w:r w:rsidR="00B36972">
        <w:rPr>
          <w:rFonts w:ascii="Gill Sans MT" w:hAnsi="Gill Sans MT" w:cs="Arial"/>
        </w:rPr>
        <w:t xml:space="preserve"> </w:t>
      </w:r>
      <w:r w:rsidR="00AD794C" w:rsidRPr="00B36972">
        <w:rPr>
          <w:rFonts w:ascii="Gill Sans MT" w:hAnsi="Gill Sans MT" w:cs="Arial"/>
        </w:rPr>
        <w:t>‘priority seating’.</w:t>
      </w:r>
      <w:r w:rsidR="00A975C0">
        <w:rPr>
          <w:rFonts w:ascii="Gill Sans MT" w:hAnsi="Gill Sans MT" w:cs="Arial"/>
        </w:rPr>
        <w:t xml:space="preserve"> </w:t>
      </w:r>
      <w:r w:rsidR="00A975C0" w:rsidRPr="00A975C0">
        <w:rPr>
          <w:rFonts w:ascii="Gill Sans MT" w:hAnsi="Gill Sans MT" w:cs="Arial"/>
        </w:rPr>
        <w:t>It is noted that some existing bus shelters only have space for one wheelchair passenger. It is recommended that when the shelter is due for replacement or significant upgrade that consideration be given to making two spaces available.</w:t>
      </w:r>
    </w:p>
    <w:p w14:paraId="7C0C1B15" w14:textId="458DA208" w:rsidR="00A975C0" w:rsidRPr="00A975C0" w:rsidRDefault="00A975C0" w:rsidP="00A975C0">
      <w:pPr>
        <w:pStyle w:val="BodyText"/>
        <w:numPr>
          <w:ilvl w:val="0"/>
          <w:numId w:val="26"/>
        </w:numPr>
        <w:rPr>
          <w:rFonts w:ascii="Gill Sans MT" w:hAnsi="Gill Sans MT" w:cs="Arial"/>
        </w:rPr>
      </w:pPr>
      <w:r w:rsidRPr="00A975C0">
        <w:rPr>
          <w:rFonts w:ascii="Gill Sans MT" w:hAnsi="Gill Sans MT"/>
          <w:b/>
          <w:bCs/>
        </w:rPr>
        <w:t>Size of allocated space for wheelchairs:</w:t>
      </w:r>
      <w:r w:rsidRPr="00A975C0">
        <w:rPr>
          <w:rFonts w:ascii="Gill Sans MT" w:hAnsi="Gill Sans MT"/>
        </w:rPr>
        <w:t xml:space="preserve"> The minimum size for an ‘allocated space’ is 800mm by 1300mm for people using wheelchairs or other mobility aids. </w:t>
      </w:r>
    </w:p>
    <w:p w14:paraId="60096FD6" w14:textId="68A4918E" w:rsidR="00C2665B" w:rsidRPr="00B36972" w:rsidRDefault="00C2665B" w:rsidP="00C2665B">
      <w:pPr>
        <w:pStyle w:val="BodyText"/>
        <w:numPr>
          <w:ilvl w:val="0"/>
          <w:numId w:val="26"/>
        </w:numPr>
        <w:rPr>
          <w:rFonts w:ascii="Gill Sans MT" w:hAnsi="Gill Sans MT" w:cs="Arial"/>
        </w:rPr>
      </w:pPr>
      <w:r w:rsidRPr="00C2665B">
        <w:rPr>
          <w:rFonts w:ascii="Gill Sans MT" w:hAnsi="Gill Sans MT"/>
          <w:b/>
          <w:bCs/>
        </w:rPr>
        <w:t>Seat height:</w:t>
      </w:r>
      <w:r>
        <w:rPr>
          <w:rFonts w:ascii="Gill Sans MT" w:hAnsi="Gill Sans MT"/>
        </w:rPr>
        <w:t xml:space="preserve"> </w:t>
      </w:r>
      <w:r w:rsidRPr="00B36972">
        <w:rPr>
          <w:rFonts w:ascii="Gill Sans MT" w:hAnsi="Gill Sans MT" w:cs="Arial"/>
        </w:rPr>
        <w:t>Seat</w:t>
      </w:r>
      <w:r>
        <w:rPr>
          <w:rFonts w:ascii="Gill Sans MT" w:hAnsi="Gill Sans MT" w:cs="Arial"/>
        </w:rPr>
        <w:t>s</w:t>
      </w:r>
      <w:r w:rsidRPr="00B36972">
        <w:rPr>
          <w:rFonts w:ascii="Gill Sans MT" w:hAnsi="Gill Sans MT" w:cs="Arial"/>
        </w:rPr>
        <w:t xml:space="preserve"> should have a height </w:t>
      </w:r>
      <w:r>
        <w:rPr>
          <w:rFonts w:ascii="Gill Sans MT" w:hAnsi="Gill Sans MT" w:cs="Arial"/>
        </w:rPr>
        <w:t>between</w:t>
      </w:r>
      <w:r w:rsidRPr="00B36972">
        <w:rPr>
          <w:rFonts w:ascii="Gill Sans MT" w:hAnsi="Gill Sans MT" w:cs="Arial"/>
        </w:rPr>
        <w:t xml:space="preserve"> 400</w:t>
      </w:r>
      <w:r w:rsidR="004A68DC">
        <w:rPr>
          <w:rFonts w:ascii="Gill Sans MT" w:hAnsi="Gill Sans MT" w:cs="Arial"/>
        </w:rPr>
        <w:t>mm</w:t>
      </w:r>
      <w:r w:rsidRPr="00B36972">
        <w:rPr>
          <w:rFonts w:ascii="Gill Sans MT" w:hAnsi="Gill Sans MT" w:cs="Arial"/>
        </w:rPr>
        <w:t xml:space="preserve"> </w:t>
      </w:r>
      <w:r>
        <w:rPr>
          <w:rFonts w:ascii="Gill Sans MT" w:hAnsi="Gill Sans MT" w:cs="Arial"/>
        </w:rPr>
        <w:t xml:space="preserve">to </w:t>
      </w:r>
      <w:r w:rsidRPr="00B36972">
        <w:rPr>
          <w:rFonts w:ascii="Gill Sans MT" w:hAnsi="Gill Sans MT" w:cs="Arial"/>
        </w:rPr>
        <w:t xml:space="preserve">450mm above </w:t>
      </w:r>
      <w:r w:rsidR="00114405">
        <w:rPr>
          <w:rFonts w:ascii="Gill Sans MT" w:hAnsi="Gill Sans MT" w:cs="Arial"/>
        </w:rPr>
        <w:t xml:space="preserve">the </w:t>
      </w:r>
      <w:r w:rsidRPr="00B36972">
        <w:rPr>
          <w:rFonts w:ascii="Gill Sans MT" w:hAnsi="Gill Sans MT" w:cs="Arial"/>
        </w:rPr>
        <w:t>ground</w:t>
      </w:r>
      <w:r w:rsidR="00114405" w:rsidRPr="00114405">
        <w:rPr>
          <w:rFonts w:ascii="Gill Sans MT" w:hAnsi="Gill Sans MT"/>
        </w:rPr>
        <w:t xml:space="preserve"> </w:t>
      </w:r>
      <w:r w:rsidR="00114405">
        <w:rPr>
          <w:rFonts w:ascii="Gill Sans MT" w:hAnsi="Gill Sans MT"/>
        </w:rPr>
        <w:t>(</w:t>
      </w:r>
      <w:r w:rsidR="00114405" w:rsidRPr="00A74311">
        <w:rPr>
          <w:rFonts w:ascii="Gill Sans MT" w:hAnsi="Gill Sans MT"/>
        </w:rPr>
        <w:t>AS1428.2-1992</w:t>
      </w:r>
      <w:r w:rsidR="00114405">
        <w:rPr>
          <w:rFonts w:ascii="Gill Sans MT" w:hAnsi="Gill Sans MT"/>
        </w:rPr>
        <w:t>)</w:t>
      </w:r>
      <w:r w:rsidRPr="00B36972">
        <w:rPr>
          <w:rFonts w:ascii="Gill Sans MT" w:hAnsi="Gill Sans MT" w:cs="Arial"/>
        </w:rPr>
        <w:t xml:space="preserve">. It is recommended </w:t>
      </w:r>
      <w:r>
        <w:rPr>
          <w:rFonts w:ascii="Gill Sans MT" w:hAnsi="Gill Sans MT" w:cs="Arial"/>
        </w:rPr>
        <w:t>that the seat height should be higher (</w:t>
      </w:r>
      <w:r w:rsidRPr="00B36972">
        <w:rPr>
          <w:rFonts w:ascii="Gill Sans MT" w:hAnsi="Gill Sans MT" w:cs="Arial"/>
        </w:rPr>
        <w:t>520mm</w:t>
      </w:r>
      <w:r>
        <w:rPr>
          <w:rFonts w:ascii="Gill Sans MT" w:hAnsi="Gill Sans MT" w:cs="Arial"/>
        </w:rPr>
        <w:t>)</w:t>
      </w:r>
      <w:r w:rsidRPr="00B36972">
        <w:rPr>
          <w:rFonts w:ascii="Gill Sans MT" w:hAnsi="Gill Sans MT" w:cs="Arial"/>
        </w:rPr>
        <w:t xml:space="preserve"> </w:t>
      </w:r>
      <w:r>
        <w:rPr>
          <w:rFonts w:ascii="Gill Sans MT" w:hAnsi="Gill Sans MT" w:cs="Arial"/>
        </w:rPr>
        <w:t xml:space="preserve">in areas where there is a </w:t>
      </w:r>
      <w:r w:rsidR="00B1048E">
        <w:rPr>
          <w:rFonts w:ascii="Gill Sans MT" w:hAnsi="Gill Sans MT" w:cs="Arial"/>
        </w:rPr>
        <w:t xml:space="preserve">larger </w:t>
      </w:r>
      <w:r>
        <w:rPr>
          <w:rFonts w:ascii="Gill Sans MT" w:hAnsi="Gill Sans MT" w:cs="Arial"/>
        </w:rPr>
        <w:t>number of older passengers or passengers with a disability</w:t>
      </w:r>
      <w:r w:rsidRPr="00B36972">
        <w:rPr>
          <w:rFonts w:ascii="Gill Sans MT" w:hAnsi="Gill Sans MT" w:cs="Arial"/>
        </w:rPr>
        <w:t xml:space="preserve">. </w:t>
      </w:r>
    </w:p>
    <w:p w14:paraId="125487BD" w14:textId="1217E132" w:rsidR="00C2665B" w:rsidRPr="00C2665B" w:rsidRDefault="00C2665B" w:rsidP="00C2665B">
      <w:pPr>
        <w:pStyle w:val="BodyText"/>
        <w:numPr>
          <w:ilvl w:val="0"/>
          <w:numId w:val="26"/>
        </w:numPr>
        <w:rPr>
          <w:b/>
          <w:bCs/>
          <w:lang w:eastAsia="en-AU"/>
        </w:rPr>
      </w:pPr>
      <w:r w:rsidRPr="00C2665B">
        <w:rPr>
          <w:b/>
          <w:bCs/>
          <w:lang w:eastAsia="en-AU"/>
        </w:rPr>
        <w:t xml:space="preserve">Provision of arm rests: </w:t>
      </w:r>
      <w:r w:rsidRPr="00C2665B">
        <w:rPr>
          <w:lang w:eastAsia="en-AU"/>
        </w:rPr>
        <w:t xml:space="preserve">Arm rests are not required to </w:t>
      </w:r>
      <w:proofErr w:type="gramStart"/>
      <w:r w:rsidRPr="00C2665B">
        <w:rPr>
          <w:lang w:eastAsia="en-AU"/>
        </w:rPr>
        <w:t>be provided,</w:t>
      </w:r>
      <w:proofErr w:type="gramEnd"/>
      <w:r w:rsidRPr="00C2665B">
        <w:rPr>
          <w:lang w:eastAsia="en-AU"/>
        </w:rPr>
        <w:t xml:space="preserve"> however it is note</w:t>
      </w:r>
      <w:r w:rsidR="004A68DC">
        <w:rPr>
          <w:lang w:eastAsia="en-AU"/>
        </w:rPr>
        <w:t>d</w:t>
      </w:r>
      <w:r w:rsidRPr="00C2665B">
        <w:rPr>
          <w:lang w:eastAsia="en-AU"/>
        </w:rPr>
        <w:t xml:space="preserve"> that </w:t>
      </w:r>
      <w:r w:rsidR="004A68DC">
        <w:rPr>
          <w:lang w:eastAsia="en-AU"/>
        </w:rPr>
        <w:t>arm rests</w:t>
      </w:r>
      <w:r w:rsidRPr="00C2665B">
        <w:rPr>
          <w:lang w:eastAsia="en-AU"/>
        </w:rPr>
        <w:t xml:space="preserve"> can assist older people or those with disabilities to get in and out of seats </w:t>
      </w:r>
      <w:r w:rsidR="004A68DC">
        <w:rPr>
          <w:lang w:eastAsia="en-AU"/>
        </w:rPr>
        <w:t>more</w:t>
      </w:r>
      <w:r w:rsidRPr="00C2665B">
        <w:rPr>
          <w:lang w:eastAsia="en-AU"/>
        </w:rPr>
        <w:t xml:space="preserve"> easily.</w:t>
      </w:r>
      <w:r>
        <w:rPr>
          <w:b/>
          <w:bCs/>
          <w:lang w:eastAsia="en-AU"/>
        </w:rPr>
        <w:t xml:space="preserve"> </w:t>
      </w:r>
    </w:p>
    <w:p w14:paraId="7BD20DAA" w14:textId="25F794EA" w:rsidR="00C2665B" w:rsidRPr="006E6834" w:rsidRDefault="00C2665B" w:rsidP="00C2665B">
      <w:pPr>
        <w:pStyle w:val="BodyText"/>
        <w:numPr>
          <w:ilvl w:val="0"/>
          <w:numId w:val="26"/>
        </w:numPr>
        <w:rPr>
          <w:lang w:eastAsia="en-AU"/>
        </w:rPr>
      </w:pPr>
      <w:r w:rsidRPr="006E6834">
        <w:rPr>
          <w:rFonts w:ascii="Gill Sans MT" w:hAnsi="Gill Sans MT"/>
          <w:b/>
          <w:bCs/>
        </w:rPr>
        <w:t>Circulation space:</w:t>
      </w:r>
      <w:r w:rsidRPr="006E6834">
        <w:rPr>
          <w:rFonts w:ascii="Gill Sans MT" w:hAnsi="Gill Sans MT"/>
        </w:rPr>
        <w:t xml:space="preserve"> The seating spaces must not intrude into the circulation space required for the boarding point.</w:t>
      </w:r>
    </w:p>
    <w:p w14:paraId="4010BE89" w14:textId="77777777" w:rsidR="00167AB6" w:rsidRDefault="00E81B05" w:rsidP="00FF3BA9">
      <w:pPr>
        <w:spacing w:before="0" w:after="120" w:line="240" w:lineRule="auto"/>
        <w:rPr>
          <w:rFonts w:asciiTheme="majorHAnsi" w:hAnsiTheme="majorHAnsi"/>
        </w:rPr>
      </w:pPr>
      <w:r w:rsidRPr="00E81B05">
        <w:rPr>
          <w:rFonts w:asciiTheme="majorHAnsi" w:hAnsiTheme="majorHAnsi"/>
        </w:rPr>
        <w:t xml:space="preserve">The shelter (including any overhang from the roof) </w:t>
      </w:r>
      <w:r>
        <w:rPr>
          <w:rFonts w:asciiTheme="majorHAnsi" w:hAnsiTheme="majorHAnsi"/>
        </w:rPr>
        <w:t>should be</w:t>
      </w:r>
      <w:r w:rsidRPr="00E81B05">
        <w:rPr>
          <w:rFonts w:asciiTheme="majorHAnsi" w:hAnsiTheme="majorHAnsi"/>
        </w:rPr>
        <w:t xml:space="preserve"> located a minimum of 500mm away from </w:t>
      </w:r>
      <w:r w:rsidR="004A68DC">
        <w:rPr>
          <w:rFonts w:asciiTheme="majorHAnsi" w:hAnsiTheme="majorHAnsi"/>
        </w:rPr>
        <w:t xml:space="preserve">the </w:t>
      </w:r>
      <w:r w:rsidRPr="00E81B05">
        <w:rPr>
          <w:rFonts w:asciiTheme="majorHAnsi" w:hAnsiTheme="majorHAnsi"/>
        </w:rPr>
        <w:t>existing kerb</w:t>
      </w:r>
      <w:r>
        <w:rPr>
          <w:rFonts w:asciiTheme="majorHAnsi" w:hAnsiTheme="majorHAnsi"/>
        </w:rPr>
        <w:t xml:space="preserve"> or </w:t>
      </w:r>
      <w:r w:rsidRPr="00E81B05">
        <w:rPr>
          <w:rFonts w:asciiTheme="majorHAnsi" w:hAnsiTheme="majorHAnsi"/>
        </w:rPr>
        <w:t>road</w:t>
      </w:r>
      <w:r>
        <w:rPr>
          <w:rFonts w:asciiTheme="majorHAnsi" w:hAnsiTheme="majorHAnsi"/>
        </w:rPr>
        <w:t xml:space="preserve"> to avoid </w:t>
      </w:r>
      <w:r w:rsidR="004A68DC">
        <w:t>collisions</w:t>
      </w:r>
      <w:r w:rsidRPr="00CD0AFD">
        <w:t xml:space="preserve"> from </w:t>
      </w:r>
      <w:r>
        <w:t>vehicles</w:t>
      </w:r>
      <w:r w:rsidRPr="00E81B05">
        <w:rPr>
          <w:rFonts w:asciiTheme="majorHAnsi" w:hAnsiTheme="majorHAnsi"/>
        </w:rPr>
        <w:t>.</w:t>
      </w:r>
      <w:r w:rsidR="00FF3BA9">
        <w:rPr>
          <w:rFonts w:asciiTheme="majorHAnsi" w:hAnsiTheme="majorHAnsi"/>
        </w:rPr>
        <w:t xml:space="preserve"> </w:t>
      </w:r>
    </w:p>
    <w:p w14:paraId="074B88CF" w14:textId="6BB601CA" w:rsidR="00E81B05" w:rsidRDefault="00FF3BA9" w:rsidP="00FF3BA9">
      <w:pPr>
        <w:spacing w:before="0" w:after="120" w:line="240" w:lineRule="auto"/>
      </w:pPr>
      <w:r>
        <w:t xml:space="preserve">The position of the shelter </w:t>
      </w:r>
      <w:r w:rsidR="00167AB6">
        <w:t xml:space="preserve">and or any seating </w:t>
      </w:r>
      <w:r>
        <w:t>should</w:t>
      </w:r>
      <w:r w:rsidRPr="00D42E8E">
        <w:t xml:space="preserve"> </w:t>
      </w:r>
      <w:r>
        <w:t xml:space="preserve">also </w:t>
      </w:r>
      <w:r w:rsidRPr="00D42E8E">
        <w:t>not obstruct access paths</w:t>
      </w:r>
      <w:r>
        <w:t xml:space="preserve"> or walkways</w:t>
      </w:r>
      <w:r w:rsidR="00167AB6">
        <w:t xml:space="preserve"> or conflict with passengers getting on or off the bus, including wheelchair passengers.</w:t>
      </w:r>
    </w:p>
    <w:p w14:paraId="5F26AC3E" w14:textId="19ACA51A" w:rsidR="00AD794C" w:rsidRPr="003269A4" w:rsidRDefault="00AD794C" w:rsidP="00AD794C">
      <w:pPr>
        <w:pStyle w:val="Heading2"/>
        <w:rPr>
          <w:lang w:eastAsia="en-AU"/>
        </w:rPr>
      </w:pPr>
      <w:bookmarkStart w:id="40" w:name="_Toc99518745"/>
      <w:r w:rsidRPr="003269A4">
        <w:rPr>
          <w:lang w:eastAsia="en-AU"/>
        </w:rPr>
        <w:lastRenderedPageBreak/>
        <w:t>Provision of lighting</w:t>
      </w:r>
      <w:r w:rsidR="003269A4">
        <w:rPr>
          <w:lang w:eastAsia="en-AU"/>
        </w:rPr>
        <w:t xml:space="preserve"> at bus stops and shelters</w:t>
      </w:r>
      <w:bookmarkEnd w:id="40"/>
    </w:p>
    <w:p w14:paraId="362E6C73" w14:textId="77777777" w:rsidR="003919DE" w:rsidRDefault="003269A4" w:rsidP="004D4AA6">
      <w:pPr>
        <w:spacing w:before="100" w:beforeAutospacing="1" w:after="100" w:afterAutospacing="1" w:line="240" w:lineRule="auto"/>
        <w:contextualSpacing/>
        <w:rPr>
          <w:rFonts w:ascii="Gill Sans MT" w:hAnsi="Gill Sans MT"/>
        </w:rPr>
      </w:pPr>
      <w:r w:rsidRPr="003269A4">
        <w:rPr>
          <w:rFonts w:ascii="Gill Sans MT" w:hAnsi="Gill Sans MT"/>
        </w:rPr>
        <w:t xml:space="preserve">There is no DDA requirement for provision of lighting at bus stops or in shelters. </w:t>
      </w:r>
      <w:r w:rsidR="003919DE">
        <w:rPr>
          <w:rFonts w:ascii="Gill Sans MT" w:hAnsi="Gill Sans MT"/>
        </w:rPr>
        <w:t xml:space="preserve">Under the DSAPT it states that a </w:t>
      </w:r>
      <w:r w:rsidR="00AD794C" w:rsidRPr="003269A4">
        <w:rPr>
          <w:rFonts w:ascii="Gill Sans MT" w:hAnsi="Gill Sans MT"/>
        </w:rPr>
        <w:t>light level of 150 L</w:t>
      </w:r>
      <w:r w:rsidR="003919DE">
        <w:rPr>
          <w:rFonts w:ascii="Gill Sans MT" w:hAnsi="Gill Sans MT"/>
        </w:rPr>
        <w:t>u</w:t>
      </w:r>
      <w:r w:rsidR="00AD794C" w:rsidRPr="003269A4">
        <w:rPr>
          <w:rFonts w:ascii="Gill Sans MT" w:hAnsi="Gill Sans MT"/>
        </w:rPr>
        <w:t xml:space="preserve">x </w:t>
      </w:r>
      <w:proofErr w:type="gramStart"/>
      <w:r w:rsidR="00AD794C" w:rsidRPr="003269A4">
        <w:rPr>
          <w:rFonts w:ascii="Gill Sans MT" w:hAnsi="Gill Sans MT"/>
        </w:rPr>
        <w:t>is considered to be</w:t>
      </w:r>
      <w:proofErr w:type="gramEnd"/>
      <w:r w:rsidR="00AD794C" w:rsidRPr="003269A4">
        <w:rPr>
          <w:rFonts w:ascii="Gill Sans MT" w:hAnsi="Gill Sans MT"/>
        </w:rPr>
        <w:t xml:space="preserve"> the minimum lighting level necessary.</w:t>
      </w:r>
      <w:bookmarkStart w:id="41" w:name="_Toc53135983"/>
      <w:bookmarkEnd w:id="8"/>
      <w:r w:rsidR="003919DE">
        <w:rPr>
          <w:rFonts w:ascii="Gill Sans MT" w:hAnsi="Gill Sans MT"/>
        </w:rPr>
        <w:t xml:space="preserve"> </w:t>
      </w:r>
    </w:p>
    <w:p w14:paraId="50FD04F5" w14:textId="77777777" w:rsidR="003919DE" w:rsidRDefault="003919DE" w:rsidP="004D4AA6">
      <w:pPr>
        <w:spacing w:before="100" w:beforeAutospacing="1" w:after="100" w:afterAutospacing="1" w:line="240" w:lineRule="auto"/>
        <w:contextualSpacing/>
        <w:rPr>
          <w:rFonts w:ascii="Gill Sans MT" w:hAnsi="Gill Sans MT"/>
        </w:rPr>
      </w:pPr>
    </w:p>
    <w:p w14:paraId="3173DF29" w14:textId="5AB2A091" w:rsidR="004D4AA6" w:rsidRPr="003919DE" w:rsidRDefault="003919DE" w:rsidP="004D4AA6">
      <w:pPr>
        <w:spacing w:before="100" w:beforeAutospacing="1" w:after="100" w:afterAutospacing="1" w:line="240" w:lineRule="auto"/>
        <w:contextualSpacing/>
        <w:rPr>
          <w:rFonts w:ascii="Gill Sans MT" w:hAnsi="Gill Sans MT"/>
        </w:rPr>
      </w:pPr>
      <w:r>
        <w:rPr>
          <w:rFonts w:ascii="Gill Sans MT" w:hAnsi="Gill Sans MT"/>
        </w:rPr>
        <w:t xml:space="preserve">State Growth considers that 150 Lux is very high </w:t>
      </w:r>
      <w:r w:rsidR="00B1048E">
        <w:rPr>
          <w:rFonts w:ascii="Gill Sans MT" w:hAnsi="Gill Sans MT"/>
        </w:rPr>
        <w:t>to be</w:t>
      </w:r>
      <w:r>
        <w:rPr>
          <w:rFonts w:ascii="Gill Sans MT" w:hAnsi="Gill Sans MT"/>
        </w:rPr>
        <w:t xml:space="preserve"> provided in a shelter – </w:t>
      </w:r>
      <w:r w:rsidR="00B06B38">
        <w:rPr>
          <w:rFonts w:ascii="Gill Sans MT" w:hAnsi="Gill Sans MT"/>
        </w:rPr>
        <w:t>it has the potential to be obtrusive and affect driver and passengers</w:t>
      </w:r>
      <w:r w:rsidR="00610614">
        <w:rPr>
          <w:rFonts w:ascii="Gill Sans MT" w:hAnsi="Gill Sans MT"/>
        </w:rPr>
        <w:t>’</w:t>
      </w:r>
      <w:r w:rsidR="00B06B38">
        <w:rPr>
          <w:rFonts w:ascii="Gill Sans MT" w:hAnsi="Gill Sans MT"/>
        </w:rPr>
        <w:t xml:space="preserve"> </w:t>
      </w:r>
      <w:r w:rsidR="00610614">
        <w:rPr>
          <w:rFonts w:ascii="Gill Sans MT" w:hAnsi="Gill Sans MT"/>
        </w:rPr>
        <w:t>(waiting at a shelter) vision</w:t>
      </w:r>
      <w:r w:rsidR="00B06B38">
        <w:rPr>
          <w:rFonts w:ascii="Gill Sans MT" w:hAnsi="Gill Sans MT"/>
        </w:rPr>
        <w:t>. If lighting is to be provided within a shelter, State Growth recommends that a lighting level of between 20 to 25 Lux</w:t>
      </w:r>
      <w:r>
        <w:rPr>
          <w:rFonts w:ascii="Gill Sans MT" w:hAnsi="Gill Sans MT"/>
        </w:rPr>
        <w:t xml:space="preserve"> </w:t>
      </w:r>
      <w:r w:rsidR="00B06B38">
        <w:rPr>
          <w:rFonts w:ascii="Gill Sans MT" w:hAnsi="Gill Sans MT"/>
        </w:rPr>
        <w:t xml:space="preserve">is more appropriate. </w:t>
      </w:r>
    </w:p>
    <w:p w14:paraId="7CD8598F" w14:textId="11C6B6D7" w:rsidR="004D4AA6" w:rsidRDefault="004D4AA6">
      <w:pPr>
        <w:rPr>
          <w:rFonts w:ascii="Gill Sans MT" w:eastAsia="Times New Roman" w:hAnsi="Gill Sans MT" w:cs="Times New Roman"/>
          <w:lang w:eastAsia="en-AU"/>
        </w:rPr>
      </w:pPr>
    </w:p>
    <w:p w14:paraId="3F675255" w14:textId="670D81D9" w:rsidR="00D42E8E" w:rsidRDefault="00A66029" w:rsidP="00440CF7">
      <w:pPr>
        <w:pStyle w:val="Heading1"/>
      </w:pPr>
      <w:bookmarkStart w:id="42" w:name="_Toc99518746"/>
      <w:r>
        <w:t>Summary</w:t>
      </w:r>
      <w:r w:rsidR="00D42E8E" w:rsidRPr="00D42E8E">
        <w:t xml:space="preserve"> </w:t>
      </w:r>
      <w:r>
        <w:t>of</w:t>
      </w:r>
      <w:r w:rsidR="00D42E8E" w:rsidRPr="00D42E8E">
        <w:t xml:space="preserve"> bus stop </w:t>
      </w:r>
      <w:r w:rsidR="00440CF7">
        <w:t xml:space="preserve">DDA </w:t>
      </w:r>
      <w:r w:rsidR="00D42E8E" w:rsidRPr="00D42E8E">
        <w:t>compliance</w:t>
      </w:r>
      <w:bookmarkEnd w:id="41"/>
      <w:r>
        <w:t xml:space="preserve"> requirements</w:t>
      </w:r>
      <w:bookmarkEnd w:id="42"/>
    </w:p>
    <w:p w14:paraId="2022B7AE" w14:textId="6EED53AB" w:rsidR="00A66029" w:rsidRPr="00A66029" w:rsidRDefault="00A66029" w:rsidP="00A66029">
      <w:pPr>
        <w:pStyle w:val="BodyText"/>
      </w:pPr>
      <w:r>
        <w:t>The checklist below provides a summary of the DDA requirements for bus stops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114"/>
        <w:gridCol w:w="7080"/>
      </w:tblGrid>
      <w:tr w:rsidR="00A74DC3" w:rsidRPr="001D31C3" w14:paraId="688A53A6" w14:textId="5FE99862" w:rsidTr="00673CB9">
        <w:trPr>
          <w:trHeight w:val="567"/>
          <w:tblHeader/>
        </w:trPr>
        <w:tc>
          <w:tcPr>
            <w:tcW w:w="10194" w:type="dxa"/>
            <w:gridSpan w:val="2"/>
            <w:tcBorders>
              <w:top w:val="single" w:sz="4" w:space="0" w:color="FFFFFF"/>
              <w:left w:val="single" w:sz="4" w:space="0" w:color="FFFFFF"/>
              <w:bottom w:val="single" w:sz="4" w:space="0" w:color="FFFFFF"/>
              <w:right w:val="single" w:sz="4" w:space="0" w:color="FFFFFF"/>
            </w:tcBorders>
            <w:shd w:val="clear" w:color="auto" w:fill="1E384B"/>
            <w:vAlign w:val="center"/>
          </w:tcPr>
          <w:p w14:paraId="1F87C63D" w14:textId="12D38339" w:rsidR="00A74DC3" w:rsidRDefault="00A74DC3" w:rsidP="004D4AA6">
            <w:pPr>
              <w:pStyle w:val="Tabletext"/>
              <w:rPr>
                <w:color w:val="FFFFFF" w:themeColor="background1"/>
              </w:rPr>
            </w:pPr>
            <w:r>
              <w:rPr>
                <w:color w:val="FFFFFF" w:themeColor="background1"/>
              </w:rPr>
              <w:t>Checklist for bus stop DDA compliance</w:t>
            </w:r>
          </w:p>
        </w:tc>
      </w:tr>
      <w:tr w:rsidR="00550AC8" w:rsidRPr="001D31C3" w14:paraId="35128DBC" w14:textId="36CCD572" w:rsidTr="00673CB9">
        <w:trPr>
          <w:trHeight w:val="567"/>
          <w:tblHeader/>
        </w:trPr>
        <w:tc>
          <w:tcPr>
            <w:tcW w:w="3114" w:type="dxa"/>
            <w:tcBorders>
              <w:top w:val="single" w:sz="4" w:space="0" w:color="FFFFFF"/>
              <w:left w:val="single" w:sz="4" w:space="0" w:color="FFFFFF"/>
              <w:bottom w:val="single" w:sz="4" w:space="0" w:color="FFFFFF"/>
              <w:right w:val="single" w:sz="4" w:space="0" w:color="FFFFFF"/>
            </w:tcBorders>
            <w:shd w:val="clear" w:color="auto" w:fill="00BCDA"/>
            <w:vAlign w:val="center"/>
          </w:tcPr>
          <w:p w14:paraId="1DB7F9F3" w14:textId="085B4323" w:rsidR="00550AC8" w:rsidRPr="000B792A" w:rsidRDefault="00550AC8" w:rsidP="004D4AA6">
            <w:pPr>
              <w:pStyle w:val="Tabletext"/>
              <w:spacing w:after="120"/>
              <w:rPr>
                <w:color w:val="FFFFFF" w:themeColor="background1"/>
              </w:rPr>
            </w:pPr>
            <w:r>
              <w:rPr>
                <w:color w:val="FFFFFF" w:themeColor="background1"/>
              </w:rPr>
              <w:t xml:space="preserve">Item </w:t>
            </w:r>
            <w:r w:rsidRPr="000B792A">
              <w:rPr>
                <w:color w:val="FFFFFF" w:themeColor="background1"/>
              </w:rPr>
              <w:t xml:space="preserve"> </w:t>
            </w:r>
          </w:p>
        </w:tc>
        <w:tc>
          <w:tcPr>
            <w:tcW w:w="7080" w:type="dxa"/>
            <w:tcBorders>
              <w:top w:val="single" w:sz="4" w:space="0" w:color="FFFFFF"/>
              <w:left w:val="single" w:sz="4" w:space="0" w:color="FFFFFF"/>
              <w:bottom w:val="single" w:sz="4" w:space="0" w:color="FFFFFF"/>
              <w:right w:val="single" w:sz="4" w:space="0" w:color="FFFFFF"/>
            </w:tcBorders>
            <w:shd w:val="clear" w:color="auto" w:fill="00BCDA"/>
            <w:vAlign w:val="center"/>
          </w:tcPr>
          <w:p w14:paraId="6B255499" w14:textId="7CA13508" w:rsidR="00550AC8" w:rsidRDefault="00550AC8" w:rsidP="004D4AA6">
            <w:pPr>
              <w:pStyle w:val="Tabletext"/>
              <w:spacing w:after="120"/>
              <w:rPr>
                <w:color w:val="FFFFFF" w:themeColor="background1"/>
              </w:rPr>
            </w:pPr>
            <w:r>
              <w:rPr>
                <w:color w:val="FFFFFF" w:themeColor="background1"/>
              </w:rPr>
              <w:t>DDA requirement</w:t>
            </w:r>
          </w:p>
        </w:tc>
      </w:tr>
      <w:tr w:rsidR="00550AC8" w:rsidRPr="001D31C3" w14:paraId="724D124A" w14:textId="122B57CA" w:rsidTr="00550AC8">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3D43C71" w14:textId="1A73486E" w:rsidR="00550AC8" w:rsidRPr="000B792A" w:rsidRDefault="00527DE2" w:rsidP="00FF3BA9">
            <w:pPr>
              <w:pStyle w:val="Tabletext"/>
              <w:spacing w:after="120"/>
            </w:pPr>
            <w:r>
              <w:t>Width of b</w:t>
            </w:r>
            <w:r w:rsidR="00550AC8" w:rsidRPr="00D42E8E">
              <w:t xml:space="preserve">oarding point </w:t>
            </w: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4A5A8A7C" w14:textId="1B208F21" w:rsidR="00550AC8" w:rsidRPr="00EA18EC" w:rsidRDefault="00550AC8" w:rsidP="00FF3BA9">
            <w:pPr>
              <w:spacing w:before="0" w:after="120" w:line="240" w:lineRule="auto"/>
            </w:pPr>
            <w:r w:rsidRPr="00EA18EC">
              <w:t xml:space="preserve">Minimum dimensions: 2070mm x 1540mm for a </w:t>
            </w:r>
            <w:r w:rsidR="00FF3BA9" w:rsidRPr="00FF3BA9">
              <w:t>180</w:t>
            </w:r>
            <w:r w:rsidR="00610614">
              <w:t xml:space="preserve"> </w:t>
            </w:r>
            <w:r w:rsidR="00FF3BA9" w:rsidRPr="00FF3BA9">
              <w:rPr>
                <w:color w:val="000000"/>
              </w:rPr>
              <w:t>degree</w:t>
            </w:r>
            <w:r w:rsidR="00FF3BA9">
              <w:rPr>
                <w:b/>
                <w:color w:val="000000"/>
              </w:rPr>
              <w:t xml:space="preserve"> </w:t>
            </w:r>
            <w:r w:rsidRPr="00EA18EC">
              <w:rPr>
                <w:color w:val="000000"/>
              </w:rPr>
              <w:t>turn.</w:t>
            </w:r>
          </w:p>
          <w:p w14:paraId="23D38A92" w14:textId="1628DEE8" w:rsidR="00550AC8" w:rsidRPr="00FF3BA9" w:rsidRDefault="00550AC8" w:rsidP="00FF3BA9">
            <w:pPr>
              <w:spacing w:before="0" w:after="120" w:line="240" w:lineRule="auto"/>
              <w:rPr>
                <w:rFonts w:cs="Arial"/>
                <w:color w:val="1F1923"/>
              </w:rPr>
            </w:pPr>
            <w:r w:rsidRPr="00EA18EC">
              <w:rPr>
                <w:rFonts w:cs="Arial"/>
                <w:color w:val="1F1923"/>
              </w:rPr>
              <w:t xml:space="preserve">Where </w:t>
            </w:r>
            <w:r w:rsidR="00FF3BA9">
              <w:rPr>
                <w:rFonts w:cs="Arial"/>
                <w:color w:val="1F1923"/>
              </w:rPr>
              <w:t xml:space="preserve">space is </w:t>
            </w:r>
            <w:proofErr w:type="gramStart"/>
            <w:r w:rsidR="00FF3BA9">
              <w:rPr>
                <w:rFonts w:cs="Arial"/>
                <w:color w:val="1F1923"/>
              </w:rPr>
              <w:t>constrained</w:t>
            </w:r>
            <w:proofErr w:type="gramEnd"/>
            <w:r w:rsidRPr="00EA18EC">
              <w:rPr>
                <w:rFonts w:cs="Arial"/>
                <w:color w:val="1F1923"/>
              </w:rPr>
              <w:t xml:space="preserve"> </w:t>
            </w:r>
            <w:r w:rsidR="00FF3BA9">
              <w:rPr>
                <w:rFonts w:cs="Arial"/>
                <w:color w:val="1F1923"/>
              </w:rPr>
              <w:t xml:space="preserve">this can be reduced to a </w:t>
            </w:r>
            <w:r w:rsidRPr="00EA18EC">
              <w:rPr>
                <w:rFonts w:cs="Arial"/>
                <w:color w:val="1F1923"/>
              </w:rPr>
              <w:t xml:space="preserve">1500mm x 1500mm area for a </w:t>
            </w:r>
            <w:r w:rsidR="00FF3BA9" w:rsidRPr="00EA18EC">
              <w:rPr>
                <w:rFonts w:cs="Arial"/>
                <w:color w:val="1F1923"/>
              </w:rPr>
              <w:t>90</w:t>
            </w:r>
            <w:r w:rsidR="00610614">
              <w:rPr>
                <w:rFonts w:cs="Arial"/>
                <w:color w:val="1F1923"/>
              </w:rPr>
              <w:t xml:space="preserve"> </w:t>
            </w:r>
            <w:r w:rsidR="00FF3BA9">
              <w:rPr>
                <w:rFonts w:cs="Arial"/>
                <w:color w:val="1F1923"/>
              </w:rPr>
              <w:t>degree</w:t>
            </w:r>
            <w:r w:rsidRPr="00EA18EC">
              <w:rPr>
                <w:rFonts w:cs="Arial"/>
                <w:color w:val="1F1923"/>
              </w:rPr>
              <w:t xml:space="preserve"> turn.</w:t>
            </w:r>
          </w:p>
        </w:tc>
      </w:tr>
      <w:tr w:rsidR="00550AC8" w:rsidRPr="001D31C3" w14:paraId="2AB9D75E" w14:textId="77777777" w:rsidTr="00550AC8">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32F9868" w14:textId="150E262E" w:rsidR="00550AC8" w:rsidRPr="00D42E8E" w:rsidRDefault="00550AC8" w:rsidP="00FF3BA9">
            <w:pPr>
              <w:pStyle w:val="Tabletext"/>
              <w:spacing w:after="120"/>
            </w:pPr>
            <w:r w:rsidRPr="00D42E8E">
              <w:t>Surface of boarding point</w:t>
            </w: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3F6B63C" w14:textId="090C6B8C" w:rsidR="00550AC8" w:rsidRPr="00EA18EC" w:rsidRDefault="00550AC8" w:rsidP="00FF3BA9">
            <w:pPr>
              <w:pStyle w:val="BodyText"/>
              <w:spacing w:before="0" w:after="120" w:line="240" w:lineRule="auto"/>
              <w:rPr>
                <w:lang w:eastAsia="en-AU"/>
              </w:rPr>
            </w:pPr>
            <w:r w:rsidRPr="00D42E8E">
              <w:t>Firm and non-slip</w:t>
            </w:r>
            <w:r>
              <w:rPr>
                <w:lang w:eastAsia="en-AU"/>
              </w:rPr>
              <w:t xml:space="preserve"> surface</w:t>
            </w:r>
            <w:r w:rsidRPr="00CD158D">
              <w:rPr>
                <w:lang w:eastAsia="en-AU"/>
              </w:rPr>
              <w:t>.</w:t>
            </w:r>
            <w:r>
              <w:rPr>
                <w:lang w:eastAsia="en-AU"/>
              </w:rPr>
              <w:t xml:space="preserve"> Either c</w:t>
            </w:r>
            <w:r w:rsidRPr="00CD158D">
              <w:rPr>
                <w:lang w:eastAsia="en-AU"/>
              </w:rPr>
              <w:t>oncrete</w:t>
            </w:r>
            <w:r>
              <w:rPr>
                <w:lang w:eastAsia="en-AU"/>
              </w:rPr>
              <w:t xml:space="preserve">, </w:t>
            </w:r>
            <w:r w:rsidRPr="00CD158D">
              <w:rPr>
                <w:lang w:eastAsia="en-AU"/>
              </w:rPr>
              <w:t>bitumen</w:t>
            </w:r>
            <w:r>
              <w:rPr>
                <w:lang w:eastAsia="en-AU"/>
              </w:rPr>
              <w:t>, n</w:t>
            </w:r>
            <w:r w:rsidRPr="00CD158D">
              <w:rPr>
                <w:lang w:eastAsia="en-AU"/>
              </w:rPr>
              <w:t>atural stone with rough finish</w:t>
            </w:r>
            <w:r>
              <w:rPr>
                <w:lang w:eastAsia="en-AU"/>
              </w:rPr>
              <w:t>, t</w:t>
            </w:r>
            <w:r w:rsidRPr="00CD158D">
              <w:rPr>
                <w:lang w:eastAsia="en-AU"/>
              </w:rPr>
              <w:t>extured pavin</w:t>
            </w:r>
            <w:r>
              <w:rPr>
                <w:lang w:eastAsia="en-AU"/>
              </w:rPr>
              <w:t>g or s</w:t>
            </w:r>
            <w:r w:rsidRPr="00CD158D">
              <w:rPr>
                <w:lang w:eastAsia="en-AU"/>
              </w:rPr>
              <w:t xml:space="preserve">lip resistant tiles. </w:t>
            </w:r>
          </w:p>
        </w:tc>
      </w:tr>
      <w:tr w:rsidR="00550AC8" w:rsidRPr="001D31C3" w14:paraId="05A0B3C7" w14:textId="0577C0A2" w:rsidTr="00550AC8">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11C387FD" w14:textId="5D1BB881" w:rsidR="00550AC8" w:rsidRPr="000B792A" w:rsidRDefault="00527DE2" w:rsidP="00FF3BA9">
            <w:pPr>
              <w:pStyle w:val="Tabletext"/>
              <w:spacing w:after="120"/>
            </w:pPr>
            <w:r w:rsidRPr="00D42E8E">
              <w:t>Kerb at boarding point</w:t>
            </w: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E25C62A" w14:textId="0E74A6D2" w:rsidR="00550AC8" w:rsidRPr="000B792A" w:rsidRDefault="00527DE2" w:rsidP="00FF3BA9">
            <w:pPr>
              <w:pStyle w:val="Tabletext"/>
              <w:spacing w:after="120"/>
            </w:pPr>
            <w:r w:rsidRPr="00D42E8E">
              <w:t>Kerb height not less than</w:t>
            </w:r>
            <w:r w:rsidR="00114405">
              <w:t xml:space="preserve"> </w:t>
            </w:r>
            <w:r w:rsidRPr="00D42E8E">
              <w:t>150mm</w:t>
            </w:r>
            <w:r>
              <w:t xml:space="preserve"> </w:t>
            </w:r>
            <w:r w:rsidRPr="00D42E8E">
              <w:t>(only if kerb is installed</w:t>
            </w:r>
            <w:r>
              <w:t>).</w:t>
            </w:r>
          </w:p>
        </w:tc>
      </w:tr>
      <w:tr w:rsidR="00527DE2" w:rsidRPr="001D31C3" w14:paraId="2E68DD7C" w14:textId="77777777" w:rsidTr="00550AC8">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CDE69F5" w14:textId="236CBEAB" w:rsidR="00527DE2" w:rsidRPr="00D42E8E" w:rsidRDefault="00527DE2" w:rsidP="00FF3BA9">
            <w:pPr>
              <w:pStyle w:val="Tabletext"/>
              <w:spacing w:after="120"/>
            </w:pPr>
            <w:r w:rsidRPr="00D42E8E">
              <w:t>Access path</w:t>
            </w:r>
            <w:r>
              <w:t xml:space="preserve"> width</w:t>
            </w:r>
            <w:r w:rsidRPr="00D42E8E">
              <w:t xml:space="preserve"> through </w:t>
            </w:r>
            <w:r>
              <w:t xml:space="preserve">the </w:t>
            </w:r>
            <w:r w:rsidRPr="00D42E8E">
              <w:t xml:space="preserve">stop area </w:t>
            </w:r>
            <w:r>
              <w:t>and</w:t>
            </w:r>
            <w:r w:rsidRPr="00D42E8E">
              <w:t xml:space="preserve"> to and from bus stop</w:t>
            </w: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B93C13C" w14:textId="6ED2A530" w:rsidR="00527DE2" w:rsidRPr="00D42E8E" w:rsidRDefault="00527DE2" w:rsidP="00FF3BA9">
            <w:pPr>
              <w:pStyle w:val="Tabletext"/>
              <w:spacing w:after="120"/>
            </w:pPr>
            <w:r w:rsidRPr="00D42E8E">
              <w:t xml:space="preserve">Minimum width </w:t>
            </w:r>
            <w:r>
              <w:t xml:space="preserve">of path: </w:t>
            </w:r>
            <w:r w:rsidRPr="00D42E8E">
              <w:t>1200mm</w:t>
            </w:r>
          </w:p>
        </w:tc>
      </w:tr>
      <w:tr w:rsidR="002519E0" w:rsidRPr="001D31C3" w14:paraId="7AF60E4A" w14:textId="77777777" w:rsidTr="00550AC8">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2F3AA36" w14:textId="676CBE47" w:rsidR="002519E0" w:rsidRPr="00D42E8E" w:rsidRDefault="002519E0" w:rsidP="00FF3BA9">
            <w:pPr>
              <w:spacing w:before="0" w:after="120" w:line="240" w:lineRule="auto"/>
            </w:pPr>
            <w:r>
              <w:t>Access ramp to bus stop required if boarding point is not the same level as the access path</w:t>
            </w: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8D5BE66" w14:textId="2C3075DF" w:rsidR="002519E0" w:rsidRPr="00D42E8E" w:rsidRDefault="002519E0" w:rsidP="00FF3BA9">
            <w:pPr>
              <w:spacing w:before="0" w:after="120" w:line="240" w:lineRule="auto"/>
            </w:pPr>
            <w:r w:rsidRPr="00051738">
              <w:t>If the bus stop is connected to the adjacent footpath or roadway by a kerb ramp</w:t>
            </w:r>
            <w:r w:rsidR="00114405">
              <w:t>,</w:t>
            </w:r>
            <w:r w:rsidRPr="00051738">
              <w:t xml:space="preserve"> the ramp </w:t>
            </w:r>
            <w:r>
              <w:t xml:space="preserve">needs to be </w:t>
            </w:r>
            <w:r w:rsidRPr="00051738">
              <w:t>designed to Australian Standards specifications with a maximum gradient of 1:8 for ramps no longer than 1520 mm or 1:14 for longer ramps.</w:t>
            </w:r>
          </w:p>
        </w:tc>
      </w:tr>
      <w:tr w:rsidR="007A389A" w:rsidRPr="001D31C3" w14:paraId="5B5E93AC" w14:textId="77777777" w:rsidTr="00550AC8">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C8C3D35" w14:textId="456CBC6D" w:rsidR="007A389A" w:rsidRDefault="002519E0" w:rsidP="00FF3BA9">
            <w:pPr>
              <w:pStyle w:val="Tabletext"/>
              <w:spacing w:after="120"/>
            </w:pPr>
            <w:r>
              <w:t xml:space="preserve">Access to the bus stop if there is no footpath </w:t>
            </w:r>
          </w:p>
          <w:p w14:paraId="2F2A657E" w14:textId="77777777" w:rsidR="007A389A" w:rsidRPr="00D42E8E" w:rsidRDefault="007A389A" w:rsidP="00FF3BA9">
            <w:pPr>
              <w:pStyle w:val="Tabletext"/>
              <w:spacing w:after="120"/>
            </w:pP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8846D37" w14:textId="1C94F0EE" w:rsidR="007A389A" w:rsidRPr="00D42E8E" w:rsidRDefault="002519E0" w:rsidP="00FF3BA9">
            <w:pPr>
              <w:pStyle w:val="Tabletext"/>
              <w:spacing w:after="120"/>
            </w:pPr>
            <w:r w:rsidRPr="008F3C65">
              <w:t xml:space="preserve">If the bus stop is located where there is no footpath </w:t>
            </w:r>
            <w:r w:rsidR="008F3C65">
              <w:t>there needs to be</w:t>
            </w:r>
            <w:r w:rsidRPr="008F3C65">
              <w:t xml:space="preserve"> appropriate access to the boarding point from the roadway</w:t>
            </w:r>
            <w:r w:rsidR="008F3C65">
              <w:t>, such as a driveway</w:t>
            </w:r>
            <w:r w:rsidR="00610614">
              <w:t xml:space="preserve"> or kerb ramps</w:t>
            </w:r>
            <w:r w:rsidR="008F3C65">
              <w:t>.</w:t>
            </w:r>
          </w:p>
        </w:tc>
      </w:tr>
      <w:tr w:rsidR="007A389A" w:rsidRPr="001D31C3" w14:paraId="6BBA27A9" w14:textId="77777777" w:rsidTr="00550AC8">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3E7775A" w14:textId="1FDD7E09" w:rsidR="007A389A" w:rsidRPr="00D42E8E" w:rsidRDefault="007A389A" w:rsidP="00FF3BA9">
            <w:pPr>
              <w:pStyle w:val="Tabletext"/>
              <w:spacing w:after="120"/>
            </w:pPr>
            <w:r>
              <w:t>Unobstructed a</w:t>
            </w:r>
            <w:r w:rsidRPr="00D42E8E">
              <w:t>ccess to the bus stop</w:t>
            </w: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1DAA35D" w14:textId="489D34DA" w:rsidR="007A389A" w:rsidRPr="00D42E8E" w:rsidRDefault="007A389A" w:rsidP="00FF3BA9">
            <w:pPr>
              <w:pStyle w:val="Tabletext"/>
              <w:spacing w:after="120"/>
            </w:pPr>
            <w:r w:rsidRPr="00D42E8E">
              <w:t xml:space="preserve">Access path to </w:t>
            </w:r>
            <w:r>
              <w:t xml:space="preserve">the bus stop should be </w:t>
            </w:r>
            <w:r w:rsidRPr="00D42E8E">
              <w:t>unobstructed</w:t>
            </w:r>
            <w:r>
              <w:t xml:space="preserve"> from </w:t>
            </w:r>
            <w:r w:rsidRPr="00D42E8E">
              <w:t>street furniture</w:t>
            </w:r>
            <w:r w:rsidR="00114405">
              <w:t xml:space="preserve"> and</w:t>
            </w:r>
            <w:r w:rsidRPr="00D42E8E">
              <w:t xml:space="preserve"> rubbish bins</w:t>
            </w:r>
            <w:r w:rsidR="00AC6A9A">
              <w:t>,</w:t>
            </w:r>
            <w:r w:rsidRPr="00D42E8E">
              <w:t xml:space="preserve"> etc</w:t>
            </w:r>
            <w:r w:rsidR="00AC6A9A">
              <w:t>.</w:t>
            </w:r>
          </w:p>
        </w:tc>
      </w:tr>
      <w:tr w:rsidR="007A389A" w:rsidRPr="001D31C3" w14:paraId="5CD6AF7C" w14:textId="77777777" w:rsidTr="00550AC8">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095BF60" w14:textId="4A3BD5E9" w:rsidR="007A389A" w:rsidRPr="00D42E8E" w:rsidRDefault="008F3C65" w:rsidP="00FF3BA9">
            <w:pPr>
              <w:pStyle w:val="Tabletext"/>
              <w:spacing w:after="120"/>
            </w:pPr>
            <w:r>
              <w:t>Position of b</w:t>
            </w:r>
            <w:r w:rsidR="007A389A" w:rsidRPr="00D42E8E">
              <w:t>us stop sign</w:t>
            </w: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5B93297" w14:textId="007BF5A0" w:rsidR="007A389A" w:rsidRPr="000B792A" w:rsidRDefault="008F3C65" w:rsidP="00FF3BA9">
            <w:pPr>
              <w:spacing w:before="0" w:after="120" w:line="240" w:lineRule="auto"/>
            </w:pPr>
            <w:r>
              <w:t>The s</w:t>
            </w:r>
            <w:r w:rsidR="007A389A" w:rsidRPr="00D42E8E">
              <w:t xml:space="preserve">ign should be set-back at least </w:t>
            </w:r>
            <w:r>
              <w:t xml:space="preserve">a </w:t>
            </w:r>
            <w:r w:rsidR="007A389A" w:rsidRPr="00D42E8E">
              <w:t>300mm from kerb</w:t>
            </w:r>
            <w:r w:rsidR="00FF3BA9">
              <w:t xml:space="preserve"> from a DDA perspective</w:t>
            </w:r>
            <w:r>
              <w:t>.</w:t>
            </w:r>
            <w:r w:rsidR="00CF004A">
              <w:t xml:space="preserve"> </w:t>
            </w:r>
            <w:r w:rsidR="00FF3BA9">
              <w:t>State Growth requires that the</w:t>
            </w:r>
            <w:r w:rsidR="00CF004A" w:rsidRPr="00CD0AFD">
              <w:t xml:space="preserve"> sign</w:t>
            </w:r>
            <w:r w:rsidR="00FF3BA9">
              <w:t xml:space="preserve"> is </w:t>
            </w:r>
            <w:r w:rsidR="00CF004A" w:rsidRPr="00CD0AFD">
              <w:t xml:space="preserve">set </w:t>
            </w:r>
            <w:r w:rsidR="00CF004A">
              <w:t xml:space="preserve">even </w:t>
            </w:r>
            <w:r w:rsidR="00CF004A" w:rsidRPr="00CD0AFD">
              <w:t>further back</w:t>
            </w:r>
            <w:r w:rsidR="00FF3BA9">
              <w:t xml:space="preserve"> - </w:t>
            </w:r>
            <w:r w:rsidR="00FF3BA9" w:rsidRPr="00CD0AFD">
              <w:t>at</w:t>
            </w:r>
            <w:r w:rsidR="00CF004A" w:rsidRPr="00CD0AFD">
              <w:t xml:space="preserve"> least 500mm</w:t>
            </w:r>
            <w:r w:rsidR="00CF004A">
              <w:t>.</w:t>
            </w:r>
            <w:r w:rsidR="003B5D07">
              <w:t xml:space="preserve"> The minimum clearance of the pole from the bottom of the bus stop blade should be </w:t>
            </w:r>
            <w:r w:rsidR="00631D1A">
              <w:t xml:space="preserve">at least a minimum of </w:t>
            </w:r>
            <w:r w:rsidR="00631D1A" w:rsidRPr="00631D1A">
              <w:t>2000</w:t>
            </w:r>
            <w:r w:rsidR="003B5D07" w:rsidRPr="00631D1A">
              <w:t>mm.</w:t>
            </w:r>
          </w:p>
        </w:tc>
      </w:tr>
      <w:tr w:rsidR="002A2658" w:rsidRPr="001D31C3" w14:paraId="33D63F6F" w14:textId="77777777" w:rsidTr="00550AC8">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AB5D955" w14:textId="6034D7DE" w:rsidR="002A2658" w:rsidRDefault="002A2658" w:rsidP="00FF3BA9">
            <w:pPr>
              <w:pStyle w:val="Tabletext"/>
              <w:spacing w:after="120"/>
            </w:pPr>
            <w:r>
              <w:t>Bus stop signage</w:t>
            </w: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D5F809F" w14:textId="4A06663D" w:rsidR="002A2658" w:rsidRDefault="002A2658" w:rsidP="00FF3BA9">
            <w:pPr>
              <w:spacing w:before="0" w:after="120" w:line="240" w:lineRule="auto"/>
            </w:pPr>
            <w:r>
              <w:t>Signage has a</w:t>
            </w:r>
            <w:r w:rsidR="00114405">
              <w:t>n appropriate</w:t>
            </w:r>
            <w:r>
              <w:t xml:space="preserve"> text size and any text or graphics has a luminance contrast against the background</w:t>
            </w:r>
            <w:r w:rsidR="00544824">
              <w:t>.</w:t>
            </w:r>
          </w:p>
        </w:tc>
      </w:tr>
      <w:tr w:rsidR="007A389A" w:rsidRPr="001D31C3" w14:paraId="3723CA53" w14:textId="77777777" w:rsidTr="00550AC8">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C135028" w14:textId="2C5AE765" w:rsidR="007A389A" w:rsidRPr="00D42E8E" w:rsidRDefault="00CF004A" w:rsidP="00FF3BA9">
            <w:pPr>
              <w:pStyle w:val="Tabletext"/>
              <w:spacing w:after="120"/>
            </w:pPr>
            <w:r>
              <w:t>Bus s</w:t>
            </w:r>
            <w:r w:rsidR="007A389A" w:rsidRPr="00D42E8E">
              <w:t>helter (if provided)</w:t>
            </w: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A04B997" w14:textId="77777777" w:rsidR="00FF3BA9" w:rsidRDefault="00CF004A" w:rsidP="00FF3BA9">
            <w:pPr>
              <w:spacing w:before="0" w:after="120" w:line="240" w:lineRule="auto"/>
            </w:pPr>
            <w:r>
              <w:t>The s</w:t>
            </w:r>
            <w:r w:rsidR="007A389A" w:rsidRPr="00D42E8E">
              <w:t xml:space="preserve">helter (including </w:t>
            </w:r>
            <w:r w:rsidR="00E81B05">
              <w:t xml:space="preserve">any </w:t>
            </w:r>
            <w:r w:rsidR="007A389A" w:rsidRPr="00D42E8E">
              <w:t xml:space="preserve">overhang </w:t>
            </w:r>
            <w:r w:rsidR="00E81B05">
              <w:t>from the</w:t>
            </w:r>
            <w:r w:rsidR="007A389A" w:rsidRPr="00D42E8E">
              <w:t xml:space="preserve"> roof) to be located a minimum of 500mm away from </w:t>
            </w:r>
            <w:r w:rsidR="00FF3BA9">
              <w:t xml:space="preserve">the </w:t>
            </w:r>
            <w:r w:rsidR="007A389A" w:rsidRPr="00D42E8E">
              <w:t>kerb</w:t>
            </w:r>
            <w:r w:rsidR="00E81B05">
              <w:t xml:space="preserve"> or </w:t>
            </w:r>
            <w:r w:rsidR="007A389A" w:rsidRPr="00D42E8E">
              <w:t>road</w:t>
            </w:r>
            <w:r>
              <w:t>.</w:t>
            </w:r>
            <w:r w:rsidR="00FF3BA9">
              <w:t xml:space="preserve"> </w:t>
            </w:r>
          </w:p>
          <w:p w14:paraId="4EA55111" w14:textId="72508C40" w:rsidR="007A389A" w:rsidRPr="000B792A" w:rsidRDefault="00FF3BA9" w:rsidP="00FF3BA9">
            <w:pPr>
              <w:spacing w:before="0" w:after="120" w:line="240" w:lineRule="auto"/>
            </w:pPr>
            <w:r>
              <w:t>The shelter should</w:t>
            </w:r>
            <w:r w:rsidRPr="00D42E8E">
              <w:t xml:space="preserve"> not obstruct access paths.</w:t>
            </w:r>
          </w:p>
        </w:tc>
      </w:tr>
      <w:tr w:rsidR="00673CB9" w:rsidRPr="001D31C3" w14:paraId="1A10306B" w14:textId="77777777" w:rsidTr="00610614">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20AF131" w14:textId="77777777" w:rsidR="00673CB9" w:rsidRPr="00CF004A" w:rsidRDefault="00673CB9" w:rsidP="00610614">
            <w:pPr>
              <w:pStyle w:val="Tabletext"/>
              <w:spacing w:after="120"/>
              <w:rPr>
                <w:highlight w:val="yellow"/>
              </w:rPr>
            </w:pPr>
            <w:r w:rsidRPr="00FF3BA9">
              <w:lastRenderedPageBreak/>
              <w:t>Seating (if provided), including in a bus shelter</w:t>
            </w: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8D3D4AB" w14:textId="77777777" w:rsidR="00673CB9" w:rsidRPr="00AC419D" w:rsidRDefault="00673CB9" w:rsidP="00610614">
            <w:pPr>
              <w:pStyle w:val="Tabletext"/>
              <w:spacing w:after="120"/>
            </w:pPr>
            <w:r w:rsidRPr="00051738">
              <w:t xml:space="preserve">If seating is provided at a waiting area or </w:t>
            </w:r>
            <w:r>
              <w:t xml:space="preserve">in a </w:t>
            </w:r>
            <w:r w:rsidRPr="00051738">
              <w:t xml:space="preserve">shelter, </w:t>
            </w:r>
            <w:r>
              <w:t>there needs to be</w:t>
            </w:r>
            <w:r w:rsidRPr="00051738">
              <w:t xml:space="preserve"> a minimum of </w:t>
            </w:r>
            <w:r>
              <w:t>two</w:t>
            </w:r>
            <w:r w:rsidRPr="00051738">
              <w:t xml:space="preserve"> seats</w:t>
            </w:r>
            <w:r>
              <w:t>/spaces</w:t>
            </w:r>
            <w:r w:rsidRPr="00051738">
              <w:t xml:space="preserve"> or 5% of seats available </w:t>
            </w:r>
            <w:r>
              <w:t>that are</w:t>
            </w:r>
            <w:r w:rsidRPr="00051738">
              <w:t xml:space="preserve"> identified </w:t>
            </w:r>
            <w:r w:rsidRPr="00AC419D">
              <w:t>as seating for people with disabilities, including people in wheelchairs.</w:t>
            </w:r>
          </w:p>
          <w:p w14:paraId="5192853A" w14:textId="77777777" w:rsidR="00673CB9" w:rsidRPr="00AC419D" w:rsidRDefault="00673CB9" w:rsidP="00610614">
            <w:pPr>
              <w:pStyle w:val="Tabletext"/>
              <w:spacing w:after="120"/>
            </w:pPr>
            <w:r w:rsidRPr="00AC419D">
              <w:t>The spaces allocated for people in wheelchairs require a minimum space of 1300mm long x 800mm wide.</w:t>
            </w:r>
          </w:p>
          <w:p w14:paraId="7D0DEB7E" w14:textId="77777777" w:rsidR="00673CB9" w:rsidRPr="00CF004A" w:rsidRDefault="00673CB9" w:rsidP="00610614">
            <w:pPr>
              <w:pStyle w:val="Tabletext"/>
              <w:spacing w:after="120"/>
              <w:rPr>
                <w:highlight w:val="yellow"/>
              </w:rPr>
            </w:pPr>
            <w:r w:rsidRPr="00051738">
              <w:t xml:space="preserve">If seating is provided at a waiting area the height of the seating </w:t>
            </w:r>
            <w:r>
              <w:t xml:space="preserve">should be a minimum of 400mm to </w:t>
            </w:r>
            <w:r w:rsidRPr="00051738">
              <w:t>450mm above ground</w:t>
            </w:r>
            <w:r>
              <w:t>, with a preference of a seat height up to</w:t>
            </w:r>
            <w:r w:rsidRPr="00051738">
              <w:t xml:space="preserve"> 520mm</w:t>
            </w:r>
            <w:r>
              <w:t xml:space="preserve"> to cater for older people and people with disabilities.</w:t>
            </w:r>
          </w:p>
        </w:tc>
      </w:tr>
      <w:tr w:rsidR="00673CB9" w:rsidRPr="001D31C3" w14:paraId="48A0D15C" w14:textId="77777777" w:rsidTr="00610614">
        <w:trPr>
          <w:trHeight w:val="340"/>
        </w:trPr>
        <w:tc>
          <w:tcPr>
            <w:tcW w:w="3114"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18047C5" w14:textId="77777777" w:rsidR="00673CB9" w:rsidRPr="00D42E8E" w:rsidRDefault="00673CB9" w:rsidP="00610614">
            <w:pPr>
              <w:pStyle w:val="Tabletext"/>
              <w:spacing w:after="120"/>
            </w:pPr>
            <w:r w:rsidRPr="00D42E8E">
              <w:t>Tactile Ground Surface Indicators (‘TGSIs’)</w:t>
            </w:r>
          </w:p>
        </w:tc>
        <w:tc>
          <w:tcPr>
            <w:tcW w:w="7080"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14E3EEF" w14:textId="77777777" w:rsidR="00673CB9" w:rsidRPr="00FF3BA9" w:rsidRDefault="00673CB9" w:rsidP="00610614">
            <w:pPr>
              <w:spacing w:before="0" w:after="120" w:line="240" w:lineRule="auto"/>
            </w:pPr>
            <w:r w:rsidRPr="00FF3BA9">
              <w:t>Where there is an existing footpath alongside a bus stop there should be:</w:t>
            </w:r>
          </w:p>
          <w:p w14:paraId="11D14619" w14:textId="77777777" w:rsidR="00673CB9" w:rsidRPr="00FF3BA9" w:rsidRDefault="00673CB9" w:rsidP="00610614">
            <w:pPr>
              <w:pStyle w:val="ListParagraph"/>
              <w:numPr>
                <w:ilvl w:val="0"/>
                <w:numId w:val="28"/>
              </w:numPr>
              <w:spacing w:after="120"/>
              <w:rPr>
                <w:rFonts w:asciiTheme="minorHAnsi" w:hAnsiTheme="minorHAnsi"/>
                <w:sz w:val="22"/>
                <w:szCs w:val="22"/>
              </w:rPr>
            </w:pPr>
            <w:r w:rsidRPr="00FF3BA9">
              <w:rPr>
                <w:rFonts w:asciiTheme="minorHAnsi" w:hAnsiTheme="minorHAnsi"/>
                <w:sz w:val="22"/>
                <w:szCs w:val="22"/>
              </w:rPr>
              <w:t xml:space="preserve">600mm wide row of directional TGSIs across that adjacent footpath </w:t>
            </w:r>
          </w:p>
          <w:p w14:paraId="247AD672" w14:textId="77777777" w:rsidR="00673CB9" w:rsidRPr="00FF3BA9" w:rsidRDefault="00673CB9" w:rsidP="00610614">
            <w:pPr>
              <w:pStyle w:val="ListParagraph"/>
              <w:numPr>
                <w:ilvl w:val="0"/>
                <w:numId w:val="28"/>
              </w:numPr>
              <w:spacing w:after="120"/>
              <w:rPr>
                <w:rFonts w:asciiTheme="minorHAnsi" w:hAnsiTheme="minorHAnsi"/>
                <w:sz w:val="22"/>
                <w:szCs w:val="22"/>
              </w:rPr>
            </w:pPr>
            <w:r w:rsidRPr="00FF3BA9">
              <w:rPr>
                <w:rFonts w:asciiTheme="minorHAnsi" w:hAnsiTheme="minorHAnsi"/>
                <w:sz w:val="22"/>
                <w:szCs w:val="22"/>
              </w:rPr>
              <w:t xml:space="preserve">600mm square </w:t>
            </w:r>
            <w:r>
              <w:rPr>
                <w:rFonts w:asciiTheme="minorHAnsi" w:hAnsiTheme="minorHAnsi"/>
                <w:sz w:val="22"/>
                <w:szCs w:val="22"/>
              </w:rPr>
              <w:t xml:space="preserve">block </w:t>
            </w:r>
            <w:r w:rsidRPr="00FF3BA9">
              <w:rPr>
                <w:rFonts w:asciiTheme="minorHAnsi" w:hAnsiTheme="minorHAnsi"/>
                <w:sz w:val="22"/>
                <w:szCs w:val="22"/>
              </w:rPr>
              <w:t xml:space="preserve">of warning TGSIs at boarding point. </w:t>
            </w:r>
          </w:p>
          <w:p w14:paraId="17819115" w14:textId="77777777" w:rsidR="00673CB9" w:rsidRPr="00FF3BA9" w:rsidRDefault="00673CB9" w:rsidP="00610614">
            <w:pPr>
              <w:spacing w:before="0" w:after="120" w:line="240" w:lineRule="auto"/>
            </w:pPr>
            <w:r w:rsidRPr="00FF3BA9">
              <w:t>If the footpath and boarding point are separated:</w:t>
            </w:r>
          </w:p>
          <w:p w14:paraId="60A798E9" w14:textId="77777777" w:rsidR="00673CB9" w:rsidRPr="00FF3BA9" w:rsidRDefault="00673CB9" w:rsidP="00610614">
            <w:pPr>
              <w:pStyle w:val="ListParagraph"/>
              <w:numPr>
                <w:ilvl w:val="0"/>
                <w:numId w:val="28"/>
              </w:numPr>
              <w:spacing w:after="120"/>
              <w:rPr>
                <w:rFonts w:asciiTheme="minorHAnsi" w:hAnsiTheme="minorHAnsi"/>
                <w:sz w:val="22"/>
                <w:szCs w:val="22"/>
              </w:rPr>
            </w:pPr>
            <w:r w:rsidRPr="00752174">
              <w:rPr>
                <w:rFonts w:ascii="Gill Sans MT" w:hAnsi="Gill Sans MT"/>
                <w:sz w:val="22"/>
                <w:szCs w:val="22"/>
              </w:rPr>
              <w:t>600mm wide row of directional TGSIs across the footpath, then a connecting 300mm wide row of directional TGSIs to the warning TGSIs at the boarding point which are 600mm x 600mm</w:t>
            </w:r>
            <w:r>
              <w:rPr>
                <w:rFonts w:ascii="Gill Sans MT" w:hAnsi="Gill Sans MT"/>
                <w:sz w:val="22"/>
                <w:szCs w:val="22"/>
              </w:rPr>
              <w:t>.</w:t>
            </w:r>
          </w:p>
          <w:p w14:paraId="18A20B06" w14:textId="77777777" w:rsidR="00673CB9" w:rsidRPr="00FF3BA9" w:rsidRDefault="00673CB9" w:rsidP="00610614">
            <w:pPr>
              <w:spacing w:before="0" w:after="0" w:line="240" w:lineRule="auto"/>
            </w:pPr>
            <w:r w:rsidRPr="00FF3BA9">
              <w:t>Where there is no footpath:</w:t>
            </w:r>
          </w:p>
          <w:p w14:paraId="1B8D99A2" w14:textId="77777777" w:rsidR="00673CB9" w:rsidRPr="00E76AAE" w:rsidRDefault="00673CB9" w:rsidP="00610614">
            <w:pPr>
              <w:pStyle w:val="ListParagraph"/>
              <w:numPr>
                <w:ilvl w:val="0"/>
                <w:numId w:val="28"/>
              </w:numPr>
              <w:rPr>
                <w:rFonts w:asciiTheme="minorHAnsi" w:hAnsiTheme="minorHAnsi"/>
                <w:sz w:val="22"/>
                <w:szCs w:val="22"/>
              </w:rPr>
            </w:pPr>
            <w:r w:rsidRPr="00FF3BA9">
              <w:rPr>
                <w:rFonts w:asciiTheme="minorHAnsi" w:hAnsiTheme="minorHAnsi" w:cs="Arial"/>
                <w:color w:val="1F1923"/>
                <w:sz w:val="22"/>
                <w:szCs w:val="22"/>
              </w:rPr>
              <w:t>600mm square block of warning TGSIs at boarding point.</w:t>
            </w:r>
          </w:p>
          <w:p w14:paraId="224B9506" w14:textId="77777777" w:rsidR="00673CB9" w:rsidRPr="00E76AAE" w:rsidRDefault="00673CB9" w:rsidP="00610614">
            <w:r>
              <w:t>TGSIs should also be colour contrasted against the background colour of the ground.</w:t>
            </w:r>
          </w:p>
        </w:tc>
      </w:tr>
    </w:tbl>
    <w:p w14:paraId="75DED295" w14:textId="77777777" w:rsidR="00D42E8E" w:rsidRPr="00D42E8E" w:rsidRDefault="00D42E8E" w:rsidP="00D42E8E">
      <w:pPr>
        <w:spacing w:before="0" w:after="120" w:line="240" w:lineRule="auto"/>
      </w:pPr>
    </w:p>
    <w:p w14:paraId="00419C20" w14:textId="0B2FBC6A" w:rsidR="004D4AA6" w:rsidRDefault="004D4AA6">
      <w:r>
        <w:br w:type="page"/>
      </w:r>
    </w:p>
    <w:p w14:paraId="700F2867" w14:textId="4A942DF0" w:rsidR="00D42E8E" w:rsidRDefault="00C36C4B" w:rsidP="00C36C4B">
      <w:pPr>
        <w:pStyle w:val="Heading1"/>
      </w:pPr>
      <w:bookmarkStart w:id="43" w:name="_Toc99518747"/>
      <w:r>
        <w:lastRenderedPageBreak/>
        <w:t>Useful resources</w:t>
      </w:r>
      <w:bookmarkEnd w:id="43"/>
    </w:p>
    <w:p w14:paraId="37BBC830" w14:textId="0789C2EF" w:rsidR="00733A0A" w:rsidRDefault="00C36C4B" w:rsidP="000F0ACE">
      <w:pPr>
        <w:pStyle w:val="BodyText"/>
      </w:pPr>
      <w:r w:rsidRPr="00D42E8E">
        <w:t xml:space="preserve">DDA compliance information can be found </w:t>
      </w:r>
      <w:r w:rsidR="00733A0A">
        <w:t>at:</w:t>
      </w:r>
    </w:p>
    <w:p w14:paraId="31E4B9F3" w14:textId="2BFE73EE" w:rsidR="006274DC" w:rsidRDefault="006274DC" w:rsidP="006E6834">
      <w:pPr>
        <w:pStyle w:val="BodyText"/>
        <w:numPr>
          <w:ilvl w:val="0"/>
          <w:numId w:val="32"/>
        </w:numPr>
      </w:pPr>
      <w:r>
        <w:t>Disability Discrimination Act 1992</w:t>
      </w:r>
    </w:p>
    <w:p w14:paraId="6816B426" w14:textId="5D277874" w:rsidR="00287592" w:rsidRDefault="00C276CE" w:rsidP="00287592">
      <w:pPr>
        <w:pStyle w:val="BodyText"/>
        <w:ind w:left="720"/>
      </w:pPr>
      <w:hyperlink r:id="rId21" w:history="1">
        <w:r w:rsidR="00287592" w:rsidRPr="005974D1">
          <w:rPr>
            <w:rStyle w:val="Hyperlink"/>
          </w:rPr>
          <w:t>https://www.legislation.gov.au/Details/C2016C00763</w:t>
        </w:r>
      </w:hyperlink>
    </w:p>
    <w:p w14:paraId="4B080C16" w14:textId="394BF437" w:rsidR="00733A0A" w:rsidRDefault="00733A0A" w:rsidP="006E6834">
      <w:pPr>
        <w:pStyle w:val="BodyText"/>
        <w:numPr>
          <w:ilvl w:val="0"/>
          <w:numId w:val="32"/>
        </w:numPr>
      </w:pPr>
      <w:r>
        <w:t>Australian Human Rights Commission accessible bus stop guidelines</w:t>
      </w:r>
    </w:p>
    <w:p w14:paraId="3F7D35F1" w14:textId="0429DAA0" w:rsidR="00C36C4B" w:rsidRDefault="00C36C4B" w:rsidP="006E6834">
      <w:pPr>
        <w:pStyle w:val="BodyText"/>
        <w:ind w:left="720"/>
        <w:rPr>
          <w:color w:val="0563C1" w:themeColor="hyperlink"/>
          <w:u w:val="single"/>
        </w:rPr>
      </w:pPr>
      <w:r w:rsidRPr="00D42E8E">
        <w:t xml:space="preserve"> </w:t>
      </w:r>
      <w:hyperlink r:id="rId22" w:history="1">
        <w:r w:rsidRPr="00D42E8E">
          <w:rPr>
            <w:color w:val="0563C1" w:themeColor="hyperlink"/>
            <w:u w:val="single"/>
          </w:rPr>
          <w:t>www.humanrights.gov.au/australian-human-rights-commission-accessible-bus-stops-guidelines#</w:t>
        </w:r>
      </w:hyperlink>
    </w:p>
    <w:p w14:paraId="20F34E02" w14:textId="2B6133FB" w:rsidR="00300164" w:rsidRDefault="00733A0A" w:rsidP="006E6834">
      <w:pPr>
        <w:pStyle w:val="BodyText"/>
        <w:numPr>
          <w:ilvl w:val="0"/>
          <w:numId w:val="32"/>
        </w:numPr>
      </w:pPr>
      <w:r w:rsidRPr="00733A0A">
        <w:t>Disability Standards for Accessible Public Transport (DSAPT)</w:t>
      </w:r>
    </w:p>
    <w:p w14:paraId="00FFB9E0" w14:textId="73472ED2" w:rsidR="00300164" w:rsidRPr="00D42E8E" w:rsidRDefault="00C276CE" w:rsidP="006E6834">
      <w:pPr>
        <w:pStyle w:val="BodyText"/>
        <w:ind w:left="720"/>
        <w:rPr>
          <w:color w:val="0563C1" w:themeColor="hyperlink"/>
          <w:u w:val="single"/>
        </w:rPr>
      </w:pPr>
      <w:hyperlink r:id="rId23" w:history="1">
        <w:r w:rsidR="006E6834" w:rsidRPr="002F1CD2">
          <w:rPr>
            <w:rStyle w:val="Hyperlink"/>
          </w:rPr>
          <w:t>www.legislation.gov.au/Series/F2005B01059</w:t>
        </w:r>
      </w:hyperlink>
    </w:p>
    <w:p w14:paraId="7EE5ADE2" w14:textId="77777777" w:rsidR="00300164" w:rsidRDefault="00300164" w:rsidP="006E6834">
      <w:pPr>
        <w:pStyle w:val="BodyText"/>
        <w:numPr>
          <w:ilvl w:val="0"/>
          <w:numId w:val="32"/>
        </w:numPr>
      </w:pPr>
      <w:r>
        <w:t>Standards Australia</w:t>
      </w:r>
    </w:p>
    <w:p w14:paraId="4C4CB08F" w14:textId="3F1BAB46" w:rsidR="00300164" w:rsidRDefault="00C276CE" w:rsidP="006E6834">
      <w:pPr>
        <w:pStyle w:val="BodyText"/>
        <w:ind w:left="720"/>
      </w:pPr>
      <w:hyperlink r:id="rId24" w:history="1">
        <w:r w:rsidR="00FC4D9B" w:rsidRPr="002F1CD2">
          <w:rPr>
            <w:rStyle w:val="Hyperlink"/>
          </w:rPr>
          <w:t>www.standards.org.au/</w:t>
        </w:r>
      </w:hyperlink>
    </w:p>
    <w:p w14:paraId="23865F91" w14:textId="62BA66CB" w:rsidR="004636C1" w:rsidRDefault="004636C1" w:rsidP="004636C1">
      <w:pPr>
        <w:pStyle w:val="BodyText"/>
        <w:numPr>
          <w:ilvl w:val="0"/>
          <w:numId w:val="32"/>
        </w:numPr>
      </w:pPr>
      <w:r>
        <w:t xml:space="preserve">State Growth standard bus stop </w:t>
      </w:r>
      <w:r w:rsidR="00544824">
        <w:t xml:space="preserve">and shelter </w:t>
      </w:r>
      <w:r>
        <w:t>drawings</w:t>
      </w:r>
    </w:p>
    <w:p w14:paraId="7E52465D" w14:textId="6B5AFBCA" w:rsidR="004636C1" w:rsidRDefault="00C276CE" w:rsidP="004636C1">
      <w:pPr>
        <w:pStyle w:val="BodyText"/>
        <w:ind w:left="720"/>
      </w:pPr>
      <w:hyperlink r:id="rId25" w:history="1">
        <w:r w:rsidR="004636C1" w:rsidRPr="00631D1A">
          <w:rPr>
            <w:rStyle w:val="Hyperlink"/>
          </w:rPr>
          <w:t>www.transport.tas.gov.au</w:t>
        </w:r>
      </w:hyperlink>
    </w:p>
    <w:p w14:paraId="25578A72" w14:textId="35B130B8" w:rsidR="004636C1" w:rsidRDefault="004636C1" w:rsidP="004636C1">
      <w:pPr>
        <w:pStyle w:val="BodyText"/>
        <w:numPr>
          <w:ilvl w:val="0"/>
          <w:numId w:val="32"/>
        </w:numPr>
      </w:pPr>
      <w:r>
        <w:t>State Growth standard bus stop blade</w:t>
      </w:r>
    </w:p>
    <w:p w14:paraId="5D9C0AC1" w14:textId="00EBDF0A" w:rsidR="004636C1" w:rsidRDefault="00C276CE" w:rsidP="004636C1">
      <w:pPr>
        <w:pStyle w:val="BodyText"/>
        <w:ind w:left="720"/>
        <w:rPr>
          <w:rStyle w:val="Hyperlink"/>
        </w:rPr>
      </w:pPr>
      <w:hyperlink r:id="rId26" w:history="1">
        <w:r w:rsidR="004636C1" w:rsidRPr="00631D1A">
          <w:rPr>
            <w:rStyle w:val="Hyperlink"/>
          </w:rPr>
          <w:t>www.transport.tas.gov.au</w:t>
        </w:r>
      </w:hyperlink>
    </w:p>
    <w:p w14:paraId="67006025" w14:textId="77777777" w:rsidR="00724B4A" w:rsidRDefault="00724B4A" w:rsidP="005C391B">
      <w:pPr>
        <w:pStyle w:val="BodyText"/>
      </w:pPr>
    </w:p>
    <w:p w14:paraId="14755EC2" w14:textId="77777777" w:rsidR="004377C9" w:rsidRDefault="004377C9">
      <w:r>
        <w:br w:type="page"/>
      </w:r>
    </w:p>
    <w:p w14:paraId="2B917486" w14:textId="4F609FE5" w:rsidR="004D4AA6" w:rsidRDefault="004D4AA6" w:rsidP="003F6291">
      <w:pPr>
        <w:pStyle w:val="BodyText"/>
      </w:pPr>
      <w:r>
        <w:rPr>
          <w:noProof/>
          <w:lang w:eastAsia="en-AU"/>
        </w:rPr>
        <w:lastRenderedPageBreak/>
        <w:drawing>
          <wp:anchor distT="0" distB="0" distL="114300" distR="114300" simplePos="0" relativeHeight="251675648" behindDoc="1" locked="0" layoutInCell="1" allowOverlap="1" wp14:anchorId="2C35C32C" wp14:editId="260E7C3E">
            <wp:simplePos x="0" y="0"/>
            <wp:positionH relativeFrom="page">
              <wp:align>left</wp:align>
            </wp:positionH>
            <wp:positionV relativeFrom="paragraph">
              <wp:posOffset>-867134</wp:posOffset>
            </wp:positionV>
            <wp:extent cx="7575550" cy="10715095"/>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ck page blu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75550" cy="10715095"/>
                    </a:xfrm>
                    <a:prstGeom prst="rect">
                      <a:avLst/>
                    </a:prstGeom>
                  </pic:spPr>
                </pic:pic>
              </a:graphicData>
            </a:graphic>
            <wp14:sizeRelH relativeFrom="page">
              <wp14:pctWidth>0</wp14:pctWidth>
            </wp14:sizeRelH>
            <wp14:sizeRelV relativeFrom="page">
              <wp14:pctHeight>0</wp14:pctHeight>
            </wp14:sizeRelV>
          </wp:anchor>
        </w:drawing>
      </w:r>
    </w:p>
    <w:p w14:paraId="7977B5B2" w14:textId="77777777" w:rsidR="004D4AA6" w:rsidRDefault="004D4AA6" w:rsidP="003F6291">
      <w:pPr>
        <w:pStyle w:val="BodyText"/>
      </w:pPr>
    </w:p>
    <w:p w14:paraId="084ABD3C" w14:textId="43F244AA" w:rsidR="008F75B7" w:rsidRDefault="008F75B7" w:rsidP="003F6291">
      <w:pPr>
        <w:pStyle w:val="BodyText"/>
      </w:pPr>
    </w:p>
    <w:p w14:paraId="404115AF" w14:textId="1BE9B1F1" w:rsidR="004D4AA6" w:rsidRDefault="004D4AA6" w:rsidP="003F6291">
      <w:pPr>
        <w:pStyle w:val="BodyText"/>
      </w:pPr>
    </w:p>
    <w:p w14:paraId="6F5C3C72" w14:textId="77777777" w:rsidR="004D4AA6" w:rsidRDefault="004D4AA6" w:rsidP="003F6291">
      <w:pPr>
        <w:pStyle w:val="BodyText"/>
      </w:pPr>
    </w:p>
    <w:p w14:paraId="5D92BFCF" w14:textId="52F3F529" w:rsidR="008F75B7" w:rsidRPr="003F6291" w:rsidRDefault="008F75B7" w:rsidP="003F629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46"/>
        <w:gridCol w:w="3407"/>
      </w:tblGrid>
      <w:tr w:rsidR="008F75B7" w14:paraId="300F8CE0" w14:textId="77777777" w:rsidTr="00143A45">
        <w:trPr>
          <w:trHeight w:val="1186"/>
          <w:jc w:val="center"/>
        </w:trPr>
        <w:tc>
          <w:tcPr>
            <w:tcW w:w="2410" w:type="dxa"/>
            <w:vMerge w:val="restart"/>
          </w:tcPr>
          <w:p w14:paraId="61D53EBD" w14:textId="77777777" w:rsidR="008F75B7" w:rsidRPr="003F6291" w:rsidRDefault="008F75B7" w:rsidP="003F6291">
            <w:pPr>
              <w:pStyle w:val="BackPage"/>
            </w:pPr>
          </w:p>
        </w:tc>
        <w:tc>
          <w:tcPr>
            <w:tcW w:w="4253" w:type="dxa"/>
            <w:gridSpan w:val="2"/>
          </w:tcPr>
          <w:p w14:paraId="4CD4D0FF" w14:textId="77777777" w:rsidR="008F75B7" w:rsidRPr="00C71A84" w:rsidRDefault="008F75B7" w:rsidP="003F6291">
            <w:pPr>
              <w:pStyle w:val="BackPage"/>
              <w:rPr>
                <w:color w:val="FFFFFF" w:themeColor="background1"/>
              </w:rPr>
            </w:pPr>
            <w:r w:rsidRPr="00C71A84">
              <w:rPr>
                <w:color w:val="FFFFFF" w:themeColor="background1"/>
              </w:rPr>
              <w:t>Department of State Growth</w:t>
            </w:r>
          </w:p>
          <w:p w14:paraId="1B62958A" w14:textId="47E9E4BF" w:rsidR="008F75B7" w:rsidRPr="00C71A84" w:rsidRDefault="00236A57" w:rsidP="003F6291">
            <w:pPr>
              <w:pStyle w:val="BackPage"/>
              <w:rPr>
                <w:color w:val="FFFFFF" w:themeColor="background1"/>
              </w:rPr>
            </w:pPr>
            <w:r>
              <w:rPr>
                <w:color w:val="FFFFFF" w:themeColor="background1"/>
              </w:rPr>
              <w:t>GPO Box 536</w:t>
            </w:r>
            <w:r w:rsidRPr="00C71A84">
              <w:rPr>
                <w:color w:val="FFFFFF" w:themeColor="background1"/>
              </w:rPr>
              <w:br/>
            </w:r>
            <w:r>
              <w:rPr>
                <w:color w:val="FFFFFF" w:themeColor="background1"/>
              </w:rPr>
              <w:t>Hobart</w:t>
            </w:r>
            <w:r w:rsidRPr="00C71A84">
              <w:rPr>
                <w:color w:val="FFFFFF" w:themeColor="background1"/>
              </w:rPr>
              <w:t xml:space="preserve"> TAS 7001 Australia</w:t>
            </w:r>
          </w:p>
        </w:tc>
      </w:tr>
      <w:tr w:rsidR="008F75B7" w14:paraId="681DF59C" w14:textId="77777777" w:rsidTr="00922855">
        <w:trPr>
          <w:trHeight w:val="397"/>
          <w:jc w:val="center"/>
        </w:trPr>
        <w:tc>
          <w:tcPr>
            <w:tcW w:w="2410" w:type="dxa"/>
            <w:vMerge/>
          </w:tcPr>
          <w:p w14:paraId="5F9C3AA0" w14:textId="77777777" w:rsidR="008F75B7" w:rsidRDefault="008F75B7" w:rsidP="003F6291"/>
        </w:tc>
        <w:tc>
          <w:tcPr>
            <w:tcW w:w="846" w:type="dxa"/>
            <w:vAlign w:val="center"/>
          </w:tcPr>
          <w:p w14:paraId="0781F062" w14:textId="77777777" w:rsidR="008F75B7" w:rsidRPr="00C71A84" w:rsidRDefault="008F75B7" w:rsidP="00C71A84">
            <w:pPr>
              <w:spacing w:before="0" w:after="0"/>
              <w:rPr>
                <w:color w:val="FFFFFF" w:themeColor="background1"/>
              </w:rPr>
            </w:pPr>
            <w:r w:rsidRPr="00C71A84">
              <w:rPr>
                <w:color w:val="FFFFFF" w:themeColor="background1"/>
              </w:rPr>
              <w:t>Phone:</w:t>
            </w:r>
          </w:p>
        </w:tc>
        <w:tc>
          <w:tcPr>
            <w:tcW w:w="3407" w:type="dxa"/>
            <w:vAlign w:val="center"/>
          </w:tcPr>
          <w:p w14:paraId="1EEF946E" w14:textId="570D7B03" w:rsidR="008F75B7" w:rsidRPr="00C71A84" w:rsidRDefault="00A66029" w:rsidP="00C71A84">
            <w:pPr>
              <w:spacing w:before="0" w:after="0"/>
              <w:rPr>
                <w:color w:val="FFFFFF" w:themeColor="background1"/>
              </w:rPr>
            </w:pPr>
            <w:r>
              <w:rPr>
                <w:color w:val="FFFFFF" w:themeColor="background1"/>
              </w:rPr>
              <w:t>1800 030 688</w:t>
            </w:r>
          </w:p>
        </w:tc>
      </w:tr>
      <w:tr w:rsidR="008F75B7" w14:paraId="5CFE0D30" w14:textId="77777777" w:rsidTr="00922855">
        <w:trPr>
          <w:trHeight w:val="397"/>
          <w:jc w:val="center"/>
        </w:trPr>
        <w:tc>
          <w:tcPr>
            <w:tcW w:w="2410" w:type="dxa"/>
            <w:vMerge/>
          </w:tcPr>
          <w:p w14:paraId="5992337B" w14:textId="77777777" w:rsidR="008F75B7" w:rsidRDefault="008F75B7" w:rsidP="003F6291"/>
        </w:tc>
        <w:tc>
          <w:tcPr>
            <w:tcW w:w="846" w:type="dxa"/>
            <w:vAlign w:val="center"/>
          </w:tcPr>
          <w:p w14:paraId="58CDCECF" w14:textId="77777777" w:rsidR="008F75B7" w:rsidRPr="00C71A84" w:rsidRDefault="008F75B7" w:rsidP="00C71A84">
            <w:pPr>
              <w:spacing w:before="0" w:after="0"/>
              <w:rPr>
                <w:color w:val="FFFFFF" w:themeColor="background1"/>
              </w:rPr>
            </w:pPr>
            <w:r w:rsidRPr="00C71A84">
              <w:rPr>
                <w:color w:val="FFFFFF" w:themeColor="background1"/>
              </w:rPr>
              <w:t>Email:</w:t>
            </w:r>
          </w:p>
        </w:tc>
        <w:tc>
          <w:tcPr>
            <w:tcW w:w="3407" w:type="dxa"/>
            <w:vAlign w:val="center"/>
          </w:tcPr>
          <w:p w14:paraId="6A83CA8A" w14:textId="3F168A1B" w:rsidR="008F75B7" w:rsidRPr="00C71A84" w:rsidRDefault="00C276CE" w:rsidP="00C71A84">
            <w:pPr>
              <w:spacing w:before="0" w:after="0"/>
              <w:rPr>
                <w:color w:val="FFFFFF" w:themeColor="background1"/>
              </w:rPr>
            </w:pPr>
            <w:hyperlink r:id="rId28" w:history="1">
              <w:r w:rsidR="00A66029" w:rsidRPr="003C49C6">
                <w:rPr>
                  <w:rStyle w:val="Hyperlink"/>
                  <w:color w:val="FFFFFF" w:themeColor="background1"/>
                  <w:u w:val="none"/>
                </w:rPr>
                <w:t>info@stategrowth.tas.gov.au</w:t>
              </w:r>
            </w:hyperlink>
          </w:p>
        </w:tc>
      </w:tr>
      <w:tr w:rsidR="008F75B7" w14:paraId="73AEE968" w14:textId="77777777" w:rsidTr="00922855">
        <w:trPr>
          <w:trHeight w:val="397"/>
          <w:jc w:val="center"/>
        </w:trPr>
        <w:tc>
          <w:tcPr>
            <w:tcW w:w="2410" w:type="dxa"/>
            <w:vMerge/>
          </w:tcPr>
          <w:p w14:paraId="194CCA59" w14:textId="77777777" w:rsidR="008F75B7" w:rsidRDefault="008F75B7" w:rsidP="003F6291"/>
        </w:tc>
        <w:tc>
          <w:tcPr>
            <w:tcW w:w="846" w:type="dxa"/>
            <w:vAlign w:val="center"/>
          </w:tcPr>
          <w:p w14:paraId="31FB7EFE" w14:textId="77777777" w:rsidR="008F75B7" w:rsidRPr="00C71A84" w:rsidRDefault="008F75B7" w:rsidP="00C71A84">
            <w:pPr>
              <w:spacing w:before="0" w:after="0"/>
              <w:rPr>
                <w:color w:val="FFFFFF" w:themeColor="background1"/>
              </w:rPr>
            </w:pPr>
            <w:r w:rsidRPr="00C71A84">
              <w:rPr>
                <w:color w:val="FFFFFF" w:themeColor="background1"/>
              </w:rPr>
              <w:t>Web:</w:t>
            </w:r>
          </w:p>
        </w:tc>
        <w:tc>
          <w:tcPr>
            <w:tcW w:w="3407" w:type="dxa"/>
            <w:vAlign w:val="center"/>
          </w:tcPr>
          <w:p w14:paraId="184394C4" w14:textId="6F1A09DE" w:rsidR="008F75B7" w:rsidRPr="00C71A84" w:rsidRDefault="00A66029" w:rsidP="00C71A84">
            <w:pPr>
              <w:spacing w:before="0" w:after="0"/>
              <w:rPr>
                <w:color w:val="FFFFFF" w:themeColor="background1"/>
              </w:rPr>
            </w:pPr>
            <w:r w:rsidRPr="00C71A84">
              <w:rPr>
                <w:color w:val="FFFFFF" w:themeColor="background1"/>
              </w:rPr>
              <w:t>w</w:t>
            </w:r>
            <w:r>
              <w:rPr>
                <w:color w:val="FFFFFF" w:themeColor="background1"/>
              </w:rPr>
              <w:t>transport</w:t>
            </w:r>
            <w:r w:rsidRPr="00C71A84">
              <w:rPr>
                <w:color w:val="FFFFFF" w:themeColor="background1"/>
              </w:rPr>
              <w:t>.tas.gov.au</w:t>
            </w:r>
          </w:p>
        </w:tc>
      </w:tr>
    </w:tbl>
    <w:p w14:paraId="183D428E" w14:textId="77777777" w:rsidR="008F75B7" w:rsidRPr="00553876" w:rsidRDefault="008F75B7" w:rsidP="003F6291">
      <w:pPr>
        <w:pStyle w:val="BodyText"/>
      </w:pPr>
    </w:p>
    <w:p w14:paraId="012EFA29" w14:textId="77777777" w:rsidR="008F75B7" w:rsidRDefault="008F75B7" w:rsidP="003F6291">
      <w:pPr>
        <w:pStyle w:val="BodyText"/>
        <w:sectPr w:rsidR="008F75B7" w:rsidSect="006131AF">
          <w:footerReference w:type="default" r:id="rId29"/>
          <w:pgSz w:w="11906" w:h="16838" w:code="9"/>
          <w:pgMar w:top="1134" w:right="851" w:bottom="550" w:left="851" w:header="709" w:footer="222" w:gutter="0"/>
          <w:pgNumType w:start="1"/>
          <w:cols w:space="708"/>
          <w:docGrid w:linePitch="360"/>
        </w:sectPr>
      </w:pPr>
    </w:p>
    <w:p w14:paraId="023FAFB2" w14:textId="77777777" w:rsidR="008F75B7" w:rsidRPr="00EC2562" w:rsidRDefault="008F75B7" w:rsidP="00EC2562"/>
    <w:sectPr w:rsidR="008F75B7" w:rsidRPr="00EC2562" w:rsidSect="00F74936">
      <w:footerReference w:type="default" r:id="rId30"/>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4DE01" w14:textId="77777777" w:rsidR="00C276CE" w:rsidRDefault="00C276CE">
      <w:pPr>
        <w:spacing w:before="0" w:after="0" w:line="240" w:lineRule="auto"/>
      </w:pPr>
      <w:r>
        <w:separator/>
      </w:r>
    </w:p>
  </w:endnote>
  <w:endnote w:type="continuationSeparator" w:id="0">
    <w:p w14:paraId="2466355B" w14:textId="77777777" w:rsidR="00C276CE" w:rsidRDefault="00C276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ヒラギノ角ゴ ProN W3">
    <w:panose1 w:val="00000000000000000000"/>
    <w:charset w:val="80"/>
    <w:family w:val="roman"/>
    <w:notTrueType/>
    <w:pitch w:val="default"/>
    <w:sig w:usb0="00000001" w:usb1="08070000" w:usb2="00000010" w:usb3="00000000" w:csb0="00020000" w:csb1="00000000"/>
  </w:font>
  <w:font w:name="MetaNormal-Roma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B525" w14:textId="77777777" w:rsidR="00610614" w:rsidRDefault="00610614">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p w14:paraId="03E54993" w14:textId="77777777" w:rsidR="00610614" w:rsidRDefault="006106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C659" w14:textId="136A88AD" w:rsidR="00610614" w:rsidRDefault="00610614">
    <w:pPr>
      <w:pStyle w:val="Footer"/>
    </w:pPr>
    <w:r w:rsidRPr="00C60B42">
      <w:tab/>
    </w:r>
    <w:r w:rsidRPr="00C60B42">
      <w:fldChar w:fldCharType="begin"/>
    </w:r>
    <w:r w:rsidRPr="00C60B42">
      <w:instrText xml:space="preserve">PAGE  </w:instrText>
    </w:r>
    <w:r w:rsidRPr="00C60B42">
      <w:fldChar w:fldCharType="separate"/>
    </w:r>
    <w:r>
      <w:rPr>
        <w:noProof/>
      </w:rPr>
      <w:t>i</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921135"/>
      <w:docPartObj>
        <w:docPartGallery w:val="Page Numbers (Bottom of Page)"/>
        <w:docPartUnique/>
      </w:docPartObj>
    </w:sdtPr>
    <w:sdtEndPr>
      <w:rPr>
        <w:noProof/>
      </w:rPr>
    </w:sdtEndPr>
    <w:sdtContent>
      <w:p w14:paraId="612D17C9" w14:textId="30EA97DB" w:rsidR="00610614" w:rsidRDefault="00610614" w:rsidP="00C600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48A0F" w14:textId="77777777" w:rsidR="00610614" w:rsidRDefault="00610614">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5</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B7A1A" w14:textId="77777777" w:rsidR="00C276CE" w:rsidRDefault="00C276CE">
      <w:pPr>
        <w:spacing w:before="0" w:after="0" w:line="240" w:lineRule="auto"/>
      </w:pPr>
      <w:r>
        <w:separator/>
      </w:r>
    </w:p>
  </w:footnote>
  <w:footnote w:type="continuationSeparator" w:id="0">
    <w:p w14:paraId="25B91579" w14:textId="77777777" w:rsidR="00C276CE" w:rsidRDefault="00C276C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ADDE" w14:textId="77777777" w:rsidR="00610614" w:rsidRDefault="00610614">
    <w:pPr>
      <w:pStyle w:val="Header"/>
    </w:pPr>
    <w:r>
      <w:rPr>
        <w:noProof/>
        <w:lang w:eastAsia="en-AU"/>
      </w:rPr>
      <w:drawing>
        <wp:anchor distT="0" distB="0" distL="114300" distR="114300" simplePos="0" relativeHeight="251658240" behindDoc="1" locked="0" layoutInCell="1" allowOverlap="1" wp14:anchorId="2EE6FD45" wp14:editId="6E8F09CB">
          <wp:simplePos x="0" y="0"/>
          <wp:positionH relativeFrom="column">
            <wp:posOffset>-540385</wp:posOffset>
          </wp:positionH>
          <wp:positionV relativeFrom="paragraph">
            <wp:posOffset>10363835</wp:posOffset>
          </wp:positionV>
          <wp:extent cx="7575909" cy="1071408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909" cy="107140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95E8" w14:textId="217437EE" w:rsidR="00610614" w:rsidRDefault="00610614">
    <w:pPr>
      <w:pStyle w:val="Header"/>
    </w:pPr>
    <w:r>
      <w:rPr>
        <w:noProof/>
      </w:rPr>
      <w:drawing>
        <wp:anchor distT="0" distB="0" distL="114300" distR="114300" simplePos="0" relativeHeight="251657215" behindDoc="1" locked="0" layoutInCell="1" allowOverlap="1" wp14:anchorId="55B07B34" wp14:editId="592237BF">
          <wp:simplePos x="0" y="0"/>
          <wp:positionH relativeFrom="page">
            <wp:align>right</wp:align>
          </wp:positionH>
          <wp:positionV relativeFrom="paragraph">
            <wp:posOffset>-269240</wp:posOffset>
          </wp:positionV>
          <wp:extent cx="7566660" cy="1067205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6720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32C08"/>
    <w:multiLevelType w:val="hybridMultilevel"/>
    <w:tmpl w:val="E0DCF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726147"/>
    <w:multiLevelType w:val="hybridMultilevel"/>
    <w:tmpl w:val="67581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664540"/>
    <w:multiLevelType w:val="hybridMultilevel"/>
    <w:tmpl w:val="F03A7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F466FC"/>
    <w:multiLevelType w:val="multilevel"/>
    <w:tmpl w:val="44B2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1D6EF0"/>
    <w:multiLevelType w:val="hybridMultilevel"/>
    <w:tmpl w:val="754EA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FE2775"/>
    <w:multiLevelType w:val="hybridMultilevel"/>
    <w:tmpl w:val="FB022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3E26AD"/>
    <w:multiLevelType w:val="hybridMultilevel"/>
    <w:tmpl w:val="0D141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923291"/>
    <w:multiLevelType w:val="hybridMultilevel"/>
    <w:tmpl w:val="DD048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7A3CEF"/>
    <w:multiLevelType w:val="hybridMultilevel"/>
    <w:tmpl w:val="A036BEC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1F73C5"/>
    <w:multiLevelType w:val="hybridMultilevel"/>
    <w:tmpl w:val="3C225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654E68"/>
    <w:multiLevelType w:val="hybridMultilevel"/>
    <w:tmpl w:val="B0508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373206"/>
    <w:multiLevelType w:val="hybridMultilevel"/>
    <w:tmpl w:val="A426CA78"/>
    <w:lvl w:ilvl="0" w:tplc="F746C5E4">
      <w:start w:val="1"/>
      <w:numFmt w:val="bullet"/>
      <w:lvlText w:val="•"/>
      <w:lvlJc w:val="left"/>
      <w:pPr>
        <w:tabs>
          <w:tab w:val="num" w:pos="720"/>
        </w:tabs>
        <w:ind w:left="720" w:hanging="360"/>
      </w:pPr>
      <w:rPr>
        <w:rFonts w:ascii="Arial" w:hAnsi="Arial" w:hint="default"/>
      </w:rPr>
    </w:lvl>
    <w:lvl w:ilvl="1" w:tplc="6D8AC098">
      <w:numFmt w:val="bullet"/>
      <w:lvlText w:val="o"/>
      <w:lvlJc w:val="left"/>
      <w:pPr>
        <w:tabs>
          <w:tab w:val="num" w:pos="1440"/>
        </w:tabs>
        <w:ind w:left="1440" w:hanging="360"/>
      </w:pPr>
      <w:rPr>
        <w:rFonts w:ascii="Courier New" w:hAnsi="Courier New" w:hint="default"/>
      </w:rPr>
    </w:lvl>
    <w:lvl w:ilvl="2" w:tplc="28B28112" w:tentative="1">
      <w:start w:val="1"/>
      <w:numFmt w:val="bullet"/>
      <w:lvlText w:val="•"/>
      <w:lvlJc w:val="left"/>
      <w:pPr>
        <w:tabs>
          <w:tab w:val="num" w:pos="2160"/>
        </w:tabs>
        <w:ind w:left="2160" w:hanging="360"/>
      </w:pPr>
      <w:rPr>
        <w:rFonts w:ascii="Arial" w:hAnsi="Arial" w:hint="default"/>
      </w:rPr>
    </w:lvl>
    <w:lvl w:ilvl="3" w:tplc="01965460" w:tentative="1">
      <w:start w:val="1"/>
      <w:numFmt w:val="bullet"/>
      <w:lvlText w:val="•"/>
      <w:lvlJc w:val="left"/>
      <w:pPr>
        <w:tabs>
          <w:tab w:val="num" w:pos="2880"/>
        </w:tabs>
        <w:ind w:left="2880" w:hanging="360"/>
      </w:pPr>
      <w:rPr>
        <w:rFonts w:ascii="Arial" w:hAnsi="Arial" w:hint="default"/>
      </w:rPr>
    </w:lvl>
    <w:lvl w:ilvl="4" w:tplc="6682EAC0" w:tentative="1">
      <w:start w:val="1"/>
      <w:numFmt w:val="bullet"/>
      <w:lvlText w:val="•"/>
      <w:lvlJc w:val="left"/>
      <w:pPr>
        <w:tabs>
          <w:tab w:val="num" w:pos="3600"/>
        </w:tabs>
        <w:ind w:left="3600" w:hanging="360"/>
      </w:pPr>
      <w:rPr>
        <w:rFonts w:ascii="Arial" w:hAnsi="Arial" w:hint="default"/>
      </w:rPr>
    </w:lvl>
    <w:lvl w:ilvl="5" w:tplc="8CC4E4A2" w:tentative="1">
      <w:start w:val="1"/>
      <w:numFmt w:val="bullet"/>
      <w:lvlText w:val="•"/>
      <w:lvlJc w:val="left"/>
      <w:pPr>
        <w:tabs>
          <w:tab w:val="num" w:pos="4320"/>
        </w:tabs>
        <w:ind w:left="4320" w:hanging="360"/>
      </w:pPr>
      <w:rPr>
        <w:rFonts w:ascii="Arial" w:hAnsi="Arial" w:hint="default"/>
      </w:rPr>
    </w:lvl>
    <w:lvl w:ilvl="6" w:tplc="C01CAC2C" w:tentative="1">
      <w:start w:val="1"/>
      <w:numFmt w:val="bullet"/>
      <w:lvlText w:val="•"/>
      <w:lvlJc w:val="left"/>
      <w:pPr>
        <w:tabs>
          <w:tab w:val="num" w:pos="5040"/>
        </w:tabs>
        <w:ind w:left="5040" w:hanging="360"/>
      </w:pPr>
      <w:rPr>
        <w:rFonts w:ascii="Arial" w:hAnsi="Arial" w:hint="default"/>
      </w:rPr>
    </w:lvl>
    <w:lvl w:ilvl="7" w:tplc="C1B4BB30" w:tentative="1">
      <w:start w:val="1"/>
      <w:numFmt w:val="bullet"/>
      <w:lvlText w:val="•"/>
      <w:lvlJc w:val="left"/>
      <w:pPr>
        <w:tabs>
          <w:tab w:val="num" w:pos="5760"/>
        </w:tabs>
        <w:ind w:left="5760" w:hanging="360"/>
      </w:pPr>
      <w:rPr>
        <w:rFonts w:ascii="Arial" w:hAnsi="Arial" w:hint="default"/>
      </w:rPr>
    </w:lvl>
    <w:lvl w:ilvl="8" w:tplc="CC2A174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CF48A9"/>
    <w:multiLevelType w:val="hybridMultilevel"/>
    <w:tmpl w:val="6C02025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7D3007"/>
    <w:multiLevelType w:val="hybridMultilevel"/>
    <w:tmpl w:val="7360C2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BB723FD"/>
    <w:multiLevelType w:val="hybridMultilevel"/>
    <w:tmpl w:val="BC1AC16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4D84BCD"/>
    <w:multiLevelType w:val="hybridMultilevel"/>
    <w:tmpl w:val="6B0E7A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A04372C"/>
    <w:multiLevelType w:val="hybridMultilevel"/>
    <w:tmpl w:val="C28E4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C262B3"/>
    <w:multiLevelType w:val="hybridMultilevel"/>
    <w:tmpl w:val="7E54D968"/>
    <w:lvl w:ilvl="0" w:tplc="F03CC0A8">
      <w:start w:val="1"/>
      <w:numFmt w:val="bullet"/>
      <w:lvlText w:val="•"/>
      <w:lvlJc w:val="left"/>
      <w:pPr>
        <w:tabs>
          <w:tab w:val="num" w:pos="720"/>
        </w:tabs>
        <w:ind w:left="720" w:hanging="360"/>
      </w:pPr>
      <w:rPr>
        <w:rFonts w:ascii="Arial" w:hAnsi="Arial" w:hint="default"/>
      </w:rPr>
    </w:lvl>
    <w:lvl w:ilvl="1" w:tplc="8A16E1D2" w:tentative="1">
      <w:start w:val="1"/>
      <w:numFmt w:val="bullet"/>
      <w:lvlText w:val="•"/>
      <w:lvlJc w:val="left"/>
      <w:pPr>
        <w:tabs>
          <w:tab w:val="num" w:pos="1440"/>
        </w:tabs>
        <w:ind w:left="1440" w:hanging="360"/>
      </w:pPr>
      <w:rPr>
        <w:rFonts w:ascii="Arial" w:hAnsi="Arial" w:hint="default"/>
      </w:rPr>
    </w:lvl>
    <w:lvl w:ilvl="2" w:tplc="F6141BD8" w:tentative="1">
      <w:start w:val="1"/>
      <w:numFmt w:val="bullet"/>
      <w:lvlText w:val="•"/>
      <w:lvlJc w:val="left"/>
      <w:pPr>
        <w:tabs>
          <w:tab w:val="num" w:pos="2160"/>
        </w:tabs>
        <w:ind w:left="2160" w:hanging="360"/>
      </w:pPr>
      <w:rPr>
        <w:rFonts w:ascii="Arial" w:hAnsi="Arial" w:hint="default"/>
      </w:rPr>
    </w:lvl>
    <w:lvl w:ilvl="3" w:tplc="70EED5A2" w:tentative="1">
      <w:start w:val="1"/>
      <w:numFmt w:val="bullet"/>
      <w:lvlText w:val="•"/>
      <w:lvlJc w:val="left"/>
      <w:pPr>
        <w:tabs>
          <w:tab w:val="num" w:pos="2880"/>
        </w:tabs>
        <w:ind w:left="2880" w:hanging="360"/>
      </w:pPr>
      <w:rPr>
        <w:rFonts w:ascii="Arial" w:hAnsi="Arial" w:hint="default"/>
      </w:rPr>
    </w:lvl>
    <w:lvl w:ilvl="4" w:tplc="32E2556C" w:tentative="1">
      <w:start w:val="1"/>
      <w:numFmt w:val="bullet"/>
      <w:lvlText w:val="•"/>
      <w:lvlJc w:val="left"/>
      <w:pPr>
        <w:tabs>
          <w:tab w:val="num" w:pos="3600"/>
        </w:tabs>
        <w:ind w:left="3600" w:hanging="360"/>
      </w:pPr>
      <w:rPr>
        <w:rFonts w:ascii="Arial" w:hAnsi="Arial" w:hint="default"/>
      </w:rPr>
    </w:lvl>
    <w:lvl w:ilvl="5" w:tplc="968E40BE" w:tentative="1">
      <w:start w:val="1"/>
      <w:numFmt w:val="bullet"/>
      <w:lvlText w:val="•"/>
      <w:lvlJc w:val="left"/>
      <w:pPr>
        <w:tabs>
          <w:tab w:val="num" w:pos="4320"/>
        </w:tabs>
        <w:ind w:left="4320" w:hanging="360"/>
      </w:pPr>
      <w:rPr>
        <w:rFonts w:ascii="Arial" w:hAnsi="Arial" w:hint="default"/>
      </w:rPr>
    </w:lvl>
    <w:lvl w:ilvl="6" w:tplc="354864B4" w:tentative="1">
      <w:start w:val="1"/>
      <w:numFmt w:val="bullet"/>
      <w:lvlText w:val="•"/>
      <w:lvlJc w:val="left"/>
      <w:pPr>
        <w:tabs>
          <w:tab w:val="num" w:pos="5040"/>
        </w:tabs>
        <w:ind w:left="5040" w:hanging="360"/>
      </w:pPr>
      <w:rPr>
        <w:rFonts w:ascii="Arial" w:hAnsi="Arial" w:hint="default"/>
      </w:rPr>
    </w:lvl>
    <w:lvl w:ilvl="7" w:tplc="AA0AD054" w:tentative="1">
      <w:start w:val="1"/>
      <w:numFmt w:val="bullet"/>
      <w:lvlText w:val="•"/>
      <w:lvlJc w:val="left"/>
      <w:pPr>
        <w:tabs>
          <w:tab w:val="num" w:pos="5760"/>
        </w:tabs>
        <w:ind w:left="5760" w:hanging="360"/>
      </w:pPr>
      <w:rPr>
        <w:rFonts w:ascii="Arial" w:hAnsi="Arial" w:hint="default"/>
      </w:rPr>
    </w:lvl>
    <w:lvl w:ilvl="8" w:tplc="CA9EAD2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F690085"/>
    <w:multiLevelType w:val="multilevel"/>
    <w:tmpl w:val="37482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D8383C"/>
    <w:multiLevelType w:val="hybridMultilevel"/>
    <w:tmpl w:val="C53E7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30157B"/>
    <w:multiLevelType w:val="hybridMultilevel"/>
    <w:tmpl w:val="68D89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935D7F"/>
    <w:multiLevelType w:val="multilevel"/>
    <w:tmpl w:val="1174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7065FB"/>
    <w:multiLevelType w:val="hybridMultilevel"/>
    <w:tmpl w:val="04883F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2C62AB"/>
    <w:multiLevelType w:val="hybridMultilevel"/>
    <w:tmpl w:val="B0B6BB0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3E15C14"/>
    <w:multiLevelType w:val="hybridMultilevel"/>
    <w:tmpl w:val="1C369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425290"/>
    <w:multiLevelType w:val="multilevel"/>
    <w:tmpl w:val="2C808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182D17"/>
    <w:multiLevelType w:val="hybridMultilevel"/>
    <w:tmpl w:val="6C7E7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5"/>
  </w:num>
  <w:num w:numId="4">
    <w:abstractNumId w:val="22"/>
  </w:num>
  <w:num w:numId="5">
    <w:abstractNumId w:val="26"/>
  </w:num>
  <w:num w:numId="6">
    <w:abstractNumId w:val="0"/>
  </w:num>
  <w:num w:numId="7">
    <w:abstractNumId w:val="1"/>
  </w:num>
  <w:num w:numId="8">
    <w:abstractNumId w:val="31"/>
  </w:num>
  <w:num w:numId="9">
    <w:abstractNumId w:val="32"/>
  </w:num>
  <w:num w:numId="10">
    <w:abstractNumId w:val="15"/>
  </w:num>
  <w:num w:numId="11">
    <w:abstractNumId w:val="23"/>
  </w:num>
  <w:num w:numId="12">
    <w:abstractNumId w:val="18"/>
  </w:num>
  <w:num w:numId="13">
    <w:abstractNumId w:val="33"/>
  </w:num>
  <w:num w:numId="14">
    <w:abstractNumId w:val="30"/>
  </w:num>
  <w:num w:numId="15">
    <w:abstractNumId w:val="10"/>
  </w:num>
  <w:num w:numId="16">
    <w:abstractNumId w:val="25"/>
  </w:num>
  <w:num w:numId="17">
    <w:abstractNumId w:val="28"/>
  </w:num>
  <w:num w:numId="18">
    <w:abstractNumId w:val="24"/>
  </w:num>
  <w:num w:numId="19">
    <w:abstractNumId w:val="3"/>
  </w:num>
  <w:num w:numId="20">
    <w:abstractNumId w:val="34"/>
  </w:num>
  <w:num w:numId="21">
    <w:abstractNumId w:val="7"/>
  </w:num>
  <w:num w:numId="22">
    <w:abstractNumId w:val="17"/>
  </w:num>
  <w:num w:numId="23">
    <w:abstractNumId w:val="9"/>
  </w:num>
  <w:num w:numId="24">
    <w:abstractNumId w:val="27"/>
  </w:num>
  <w:num w:numId="25">
    <w:abstractNumId w:val="16"/>
  </w:num>
  <w:num w:numId="26">
    <w:abstractNumId w:val="6"/>
  </w:num>
  <w:num w:numId="27">
    <w:abstractNumId w:val="21"/>
  </w:num>
  <w:num w:numId="28">
    <w:abstractNumId w:val="14"/>
  </w:num>
  <w:num w:numId="29">
    <w:abstractNumId w:val="13"/>
  </w:num>
  <w:num w:numId="30">
    <w:abstractNumId w:val="19"/>
  </w:num>
  <w:num w:numId="31">
    <w:abstractNumId w:val="8"/>
  </w:num>
  <w:num w:numId="32">
    <w:abstractNumId w:val="29"/>
  </w:num>
  <w:num w:numId="33">
    <w:abstractNumId w:val="12"/>
  </w:num>
  <w:num w:numId="34">
    <w:abstractNumId w:val="4"/>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7C9"/>
    <w:rsid w:val="00001D90"/>
    <w:rsid w:val="000044E7"/>
    <w:rsid w:val="00006A90"/>
    <w:rsid w:val="000165FC"/>
    <w:rsid w:val="00021DB4"/>
    <w:rsid w:val="00023E01"/>
    <w:rsid w:val="000240CD"/>
    <w:rsid w:val="00032AE9"/>
    <w:rsid w:val="00033008"/>
    <w:rsid w:val="00040154"/>
    <w:rsid w:val="0004025D"/>
    <w:rsid w:val="0004675C"/>
    <w:rsid w:val="000608D9"/>
    <w:rsid w:val="000648F8"/>
    <w:rsid w:val="00066CE6"/>
    <w:rsid w:val="000714E8"/>
    <w:rsid w:val="00091DA2"/>
    <w:rsid w:val="00096398"/>
    <w:rsid w:val="000A2FE0"/>
    <w:rsid w:val="000A4CD0"/>
    <w:rsid w:val="000B7282"/>
    <w:rsid w:val="000B792A"/>
    <w:rsid w:val="000D0C5D"/>
    <w:rsid w:val="000D1B42"/>
    <w:rsid w:val="000E1033"/>
    <w:rsid w:val="000E6B84"/>
    <w:rsid w:val="000F0ACE"/>
    <w:rsid w:val="000F5BB6"/>
    <w:rsid w:val="0010005D"/>
    <w:rsid w:val="00102F72"/>
    <w:rsid w:val="00106EDF"/>
    <w:rsid w:val="00110D81"/>
    <w:rsid w:val="00113D66"/>
    <w:rsid w:val="00114405"/>
    <w:rsid w:val="001146FA"/>
    <w:rsid w:val="001231BF"/>
    <w:rsid w:val="00143A45"/>
    <w:rsid w:val="0014698E"/>
    <w:rsid w:val="00146F8E"/>
    <w:rsid w:val="001647B6"/>
    <w:rsid w:val="00167AB6"/>
    <w:rsid w:val="001705F1"/>
    <w:rsid w:val="00182466"/>
    <w:rsid w:val="001826BE"/>
    <w:rsid w:val="00184029"/>
    <w:rsid w:val="00186348"/>
    <w:rsid w:val="00194630"/>
    <w:rsid w:val="00197F68"/>
    <w:rsid w:val="001A7F90"/>
    <w:rsid w:val="001B1FDC"/>
    <w:rsid w:val="001B4887"/>
    <w:rsid w:val="001D31C3"/>
    <w:rsid w:val="001D5D7F"/>
    <w:rsid w:val="001E5037"/>
    <w:rsid w:val="001E64F9"/>
    <w:rsid w:val="001F0167"/>
    <w:rsid w:val="001F635C"/>
    <w:rsid w:val="0020029A"/>
    <w:rsid w:val="002036C2"/>
    <w:rsid w:val="00236A57"/>
    <w:rsid w:val="002466FA"/>
    <w:rsid w:val="002519E0"/>
    <w:rsid w:val="00252636"/>
    <w:rsid w:val="002737C8"/>
    <w:rsid w:val="00273F99"/>
    <w:rsid w:val="00274214"/>
    <w:rsid w:val="00274DA2"/>
    <w:rsid w:val="00282FE6"/>
    <w:rsid w:val="00287592"/>
    <w:rsid w:val="00291056"/>
    <w:rsid w:val="002A0306"/>
    <w:rsid w:val="002A0A2E"/>
    <w:rsid w:val="002A2658"/>
    <w:rsid w:val="002A6917"/>
    <w:rsid w:val="002C2A66"/>
    <w:rsid w:val="002C39C9"/>
    <w:rsid w:val="002D2523"/>
    <w:rsid w:val="002D46E0"/>
    <w:rsid w:val="002D6A1B"/>
    <w:rsid w:val="00300164"/>
    <w:rsid w:val="003040EF"/>
    <w:rsid w:val="003114F6"/>
    <w:rsid w:val="0031285D"/>
    <w:rsid w:val="00313F92"/>
    <w:rsid w:val="0031732B"/>
    <w:rsid w:val="003269A4"/>
    <w:rsid w:val="00330162"/>
    <w:rsid w:val="0033632F"/>
    <w:rsid w:val="00360E9E"/>
    <w:rsid w:val="00377179"/>
    <w:rsid w:val="0037765E"/>
    <w:rsid w:val="003829E6"/>
    <w:rsid w:val="00383C77"/>
    <w:rsid w:val="0038706C"/>
    <w:rsid w:val="00390DDA"/>
    <w:rsid w:val="003919DE"/>
    <w:rsid w:val="00392FC9"/>
    <w:rsid w:val="0039625A"/>
    <w:rsid w:val="003A4C68"/>
    <w:rsid w:val="003B4568"/>
    <w:rsid w:val="003B458E"/>
    <w:rsid w:val="003B5D07"/>
    <w:rsid w:val="003C5DF5"/>
    <w:rsid w:val="003C62E9"/>
    <w:rsid w:val="003D174A"/>
    <w:rsid w:val="003E36D7"/>
    <w:rsid w:val="003F6291"/>
    <w:rsid w:val="0040278D"/>
    <w:rsid w:val="00411736"/>
    <w:rsid w:val="00432133"/>
    <w:rsid w:val="004377C9"/>
    <w:rsid w:val="00440166"/>
    <w:rsid w:val="0044075F"/>
    <w:rsid w:val="00440CF7"/>
    <w:rsid w:val="0045622E"/>
    <w:rsid w:val="004636C1"/>
    <w:rsid w:val="00477FDE"/>
    <w:rsid w:val="00482B3B"/>
    <w:rsid w:val="004854BE"/>
    <w:rsid w:val="00490DDB"/>
    <w:rsid w:val="004A68DC"/>
    <w:rsid w:val="004B2C78"/>
    <w:rsid w:val="004B398F"/>
    <w:rsid w:val="004B41B0"/>
    <w:rsid w:val="004C07A4"/>
    <w:rsid w:val="004C174B"/>
    <w:rsid w:val="004D1FAD"/>
    <w:rsid w:val="004D301E"/>
    <w:rsid w:val="004D4AA6"/>
    <w:rsid w:val="004E78DD"/>
    <w:rsid w:val="004F22A4"/>
    <w:rsid w:val="00500335"/>
    <w:rsid w:val="005103CC"/>
    <w:rsid w:val="00510946"/>
    <w:rsid w:val="0052664D"/>
    <w:rsid w:val="00527DE2"/>
    <w:rsid w:val="00544824"/>
    <w:rsid w:val="00545CBF"/>
    <w:rsid w:val="0055039C"/>
    <w:rsid w:val="00550AC8"/>
    <w:rsid w:val="005745D7"/>
    <w:rsid w:val="00581916"/>
    <w:rsid w:val="005927BA"/>
    <w:rsid w:val="00597E2C"/>
    <w:rsid w:val="005A1DB7"/>
    <w:rsid w:val="005B0839"/>
    <w:rsid w:val="005C0BD4"/>
    <w:rsid w:val="005C391B"/>
    <w:rsid w:val="005D7DBB"/>
    <w:rsid w:val="005E046B"/>
    <w:rsid w:val="005E6B99"/>
    <w:rsid w:val="005F6E68"/>
    <w:rsid w:val="005F700E"/>
    <w:rsid w:val="00600DF7"/>
    <w:rsid w:val="00610614"/>
    <w:rsid w:val="006131AF"/>
    <w:rsid w:val="00614857"/>
    <w:rsid w:val="006274DC"/>
    <w:rsid w:val="00631D1A"/>
    <w:rsid w:val="00633029"/>
    <w:rsid w:val="00633737"/>
    <w:rsid w:val="006340F8"/>
    <w:rsid w:val="006378D8"/>
    <w:rsid w:val="00647891"/>
    <w:rsid w:val="00660B84"/>
    <w:rsid w:val="0066462E"/>
    <w:rsid w:val="00673CB9"/>
    <w:rsid w:val="00680485"/>
    <w:rsid w:val="00683C41"/>
    <w:rsid w:val="00683C6F"/>
    <w:rsid w:val="006C1C84"/>
    <w:rsid w:val="006C7E3A"/>
    <w:rsid w:val="006D13AF"/>
    <w:rsid w:val="006D21B8"/>
    <w:rsid w:val="006D466E"/>
    <w:rsid w:val="006E21E2"/>
    <w:rsid w:val="006E59F5"/>
    <w:rsid w:val="006E6834"/>
    <w:rsid w:val="006F62C7"/>
    <w:rsid w:val="00701311"/>
    <w:rsid w:val="00702706"/>
    <w:rsid w:val="00707C86"/>
    <w:rsid w:val="00712C31"/>
    <w:rsid w:val="00712F10"/>
    <w:rsid w:val="007160BF"/>
    <w:rsid w:val="00720CDE"/>
    <w:rsid w:val="00724B4A"/>
    <w:rsid w:val="00733A0A"/>
    <w:rsid w:val="0073667A"/>
    <w:rsid w:val="00737689"/>
    <w:rsid w:val="0074102B"/>
    <w:rsid w:val="00742F28"/>
    <w:rsid w:val="0074581C"/>
    <w:rsid w:val="00752174"/>
    <w:rsid w:val="00756D43"/>
    <w:rsid w:val="00757492"/>
    <w:rsid w:val="007577C3"/>
    <w:rsid w:val="00765A2F"/>
    <w:rsid w:val="0077149C"/>
    <w:rsid w:val="0077715A"/>
    <w:rsid w:val="00777816"/>
    <w:rsid w:val="007832A7"/>
    <w:rsid w:val="0078393E"/>
    <w:rsid w:val="007A389A"/>
    <w:rsid w:val="007B335F"/>
    <w:rsid w:val="007B5C91"/>
    <w:rsid w:val="007C24B1"/>
    <w:rsid w:val="007C4B0C"/>
    <w:rsid w:val="007D5580"/>
    <w:rsid w:val="007E65D3"/>
    <w:rsid w:val="008029A9"/>
    <w:rsid w:val="008075DE"/>
    <w:rsid w:val="008219D2"/>
    <w:rsid w:val="0082277C"/>
    <w:rsid w:val="0082465B"/>
    <w:rsid w:val="00825BC9"/>
    <w:rsid w:val="00826268"/>
    <w:rsid w:val="008555CD"/>
    <w:rsid w:val="00856356"/>
    <w:rsid w:val="008578D9"/>
    <w:rsid w:val="00861E5B"/>
    <w:rsid w:val="008843DE"/>
    <w:rsid w:val="00886073"/>
    <w:rsid w:val="00890C60"/>
    <w:rsid w:val="00894C28"/>
    <w:rsid w:val="008A58F6"/>
    <w:rsid w:val="008E68C6"/>
    <w:rsid w:val="008F3C65"/>
    <w:rsid w:val="008F3FA8"/>
    <w:rsid w:val="008F75B7"/>
    <w:rsid w:val="00922855"/>
    <w:rsid w:val="00925950"/>
    <w:rsid w:val="00942AD7"/>
    <w:rsid w:val="00950856"/>
    <w:rsid w:val="00955151"/>
    <w:rsid w:val="009553B4"/>
    <w:rsid w:val="009630D1"/>
    <w:rsid w:val="009678B1"/>
    <w:rsid w:val="00971E40"/>
    <w:rsid w:val="00973FFB"/>
    <w:rsid w:val="00976698"/>
    <w:rsid w:val="00982EDE"/>
    <w:rsid w:val="009860BD"/>
    <w:rsid w:val="009869C7"/>
    <w:rsid w:val="00987BC9"/>
    <w:rsid w:val="009935A5"/>
    <w:rsid w:val="009A22FD"/>
    <w:rsid w:val="009A2F76"/>
    <w:rsid w:val="009B24AD"/>
    <w:rsid w:val="009D0E80"/>
    <w:rsid w:val="009D28F2"/>
    <w:rsid w:val="009D2EEA"/>
    <w:rsid w:val="009D4750"/>
    <w:rsid w:val="009E070D"/>
    <w:rsid w:val="009E1E34"/>
    <w:rsid w:val="009E6378"/>
    <w:rsid w:val="009E71D7"/>
    <w:rsid w:val="00A00B96"/>
    <w:rsid w:val="00A01F15"/>
    <w:rsid w:val="00A064CE"/>
    <w:rsid w:val="00A26AAF"/>
    <w:rsid w:val="00A305CE"/>
    <w:rsid w:val="00A313CD"/>
    <w:rsid w:val="00A425CA"/>
    <w:rsid w:val="00A52564"/>
    <w:rsid w:val="00A66029"/>
    <w:rsid w:val="00A672BA"/>
    <w:rsid w:val="00A7193D"/>
    <w:rsid w:val="00A74311"/>
    <w:rsid w:val="00A74DC3"/>
    <w:rsid w:val="00A8158A"/>
    <w:rsid w:val="00A86653"/>
    <w:rsid w:val="00A95494"/>
    <w:rsid w:val="00A975C0"/>
    <w:rsid w:val="00A979AA"/>
    <w:rsid w:val="00AA3A64"/>
    <w:rsid w:val="00AB00C5"/>
    <w:rsid w:val="00AB1F2B"/>
    <w:rsid w:val="00AB6BB0"/>
    <w:rsid w:val="00AB7B96"/>
    <w:rsid w:val="00AC419D"/>
    <w:rsid w:val="00AC6A9A"/>
    <w:rsid w:val="00AD794C"/>
    <w:rsid w:val="00AE20FF"/>
    <w:rsid w:val="00AE5B43"/>
    <w:rsid w:val="00AF3A06"/>
    <w:rsid w:val="00B030D8"/>
    <w:rsid w:val="00B050DE"/>
    <w:rsid w:val="00B06B38"/>
    <w:rsid w:val="00B1048E"/>
    <w:rsid w:val="00B121F3"/>
    <w:rsid w:val="00B2019E"/>
    <w:rsid w:val="00B251D8"/>
    <w:rsid w:val="00B36972"/>
    <w:rsid w:val="00B44CFE"/>
    <w:rsid w:val="00B51D9D"/>
    <w:rsid w:val="00B63007"/>
    <w:rsid w:val="00B672B8"/>
    <w:rsid w:val="00B81712"/>
    <w:rsid w:val="00B83657"/>
    <w:rsid w:val="00BA0DED"/>
    <w:rsid w:val="00BA2018"/>
    <w:rsid w:val="00BA5DE4"/>
    <w:rsid w:val="00BB60A7"/>
    <w:rsid w:val="00BC76ED"/>
    <w:rsid w:val="00BD3FCE"/>
    <w:rsid w:val="00BD40A0"/>
    <w:rsid w:val="00BF4F2D"/>
    <w:rsid w:val="00C02661"/>
    <w:rsid w:val="00C0680B"/>
    <w:rsid w:val="00C11DD7"/>
    <w:rsid w:val="00C12449"/>
    <w:rsid w:val="00C13B75"/>
    <w:rsid w:val="00C25B19"/>
    <w:rsid w:val="00C25F88"/>
    <w:rsid w:val="00C2665B"/>
    <w:rsid w:val="00C26C49"/>
    <w:rsid w:val="00C276CE"/>
    <w:rsid w:val="00C3368B"/>
    <w:rsid w:val="00C36095"/>
    <w:rsid w:val="00C36C4B"/>
    <w:rsid w:val="00C4367C"/>
    <w:rsid w:val="00C600B8"/>
    <w:rsid w:val="00C62B2D"/>
    <w:rsid w:val="00C65A3D"/>
    <w:rsid w:val="00C71A84"/>
    <w:rsid w:val="00C7348C"/>
    <w:rsid w:val="00C73978"/>
    <w:rsid w:val="00C7636E"/>
    <w:rsid w:val="00C86256"/>
    <w:rsid w:val="00CA3E84"/>
    <w:rsid w:val="00CA4482"/>
    <w:rsid w:val="00CB27A9"/>
    <w:rsid w:val="00CB76FE"/>
    <w:rsid w:val="00CC104D"/>
    <w:rsid w:val="00CC4954"/>
    <w:rsid w:val="00CC6408"/>
    <w:rsid w:val="00CC7B9D"/>
    <w:rsid w:val="00CD0AFD"/>
    <w:rsid w:val="00CE3602"/>
    <w:rsid w:val="00CE58E1"/>
    <w:rsid w:val="00CF004A"/>
    <w:rsid w:val="00CF27EF"/>
    <w:rsid w:val="00D10081"/>
    <w:rsid w:val="00D1200B"/>
    <w:rsid w:val="00D24ADC"/>
    <w:rsid w:val="00D266E2"/>
    <w:rsid w:val="00D31EDB"/>
    <w:rsid w:val="00D34F9C"/>
    <w:rsid w:val="00D362BB"/>
    <w:rsid w:val="00D42E8E"/>
    <w:rsid w:val="00D544FA"/>
    <w:rsid w:val="00D56964"/>
    <w:rsid w:val="00D668F3"/>
    <w:rsid w:val="00D72C51"/>
    <w:rsid w:val="00D76A3C"/>
    <w:rsid w:val="00D867E0"/>
    <w:rsid w:val="00D87F34"/>
    <w:rsid w:val="00D95BB0"/>
    <w:rsid w:val="00DA1479"/>
    <w:rsid w:val="00DA1B41"/>
    <w:rsid w:val="00DB6A6B"/>
    <w:rsid w:val="00DC0351"/>
    <w:rsid w:val="00DC0959"/>
    <w:rsid w:val="00DD04D9"/>
    <w:rsid w:val="00DD2503"/>
    <w:rsid w:val="00DF0EE4"/>
    <w:rsid w:val="00E04381"/>
    <w:rsid w:val="00E23E4E"/>
    <w:rsid w:val="00E473E3"/>
    <w:rsid w:val="00E64359"/>
    <w:rsid w:val="00E72837"/>
    <w:rsid w:val="00E72DD0"/>
    <w:rsid w:val="00E76AAE"/>
    <w:rsid w:val="00E81919"/>
    <w:rsid w:val="00E81B05"/>
    <w:rsid w:val="00EA18EC"/>
    <w:rsid w:val="00EA190C"/>
    <w:rsid w:val="00EA524B"/>
    <w:rsid w:val="00EA5C5F"/>
    <w:rsid w:val="00EB5629"/>
    <w:rsid w:val="00EC2562"/>
    <w:rsid w:val="00EC6A43"/>
    <w:rsid w:val="00EC7E0C"/>
    <w:rsid w:val="00ED1C2C"/>
    <w:rsid w:val="00ED48EE"/>
    <w:rsid w:val="00ED4C17"/>
    <w:rsid w:val="00EF0AC7"/>
    <w:rsid w:val="00EF244E"/>
    <w:rsid w:val="00F04198"/>
    <w:rsid w:val="00F174D9"/>
    <w:rsid w:val="00F33267"/>
    <w:rsid w:val="00F343A7"/>
    <w:rsid w:val="00F54A7B"/>
    <w:rsid w:val="00F61323"/>
    <w:rsid w:val="00F66E55"/>
    <w:rsid w:val="00F71DED"/>
    <w:rsid w:val="00F73CB5"/>
    <w:rsid w:val="00F74936"/>
    <w:rsid w:val="00F80549"/>
    <w:rsid w:val="00F87729"/>
    <w:rsid w:val="00F95B70"/>
    <w:rsid w:val="00FB34C4"/>
    <w:rsid w:val="00FB7CE2"/>
    <w:rsid w:val="00FC3B9A"/>
    <w:rsid w:val="00FC4D9B"/>
    <w:rsid w:val="00FC5C38"/>
    <w:rsid w:val="00FC7437"/>
    <w:rsid w:val="00FD1764"/>
    <w:rsid w:val="00FD34CE"/>
    <w:rsid w:val="00FD6AB3"/>
    <w:rsid w:val="00FE3888"/>
    <w:rsid w:val="00FF060E"/>
    <w:rsid w:val="00FF3BA9"/>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E9AFE"/>
  <w15:chartTrackingRefBased/>
  <w15:docId w15:val="{C2937C70-FBC6-4AA8-AB2E-9A245706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unhideWhenUsed="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unhideWhenUsed="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67E0"/>
  </w:style>
  <w:style w:type="paragraph" w:styleId="Heading1">
    <w:name w:val="heading 1"/>
    <w:basedOn w:val="Normal"/>
    <w:next w:val="BodyText"/>
    <w:link w:val="Heading1Char"/>
    <w:qFormat/>
    <w:rsid w:val="005745D7"/>
    <w:pPr>
      <w:keepNext/>
      <w:keepLines/>
      <w:spacing w:before="360" w:after="120" w:line="620" w:lineRule="exact"/>
      <w:outlineLvl w:val="0"/>
    </w:pPr>
    <w:rPr>
      <w:rFonts w:asciiTheme="majorHAnsi" w:eastAsiaTheme="majorEastAsia" w:hAnsiTheme="majorHAnsi" w:cstheme="majorBidi"/>
      <w:color w:val="1E384B"/>
      <w:sz w:val="56"/>
      <w:szCs w:val="32"/>
    </w:rPr>
  </w:style>
  <w:style w:type="paragraph" w:styleId="Heading2">
    <w:name w:val="heading 2"/>
    <w:basedOn w:val="Normal"/>
    <w:next w:val="BodyText"/>
    <w:link w:val="Heading2Char"/>
    <w:qFormat/>
    <w:rsid w:val="005745D7"/>
    <w:pPr>
      <w:keepNext/>
      <w:keepLines/>
      <w:suppressAutoHyphens/>
      <w:spacing w:after="120" w:line="440" w:lineRule="exact"/>
      <w:outlineLvl w:val="1"/>
    </w:pPr>
    <w:rPr>
      <w:rFonts w:asciiTheme="majorHAnsi" w:eastAsiaTheme="majorEastAsia" w:hAnsiTheme="majorHAnsi" w:cstheme="majorBidi"/>
      <w:color w:val="00BCDA"/>
      <w:sz w:val="36"/>
      <w:szCs w:val="26"/>
    </w:rPr>
  </w:style>
  <w:style w:type="paragraph" w:styleId="Heading3">
    <w:name w:val="heading 3"/>
    <w:basedOn w:val="Normal"/>
    <w:next w:val="BodyText"/>
    <w:link w:val="Heading3Char"/>
    <w:qFormat/>
    <w:rsid w:val="004D4AA6"/>
    <w:pPr>
      <w:keepNext/>
      <w:keepLines/>
      <w:spacing w:before="240" w:after="60"/>
      <w:outlineLvl w:val="2"/>
    </w:pPr>
    <w:rPr>
      <w:rFonts w:asciiTheme="majorHAnsi" w:eastAsiaTheme="majorEastAsia" w:hAnsiTheme="majorHAnsi" w:cstheme="majorBidi"/>
      <w:color w:val="auto"/>
      <w:szCs w:val="24"/>
    </w:rPr>
  </w:style>
  <w:style w:type="paragraph" w:styleId="Heading4">
    <w:name w:val="heading 4"/>
    <w:basedOn w:val="Normal"/>
    <w:next w:val="Normal"/>
    <w:link w:val="Heading4Char"/>
    <w:uiPriority w:val="9"/>
    <w:semiHidden/>
    <w:qFormat/>
    <w:locked/>
    <w:rsid w:val="00C7636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5745D7"/>
    <w:rPr>
      <w:rFonts w:asciiTheme="majorHAnsi" w:eastAsiaTheme="majorEastAsia" w:hAnsiTheme="majorHAnsi" w:cstheme="majorBidi"/>
      <w:color w:val="1E384B"/>
      <w:sz w:val="56"/>
      <w:szCs w:val="32"/>
    </w:rPr>
  </w:style>
  <w:style w:type="character" w:customStyle="1" w:styleId="Heading2Char">
    <w:name w:val="Heading 2 Char"/>
    <w:basedOn w:val="DefaultParagraphFont"/>
    <w:link w:val="Heading2"/>
    <w:rsid w:val="005745D7"/>
    <w:rPr>
      <w:rFonts w:asciiTheme="majorHAnsi" w:eastAsiaTheme="majorEastAsia" w:hAnsiTheme="majorHAnsi" w:cstheme="majorBidi"/>
      <w:color w:val="00BCDA"/>
      <w:sz w:val="36"/>
      <w:szCs w:val="26"/>
    </w:rPr>
  </w:style>
  <w:style w:type="character" w:customStyle="1" w:styleId="Heading3Char">
    <w:name w:val="Heading 3 Char"/>
    <w:basedOn w:val="DefaultParagraphFont"/>
    <w:link w:val="Heading3"/>
    <w:rsid w:val="004D4AA6"/>
    <w:rPr>
      <w:rFonts w:asciiTheme="majorHAnsi" w:eastAsiaTheme="majorEastAsia" w:hAnsiTheme="majorHAnsi" w:cstheme="majorBidi"/>
      <w:color w:val="auto"/>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D867E0"/>
    <w:rPr>
      <w:rFonts w:asciiTheme="minorHAnsi" w:hAnsiTheme="minorHAnsi"/>
      <w:sz w:val="20"/>
      <w:vertAlign w:val="superscript"/>
    </w:rPr>
  </w:style>
  <w:style w:type="paragraph" w:styleId="FootnoteText">
    <w:name w:val="footnote text"/>
    <w:basedOn w:val="Normal"/>
    <w:link w:val="FootnoteTextChar"/>
    <w:uiPriority w:val="99"/>
    <w:rsid w:val="00D867E0"/>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867E0"/>
    <w:rPr>
      <w:sz w:val="20"/>
      <w:szCs w:val="20"/>
    </w:rPr>
  </w:style>
  <w:style w:type="paragraph" w:styleId="BalloonText">
    <w:name w:val="Balloon Text"/>
    <w:basedOn w:val="Normal"/>
    <w:link w:val="BalloonTextChar"/>
    <w:uiPriority w:val="99"/>
    <w:semiHidden/>
    <w:locked/>
    <w:rsid w:val="005C39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91B"/>
    <w:rPr>
      <w:rFonts w:ascii="Segoe UI" w:hAnsi="Segoe UI" w:cs="Segoe UI"/>
      <w:sz w:val="18"/>
      <w:szCs w:val="18"/>
    </w:rPr>
  </w:style>
  <w:style w:type="table" w:customStyle="1" w:styleId="TableGrid1">
    <w:name w:val="Table Grid1"/>
    <w:basedOn w:val="TableNormal"/>
    <w:next w:val="TableGrid"/>
    <w:uiPriority w:val="39"/>
    <w:rsid w:val="00D42E8E"/>
    <w:pPr>
      <w:spacing w:before="4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A95494"/>
    <w:pPr>
      <w:spacing w:before="0" w:after="0" w:line="240" w:lineRule="auto"/>
      <w:ind w:left="720"/>
      <w:contextualSpacing/>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unhideWhenUsed/>
    <w:locked/>
    <w:rsid w:val="00A95494"/>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abletext0">
    <w:name w:val="tabletext"/>
    <w:basedOn w:val="Normal"/>
    <w:rsid w:val="005927BA"/>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eading4Char">
    <w:name w:val="Heading 4 Char"/>
    <w:basedOn w:val="DefaultParagraphFont"/>
    <w:link w:val="Heading4"/>
    <w:uiPriority w:val="9"/>
    <w:semiHidden/>
    <w:rsid w:val="00C7636E"/>
    <w:rPr>
      <w:rFonts w:asciiTheme="majorHAnsi" w:eastAsiaTheme="majorEastAsia" w:hAnsiTheme="majorHAnsi" w:cstheme="majorBidi"/>
      <w:i/>
      <w:iCs/>
      <w:color w:val="2E74B5" w:themeColor="accent1" w:themeShade="BF"/>
    </w:rPr>
  </w:style>
  <w:style w:type="paragraph" w:customStyle="1" w:styleId="submissionnormalnonumbering">
    <w:name w:val="submissionnormalnonumbering"/>
    <w:basedOn w:val="Normal"/>
    <w:rsid w:val="006D13A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UnresolvedMention">
    <w:name w:val="Unresolved Mention"/>
    <w:basedOn w:val="DefaultParagraphFont"/>
    <w:uiPriority w:val="99"/>
    <w:semiHidden/>
    <w:unhideWhenUsed/>
    <w:rsid w:val="00300164"/>
    <w:rPr>
      <w:color w:val="605E5C"/>
      <w:shd w:val="clear" w:color="auto" w:fill="E1DFDD"/>
    </w:rPr>
  </w:style>
  <w:style w:type="paragraph" w:styleId="Caption">
    <w:name w:val="caption"/>
    <w:basedOn w:val="Normal"/>
    <w:next w:val="Normal"/>
    <w:uiPriority w:val="35"/>
    <w:semiHidden/>
    <w:qFormat/>
    <w:locked/>
    <w:rsid w:val="00184029"/>
    <w:pPr>
      <w:spacing w:before="0" w:line="240" w:lineRule="auto"/>
    </w:pPr>
    <w:rPr>
      <w:i/>
      <w:iCs/>
      <w:color w:val="44546A" w:themeColor="text2"/>
      <w:sz w:val="18"/>
      <w:szCs w:val="18"/>
    </w:rPr>
  </w:style>
  <w:style w:type="paragraph" w:styleId="CommentText">
    <w:name w:val="annotation text"/>
    <w:basedOn w:val="Normal"/>
    <w:link w:val="CommentTextChar"/>
    <w:uiPriority w:val="99"/>
    <w:semiHidden/>
    <w:locked/>
    <w:rsid w:val="00A425CA"/>
    <w:pPr>
      <w:spacing w:line="240" w:lineRule="auto"/>
    </w:pPr>
    <w:rPr>
      <w:sz w:val="20"/>
      <w:szCs w:val="20"/>
    </w:rPr>
  </w:style>
  <w:style w:type="character" w:customStyle="1" w:styleId="CommentTextChar">
    <w:name w:val="Comment Text Char"/>
    <w:basedOn w:val="DefaultParagraphFont"/>
    <w:link w:val="CommentText"/>
    <w:uiPriority w:val="99"/>
    <w:semiHidden/>
    <w:rsid w:val="00A425CA"/>
    <w:rPr>
      <w:sz w:val="20"/>
      <w:szCs w:val="20"/>
    </w:rPr>
  </w:style>
  <w:style w:type="paragraph" w:styleId="CommentSubject">
    <w:name w:val="annotation subject"/>
    <w:basedOn w:val="CommentText"/>
    <w:next w:val="CommentText"/>
    <w:link w:val="CommentSubjectChar"/>
    <w:uiPriority w:val="99"/>
    <w:semiHidden/>
    <w:unhideWhenUsed/>
    <w:locked/>
    <w:rsid w:val="00A425CA"/>
    <w:rPr>
      <w:b/>
      <w:bCs/>
    </w:rPr>
  </w:style>
  <w:style w:type="character" w:customStyle="1" w:styleId="CommentSubjectChar">
    <w:name w:val="Comment Subject Char"/>
    <w:basedOn w:val="CommentTextChar"/>
    <w:link w:val="CommentSubject"/>
    <w:uiPriority w:val="99"/>
    <w:semiHidden/>
    <w:rsid w:val="00A425CA"/>
    <w:rPr>
      <w:b/>
      <w:bCs/>
      <w:sz w:val="20"/>
      <w:szCs w:val="20"/>
    </w:rPr>
  </w:style>
  <w:style w:type="paragraph" w:styleId="TOC4">
    <w:name w:val="toc 4"/>
    <w:basedOn w:val="Normal"/>
    <w:next w:val="Normal"/>
    <w:autoRedefine/>
    <w:uiPriority w:val="39"/>
    <w:unhideWhenUsed/>
    <w:locked/>
    <w:rsid w:val="006131AF"/>
    <w:pPr>
      <w:spacing w:before="0" w:after="100" w:line="259" w:lineRule="auto"/>
      <w:ind w:left="660"/>
    </w:pPr>
    <w:rPr>
      <w:rFonts w:eastAsiaTheme="minorEastAsia"/>
      <w:color w:val="auto"/>
      <w:lang w:eastAsia="en-AU"/>
    </w:rPr>
  </w:style>
  <w:style w:type="paragraph" w:styleId="TOC5">
    <w:name w:val="toc 5"/>
    <w:basedOn w:val="Normal"/>
    <w:next w:val="Normal"/>
    <w:autoRedefine/>
    <w:uiPriority w:val="39"/>
    <w:unhideWhenUsed/>
    <w:locked/>
    <w:rsid w:val="006131AF"/>
    <w:pPr>
      <w:spacing w:before="0" w:after="100" w:line="259" w:lineRule="auto"/>
      <w:ind w:left="880"/>
    </w:pPr>
    <w:rPr>
      <w:rFonts w:eastAsiaTheme="minorEastAsia"/>
      <w:color w:val="auto"/>
      <w:lang w:eastAsia="en-AU"/>
    </w:rPr>
  </w:style>
  <w:style w:type="paragraph" w:styleId="TOC6">
    <w:name w:val="toc 6"/>
    <w:basedOn w:val="Normal"/>
    <w:next w:val="Normal"/>
    <w:autoRedefine/>
    <w:uiPriority w:val="39"/>
    <w:unhideWhenUsed/>
    <w:locked/>
    <w:rsid w:val="006131AF"/>
    <w:pPr>
      <w:spacing w:before="0" w:after="100" w:line="259" w:lineRule="auto"/>
      <w:ind w:left="1100"/>
    </w:pPr>
    <w:rPr>
      <w:rFonts w:eastAsiaTheme="minorEastAsia"/>
      <w:color w:val="auto"/>
      <w:lang w:eastAsia="en-AU"/>
    </w:rPr>
  </w:style>
  <w:style w:type="paragraph" w:styleId="TOC7">
    <w:name w:val="toc 7"/>
    <w:basedOn w:val="Normal"/>
    <w:next w:val="Normal"/>
    <w:autoRedefine/>
    <w:uiPriority w:val="39"/>
    <w:unhideWhenUsed/>
    <w:locked/>
    <w:rsid w:val="006131AF"/>
    <w:pPr>
      <w:spacing w:before="0" w:after="100" w:line="259" w:lineRule="auto"/>
      <w:ind w:left="1320"/>
    </w:pPr>
    <w:rPr>
      <w:rFonts w:eastAsiaTheme="minorEastAsia"/>
      <w:color w:val="auto"/>
      <w:lang w:eastAsia="en-AU"/>
    </w:rPr>
  </w:style>
  <w:style w:type="paragraph" w:styleId="TOC8">
    <w:name w:val="toc 8"/>
    <w:basedOn w:val="Normal"/>
    <w:next w:val="Normal"/>
    <w:autoRedefine/>
    <w:uiPriority w:val="39"/>
    <w:unhideWhenUsed/>
    <w:locked/>
    <w:rsid w:val="006131AF"/>
    <w:pPr>
      <w:spacing w:before="0" w:after="100" w:line="259" w:lineRule="auto"/>
      <w:ind w:left="1540"/>
    </w:pPr>
    <w:rPr>
      <w:rFonts w:eastAsiaTheme="minorEastAsia"/>
      <w:color w:val="auto"/>
      <w:lang w:eastAsia="en-AU"/>
    </w:rPr>
  </w:style>
  <w:style w:type="paragraph" w:styleId="TOC9">
    <w:name w:val="toc 9"/>
    <w:basedOn w:val="Normal"/>
    <w:next w:val="Normal"/>
    <w:autoRedefine/>
    <w:uiPriority w:val="39"/>
    <w:unhideWhenUsed/>
    <w:locked/>
    <w:rsid w:val="006131AF"/>
    <w:pPr>
      <w:spacing w:before="0" w:after="100" w:line="259" w:lineRule="auto"/>
      <w:ind w:left="1760"/>
    </w:pPr>
    <w:rPr>
      <w:rFonts w:eastAsiaTheme="minorEastAsia"/>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40391">
      <w:bodyDiv w:val="1"/>
      <w:marLeft w:val="0"/>
      <w:marRight w:val="0"/>
      <w:marTop w:val="0"/>
      <w:marBottom w:val="0"/>
      <w:divBdr>
        <w:top w:val="none" w:sz="0" w:space="0" w:color="auto"/>
        <w:left w:val="none" w:sz="0" w:space="0" w:color="auto"/>
        <w:bottom w:val="none" w:sz="0" w:space="0" w:color="auto"/>
        <w:right w:val="none" w:sz="0" w:space="0" w:color="auto"/>
      </w:divBdr>
    </w:div>
    <w:div w:id="236673098">
      <w:bodyDiv w:val="1"/>
      <w:marLeft w:val="0"/>
      <w:marRight w:val="0"/>
      <w:marTop w:val="0"/>
      <w:marBottom w:val="0"/>
      <w:divBdr>
        <w:top w:val="none" w:sz="0" w:space="0" w:color="auto"/>
        <w:left w:val="none" w:sz="0" w:space="0" w:color="auto"/>
        <w:bottom w:val="none" w:sz="0" w:space="0" w:color="auto"/>
        <w:right w:val="none" w:sz="0" w:space="0" w:color="auto"/>
      </w:divBdr>
      <w:divsChild>
        <w:div w:id="1638872339">
          <w:marLeft w:val="446"/>
          <w:marRight w:val="0"/>
          <w:marTop w:val="160"/>
          <w:marBottom w:val="0"/>
          <w:divBdr>
            <w:top w:val="none" w:sz="0" w:space="0" w:color="auto"/>
            <w:left w:val="none" w:sz="0" w:space="0" w:color="auto"/>
            <w:bottom w:val="none" w:sz="0" w:space="0" w:color="auto"/>
            <w:right w:val="none" w:sz="0" w:space="0" w:color="auto"/>
          </w:divBdr>
        </w:div>
        <w:div w:id="2064016011">
          <w:marLeft w:val="1310"/>
          <w:marRight w:val="0"/>
          <w:marTop w:val="140"/>
          <w:marBottom w:val="0"/>
          <w:divBdr>
            <w:top w:val="none" w:sz="0" w:space="0" w:color="auto"/>
            <w:left w:val="none" w:sz="0" w:space="0" w:color="auto"/>
            <w:bottom w:val="none" w:sz="0" w:space="0" w:color="auto"/>
            <w:right w:val="none" w:sz="0" w:space="0" w:color="auto"/>
          </w:divBdr>
        </w:div>
        <w:div w:id="1758283724">
          <w:marLeft w:val="446"/>
          <w:marRight w:val="0"/>
          <w:marTop w:val="160"/>
          <w:marBottom w:val="0"/>
          <w:divBdr>
            <w:top w:val="none" w:sz="0" w:space="0" w:color="auto"/>
            <w:left w:val="none" w:sz="0" w:space="0" w:color="auto"/>
            <w:bottom w:val="none" w:sz="0" w:space="0" w:color="auto"/>
            <w:right w:val="none" w:sz="0" w:space="0" w:color="auto"/>
          </w:divBdr>
        </w:div>
        <w:div w:id="107044563">
          <w:marLeft w:val="1310"/>
          <w:marRight w:val="0"/>
          <w:marTop w:val="140"/>
          <w:marBottom w:val="0"/>
          <w:divBdr>
            <w:top w:val="none" w:sz="0" w:space="0" w:color="auto"/>
            <w:left w:val="none" w:sz="0" w:space="0" w:color="auto"/>
            <w:bottom w:val="none" w:sz="0" w:space="0" w:color="auto"/>
            <w:right w:val="none" w:sz="0" w:space="0" w:color="auto"/>
          </w:divBdr>
        </w:div>
        <w:div w:id="2061854438">
          <w:marLeft w:val="1310"/>
          <w:marRight w:val="0"/>
          <w:marTop w:val="140"/>
          <w:marBottom w:val="0"/>
          <w:divBdr>
            <w:top w:val="none" w:sz="0" w:space="0" w:color="auto"/>
            <w:left w:val="none" w:sz="0" w:space="0" w:color="auto"/>
            <w:bottom w:val="none" w:sz="0" w:space="0" w:color="auto"/>
            <w:right w:val="none" w:sz="0" w:space="0" w:color="auto"/>
          </w:divBdr>
        </w:div>
        <w:div w:id="2034183367">
          <w:marLeft w:val="446"/>
          <w:marRight w:val="0"/>
          <w:marTop w:val="160"/>
          <w:marBottom w:val="0"/>
          <w:divBdr>
            <w:top w:val="none" w:sz="0" w:space="0" w:color="auto"/>
            <w:left w:val="none" w:sz="0" w:space="0" w:color="auto"/>
            <w:bottom w:val="none" w:sz="0" w:space="0" w:color="auto"/>
            <w:right w:val="none" w:sz="0" w:space="0" w:color="auto"/>
          </w:divBdr>
        </w:div>
        <w:div w:id="432282366">
          <w:marLeft w:val="1310"/>
          <w:marRight w:val="0"/>
          <w:marTop w:val="140"/>
          <w:marBottom w:val="0"/>
          <w:divBdr>
            <w:top w:val="none" w:sz="0" w:space="0" w:color="auto"/>
            <w:left w:val="none" w:sz="0" w:space="0" w:color="auto"/>
            <w:bottom w:val="none" w:sz="0" w:space="0" w:color="auto"/>
            <w:right w:val="none" w:sz="0" w:space="0" w:color="auto"/>
          </w:divBdr>
        </w:div>
        <w:div w:id="594441850">
          <w:marLeft w:val="1310"/>
          <w:marRight w:val="0"/>
          <w:marTop w:val="140"/>
          <w:marBottom w:val="0"/>
          <w:divBdr>
            <w:top w:val="none" w:sz="0" w:space="0" w:color="auto"/>
            <w:left w:val="none" w:sz="0" w:space="0" w:color="auto"/>
            <w:bottom w:val="none" w:sz="0" w:space="0" w:color="auto"/>
            <w:right w:val="none" w:sz="0" w:space="0" w:color="auto"/>
          </w:divBdr>
        </w:div>
        <w:div w:id="1953241454">
          <w:marLeft w:val="1310"/>
          <w:marRight w:val="0"/>
          <w:marTop w:val="140"/>
          <w:marBottom w:val="0"/>
          <w:divBdr>
            <w:top w:val="none" w:sz="0" w:space="0" w:color="auto"/>
            <w:left w:val="none" w:sz="0" w:space="0" w:color="auto"/>
            <w:bottom w:val="none" w:sz="0" w:space="0" w:color="auto"/>
            <w:right w:val="none" w:sz="0" w:space="0" w:color="auto"/>
          </w:divBdr>
        </w:div>
      </w:divsChild>
    </w:div>
    <w:div w:id="272172828">
      <w:bodyDiv w:val="1"/>
      <w:marLeft w:val="0"/>
      <w:marRight w:val="0"/>
      <w:marTop w:val="0"/>
      <w:marBottom w:val="0"/>
      <w:divBdr>
        <w:top w:val="none" w:sz="0" w:space="0" w:color="auto"/>
        <w:left w:val="none" w:sz="0" w:space="0" w:color="auto"/>
        <w:bottom w:val="none" w:sz="0" w:space="0" w:color="auto"/>
        <w:right w:val="none" w:sz="0" w:space="0" w:color="auto"/>
      </w:divBdr>
    </w:div>
    <w:div w:id="330639531">
      <w:bodyDiv w:val="1"/>
      <w:marLeft w:val="0"/>
      <w:marRight w:val="0"/>
      <w:marTop w:val="0"/>
      <w:marBottom w:val="0"/>
      <w:divBdr>
        <w:top w:val="none" w:sz="0" w:space="0" w:color="auto"/>
        <w:left w:val="none" w:sz="0" w:space="0" w:color="auto"/>
        <w:bottom w:val="none" w:sz="0" w:space="0" w:color="auto"/>
        <w:right w:val="none" w:sz="0" w:space="0" w:color="auto"/>
      </w:divBdr>
    </w:div>
    <w:div w:id="368846194">
      <w:bodyDiv w:val="1"/>
      <w:marLeft w:val="0"/>
      <w:marRight w:val="0"/>
      <w:marTop w:val="0"/>
      <w:marBottom w:val="0"/>
      <w:divBdr>
        <w:top w:val="none" w:sz="0" w:space="0" w:color="auto"/>
        <w:left w:val="none" w:sz="0" w:space="0" w:color="auto"/>
        <w:bottom w:val="none" w:sz="0" w:space="0" w:color="auto"/>
        <w:right w:val="none" w:sz="0" w:space="0" w:color="auto"/>
      </w:divBdr>
    </w:div>
    <w:div w:id="421070237">
      <w:bodyDiv w:val="1"/>
      <w:marLeft w:val="0"/>
      <w:marRight w:val="0"/>
      <w:marTop w:val="0"/>
      <w:marBottom w:val="0"/>
      <w:divBdr>
        <w:top w:val="none" w:sz="0" w:space="0" w:color="auto"/>
        <w:left w:val="none" w:sz="0" w:space="0" w:color="auto"/>
        <w:bottom w:val="none" w:sz="0" w:space="0" w:color="auto"/>
        <w:right w:val="none" w:sz="0" w:space="0" w:color="auto"/>
      </w:divBdr>
    </w:div>
    <w:div w:id="433942756">
      <w:bodyDiv w:val="1"/>
      <w:marLeft w:val="0"/>
      <w:marRight w:val="0"/>
      <w:marTop w:val="0"/>
      <w:marBottom w:val="0"/>
      <w:divBdr>
        <w:top w:val="none" w:sz="0" w:space="0" w:color="auto"/>
        <w:left w:val="none" w:sz="0" w:space="0" w:color="auto"/>
        <w:bottom w:val="none" w:sz="0" w:space="0" w:color="auto"/>
        <w:right w:val="none" w:sz="0" w:space="0" w:color="auto"/>
      </w:divBdr>
      <w:divsChild>
        <w:div w:id="1388725894">
          <w:marLeft w:val="446"/>
          <w:marRight w:val="0"/>
          <w:marTop w:val="160"/>
          <w:marBottom w:val="0"/>
          <w:divBdr>
            <w:top w:val="none" w:sz="0" w:space="0" w:color="auto"/>
            <w:left w:val="none" w:sz="0" w:space="0" w:color="auto"/>
            <w:bottom w:val="none" w:sz="0" w:space="0" w:color="auto"/>
            <w:right w:val="none" w:sz="0" w:space="0" w:color="auto"/>
          </w:divBdr>
        </w:div>
        <w:div w:id="2005620899">
          <w:marLeft w:val="446"/>
          <w:marRight w:val="0"/>
          <w:marTop w:val="160"/>
          <w:marBottom w:val="0"/>
          <w:divBdr>
            <w:top w:val="none" w:sz="0" w:space="0" w:color="auto"/>
            <w:left w:val="none" w:sz="0" w:space="0" w:color="auto"/>
            <w:bottom w:val="none" w:sz="0" w:space="0" w:color="auto"/>
            <w:right w:val="none" w:sz="0" w:space="0" w:color="auto"/>
          </w:divBdr>
        </w:div>
        <w:div w:id="815218403">
          <w:marLeft w:val="446"/>
          <w:marRight w:val="0"/>
          <w:marTop w:val="160"/>
          <w:marBottom w:val="0"/>
          <w:divBdr>
            <w:top w:val="none" w:sz="0" w:space="0" w:color="auto"/>
            <w:left w:val="none" w:sz="0" w:space="0" w:color="auto"/>
            <w:bottom w:val="none" w:sz="0" w:space="0" w:color="auto"/>
            <w:right w:val="none" w:sz="0" w:space="0" w:color="auto"/>
          </w:divBdr>
        </w:div>
      </w:divsChild>
    </w:div>
    <w:div w:id="619530464">
      <w:bodyDiv w:val="1"/>
      <w:marLeft w:val="0"/>
      <w:marRight w:val="0"/>
      <w:marTop w:val="0"/>
      <w:marBottom w:val="0"/>
      <w:divBdr>
        <w:top w:val="none" w:sz="0" w:space="0" w:color="auto"/>
        <w:left w:val="none" w:sz="0" w:space="0" w:color="auto"/>
        <w:bottom w:val="none" w:sz="0" w:space="0" w:color="auto"/>
        <w:right w:val="none" w:sz="0" w:space="0" w:color="auto"/>
      </w:divBdr>
    </w:div>
    <w:div w:id="655646078">
      <w:bodyDiv w:val="1"/>
      <w:marLeft w:val="0"/>
      <w:marRight w:val="0"/>
      <w:marTop w:val="0"/>
      <w:marBottom w:val="0"/>
      <w:divBdr>
        <w:top w:val="none" w:sz="0" w:space="0" w:color="auto"/>
        <w:left w:val="none" w:sz="0" w:space="0" w:color="auto"/>
        <w:bottom w:val="none" w:sz="0" w:space="0" w:color="auto"/>
        <w:right w:val="none" w:sz="0" w:space="0" w:color="auto"/>
      </w:divBdr>
    </w:div>
    <w:div w:id="700983006">
      <w:bodyDiv w:val="1"/>
      <w:marLeft w:val="0"/>
      <w:marRight w:val="0"/>
      <w:marTop w:val="0"/>
      <w:marBottom w:val="0"/>
      <w:divBdr>
        <w:top w:val="none" w:sz="0" w:space="0" w:color="auto"/>
        <w:left w:val="none" w:sz="0" w:space="0" w:color="auto"/>
        <w:bottom w:val="none" w:sz="0" w:space="0" w:color="auto"/>
        <w:right w:val="none" w:sz="0" w:space="0" w:color="auto"/>
      </w:divBdr>
    </w:div>
    <w:div w:id="813252664">
      <w:bodyDiv w:val="1"/>
      <w:marLeft w:val="0"/>
      <w:marRight w:val="0"/>
      <w:marTop w:val="0"/>
      <w:marBottom w:val="0"/>
      <w:divBdr>
        <w:top w:val="none" w:sz="0" w:space="0" w:color="auto"/>
        <w:left w:val="none" w:sz="0" w:space="0" w:color="auto"/>
        <w:bottom w:val="none" w:sz="0" w:space="0" w:color="auto"/>
        <w:right w:val="none" w:sz="0" w:space="0" w:color="auto"/>
      </w:divBdr>
    </w:div>
    <w:div w:id="919020829">
      <w:bodyDiv w:val="1"/>
      <w:marLeft w:val="0"/>
      <w:marRight w:val="0"/>
      <w:marTop w:val="0"/>
      <w:marBottom w:val="0"/>
      <w:divBdr>
        <w:top w:val="none" w:sz="0" w:space="0" w:color="auto"/>
        <w:left w:val="none" w:sz="0" w:space="0" w:color="auto"/>
        <w:bottom w:val="none" w:sz="0" w:space="0" w:color="auto"/>
        <w:right w:val="none" w:sz="0" w:space="0" w:color="auto"/>
      </w:divBdr>
    </w:div>
    <w:div w:id="1081290586">
      <w:bodyDiv w:val="1"/>
      <w:marLeft w:val="0"/>
      <w:marRight w:val="0"/>
      <w:marTop w:val="0"/>
      <w:marBottom w:val="0"/>
      <w:divBdr>
        <w:top w:val="none" w:sz="0" w:space="0" w:color="auto"/>
        <w:left w:val="none" w:sz="0" w:space="0" w:color="auto"/>
        <w:bottom w:val="none" w:sz="0" w:space="0" w:color="auto"/>
        <w:right w:val="none" w:sz="0" w:space="0" w:color="auto"/>
      </w:divBdr>
    </w:div>
    <w:div w:id="1149438804">
      <w:bodyDiv w:val="1"/>
      <w:marLeft w:val="0"/>
      <w:marRight w:val="0"/>
      <w:marTop w:val="0"/>
      <w:marBottom w:val="0"/>
      <w:divBdr>
        <w:top w:val="none" w:sz="0" w:space="0" w:color="auto"/>
        <w:left w:val="none" w:sz="0" w:space="0" w:color="auto"/>
        <w:bottom w:val="none" w:sz="0" w:space="0" w:color="auto"/>
        <w:right w:val="none" w:sz="0" w:space="0" w:color="auto"/>
      </w:divBdr>
    </w:div>
    <w:div w:id="1180703905">
      <w:bodyDiv w:val="1"/>
      <w:marLeft w:val="0"/>
      <w:marRight w:val="0"/>
      <w:marTop w:val="0"/>
      <w:marBottom w:val="0"/>
      <w:divBdr>
        <w:top w:val="none" w:sz="0" w:space="0" w:color="auto"/>
        <w:left w:val="none" w:sz="0" w:space="0" w:color="auto"/>
        <w:bottom w:val="none" w:sz="0" w:space="0" w:color="auto"/>
        <w:right w:val="none" w:sz="0" w:space="0" w:color="auto"/>
      </w:divBdr>
    </w:div>
    <w:div w:id="1301762395">
      <w:bodyDiv w:val="1"/>
      <w:marLeft w:val="0"/>
      <w:marRight w:val="0"/>
      <w:marTop w:val="0"/>
      <w:marBottom w:val="0"/>
      <w:divBdr>
        <w:top w:val="none" w:sz="0" w:space="0" w:color="auto"/>
        <w:left w:val="none" w:sz="0" w:space="0" w:color="auto"/>
        <w:bottom w:val="none" w:sz="0" w:space="0" w:color="auto"/>
        <w:right w:val="none" w:sz="0" w:space="0" w:color="auto"/>
      </w:divBdr>
    </w:div>
    <w:div w:id="1573810668">
      <w:bodyDiv w:val="1"/>
      <w:marLeft w:val="0"/>
      <w:marRight w:val="0"/>
      <w:marTop w:val="0"/>
      <w:marBottom w:val="0"/>
      <w:divBdr>
        <w:top w:val="none" w:sz="0" w:space="0" w:color="auto"/>
        <w:left w:val="none" w:sz="0" w:space="0" w:color="auto"/>
        <w:bottom w:val="none" w:sz="0" w:space="0" w:color="auto"/>
        <w:right w:val="none" w:sz="0" w:space="0" w:color="auto"/>
      </w:divBdr>
    </w:div>
    <w:div w:id="1814640480">
      <w:bodyDiv w:val="1"/>
      <w:marLeft w:val="0"/>
      <w:marRight w:val="0"/>
      <w:marTop w:val="0"/>
      <w:marBottom w:val="0"/>
      <w:divBdr>
        <w:top w:val="none" w:sz="0" w:space="0" w:color="auto"/>
        <w:left w:val="none" w:sz="0" w:space="0" w:color="auto"/>
        <w:bottom w:val="none" w:sz="0" w:space="0" w:color="auto"/>
        <w:right w:val="none" w:sz="0" w:space="0" w:color="auto"/>
      </w:divBdr>
    </w:div>
    <w:div w:id="1905948215">
      <w:bodyDiv w:val="1"/>
      <w:marLeft w:val="0"/>
      <w:marRight w:val="0"/>
      <w:marTop w:val="0"/>
      <w:marBottom w:val="0"/>
      <w:divBdr>
        <w:top w:val="none" w:sz="0" w:space="0" w:color="auto"/>
        <w:left w:val="none" w:sz="0" w:space="0" w:color="auto"/>
        <w:bottom w:val="none" w:sz="0" w:space="0" w:color="auto"/>
        <w:right w:val="none" w:sz="0" w:space="0" w:color="auto"/>
      </w:divBdr>
    </w:div>
    <w:div w:id="1919749284">
      <w:bodyDiv w:val="1"/>
      <w:marLeft w:val="0"/>
      <w:marRight w:val="0"/>
      <w:marTop w:val="0"/>
      <w:marBottom w:val="0"/>
      <w:divBdr>
        <w:top w:val="none" w:sz="0" w:space="0" w:color="auto"/>
        <w:left w:val="none" w:sz="0" w:space="0" w:color="auto"/>
        <w:bottom w:val="none" w:sz="0" w:space="0" w:color="auto"/>
        <w:right w:val="none" w:sz="0" w:space="0" w:color="auto"/>
      </w:divBdr>
    </w:div>
    <w:div w:id="1926763473">
      <w:bodyDiv w:val="1"/>
      <w:marLeft w:val="0"/>
      <w:marRight w:val="0"/>
      <w:marTop w:val="0"/>
      <w:marBottom w:val="0"/>
      <w:divBdr>
        <w:top w:val="none" w:sz="0" w:space="0" w:color="auto"/>
        <w:left w:val="none" w:sz="0" w:space="0" w:color="auto"/>
        <w:bottom w:val="none" w:sz="0" w:space="0" w:color="auto"/>
        <w:right w:val="none" w:sz="0" w:space="0" w:color="auto"/>
      </w:divBdr>
    </w:div>
    <w:div w:id="1944726024">
      <w:bodyDiv w:val="1"/>
      <w:marLeft w:val="0"/>
      <w:marRight w:val="0"/>
      <w:marTop w:val="0"/>
      <w:marBottom w:val="0"/>
      <w:divBdr>
        <w:top w:val="none" w:sz="0" w:space="0" w:color="auto"/>
        <w:left w:val="none" w:sz="0" w:space="0" w:color="auto"/>
        <w:bottom w:val="none" w:sz="0" w:space="0" w:color="auto"/>
        <w:right w:val="none" w:sz="0" w:space="0" w:color="auto"/>
      </w:divBdr>
    </w:div>
    <w:div w:id="209847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http://www.transport.tas.gov.au" TargetMode="External"/><Relationship Id="rId3" Type="http://schemas.openxmlformats.org/officeDocument/2006/relationships/styles" Target="styles.xml"/><Relationship Id="rId21" Type="http://schemas.openxmlformats.org/officeDocument/2006/relationships/hyperlink" Target="https://www.legislation.gov.au/Details/C2016C00763"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yperlink" Target="http://www.transport.tas.gov.a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tandards.org.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legislation.gov.au/Series/F2005B01059" TargetMode="External"/><Relationship Id="rId28" Type="http://schemas.openxmlformats.org/officeDocument/2006/relationships/hyperlink" Target="mailto:info@stategrowth.tas.gov.au" TargetMode="Externa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s://www.humanrights.gov.au/australian-human-rights-commission-accessible-bus-stops-guidelines" TargetMode="External"/><Relationship Id="rId27" Type="http://schemas.openxmlformats.org/officeDocument/2006/relationships/image" Target="media/image12.jpeg"/><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ownloads\A4-Report-template-blue-cove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6DE83-CBDD-47B0-9DAD-B1BEDE53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A4-Report-template-blue-cover (3)</Template>
  <TotalTime>1</TotalTime>
  <Pages>20</Pages>
  <Words>5033</Words>
  <Characters>25070</Characters>
  <Application>Microsoft Office Word</Application>
  <DocSecurity>0</DocSecurity>
  <Lines>522</Lines>
  <Paragraphs>334</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29769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Lukasek, Ann</cp:lastModifiedBy>
  <cp:revision>2</cp:revision>
  <cp:lastPrinted>2022-05-23T23:12:00Z</cp:lastPrinted>
  <dcterms:created xsi:type="dcterms:W3CDTF">2022-05-24T06:22:00Z</dcterms:created>
  <dcterms:modified xsi:type="dcterms:W3CDTF">2022-05-24T06:22:00Z</dcterms:modified>
</cp:coreProperties>
</file>