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24AF" w14:textId="5AC4ACE4" w:rsidR="0066106C" w:rsidRPr="007A7A92" w:rsidRDefault="00096414" w:rsidP="0066106C">
      <w:pPr>
        <w:pStyle w:val="Heading3"/>
        <w:spacing w:after="240"/>
      </w:pPr>
      <w:r>
        <w:t>Pr</w:t>
      </w:r>
      <w:r w:rsidR="0066106C">
        <w:t>ocedure</w:t>
      </w:r>
    </w:p>
    <w:tbl>
      <w:tblPr>
        <w:tblStyle w:val="PlainTable2"/>
        <w:tblW w:w="9316" w:type="dxa"/>
        <w:tblBorders>
          <w:top w:val="single" w:sz="4" w:space="0" w:color="924B6C" w:themeColor="accent5"/>
          <w:bottom w:val="single" w:sz="4" w:space="0" w:color="924B6C" w:themeColor="accent5"/>
          <w:insideH w:val="single" w:sz="4" w:space="0" w:color="924B6C" w:themeColor="accent5"/>
          <w:insideV w:val="single" w:sz="4" w:space="0" w:color="924B6C" w:themeColor="accent5"/>
        </w:tblBorders>
        <w:tblLook w:val="04A0" w:firstRow="1" w:lastRow="0" w:firstColumn="1" w:lastColumn="0" w:noHBand="0" w:noVBand="1"/>
        <w:tblCaption w:val="Standard operating procedure"/>
        <w:tblDescription w:val="empty fields to fill out: name, revision number, owner, implementation date last review date and approver."/>
      </w:tblPr>
      <w:tblGrid>
        <w:gridCol w:w="2268"/>
        <w:gridCol w:w="7048"/>
      </w:tblGrid>
      <w:tr w:rsidR="0066106C" w:rsidRPr="006370A7" w14:paraId="23AA2FDC" w14:textId="77777777" w:rsidTr="00402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FFFFFF" w:themeColor="background1"/>
              <w:right w:val="single" w:sz="4" w:space="0" w:color="586992" w:themeColor="accent6"/>
            </w:tcBorders>
            <w:shd w:val="clear" w:color="auto" w:fill="586992" w:themeFill="accent6"/>
          </w:tcPr>
          <w:p w14:paraId="6B36FDD3" w14:textId="5C525662" w:rsidR="0066106C" w:rsidRPr="006370A7" w:rsidRDefault="00402777" w:rsidP="00075D9E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</w:rPr>
            </w:pPr>
            <w:r w:rsidRPr="006370A7">
              <w:rPr>
                <w:rFonts w:asciiTheme="minorHAnsi" w:hAnsiTheme="minorHAnsi" w:cstheme="minorHAnsi"/>
                <w:color w:val="FFFFFF" w:themeColor="background1"/>
              </w:rPr>
              <w:t>Name</w:t>
            </w:r>
          </w:p>
        </w:tc>
        <w:tc>
          <w:tcPr>
            <w:tcW w:w="7048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37B486F5" w14:textId="0868CE59" w:rsidR="0066106C" w:rsidRPr="006370A7" w:rsidRDefault="00EF462A" w:rsidP="00075D9E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370A7">
              <w:rPr>
                <w:rFonts w:asciiTheme="minorHAnsi" w:hAnsiTheme="minorHAnsi" w:cstheme="minorHAnsi"/>
                <w:sz w:val="24"/>
                <w:szCs w:val="24"/>
              </w:rPr>
              <w:t>Incident Management Procedure</w:t>
            </w:r>
            <w:r w:rsidR="00A46371" w:rsidRPr="006370A7">
              <w:rPr>
                <w:rFonts w:asciiTheme="minorHAnsi" w:hAnsiTheme="minorHAnsi" w:cstheme="minorHAnsi"/>
                <w:sz w:val="24"/>
                <w:szCs w:val="24"/>
              </w:rPr>
              <w:t xml:space="preserve"> (collision)</w:t>
            </w:r>
          </w:p>
        </w:tc>
      </w:tr>
      <w:tr w:rsidR="00EF462A" w:rsidRPr="006370A7" w14:paraId="62028D44" w14:textId="77777777" w:rsidTr="00075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FFFFFF" w:themeColor="background1"/>
              <w:left w:val="single" w:sz="4" w:space="0" w:color="586992" w:themeColor="accent6"/>
              <w:bottom w:val="single" w:sz="4" w:space="0" w:color="FFFFFF" w:themeColor="background1"/>
              <w:right w:val="single" w:sz="4" w:space="0" w:color="586992" w:themeColor="accent6"/>
            </w:tcBorders>
            <w:shd w:val="clear" w:color="auto" w:fill="586992" w:themeFill="accent6"/>
          </w:tcPr>
          <w:p w14:paraId="52FAD001" w14:textId="77777777" w:rsidR="00EF462A" w:rsidRPr="006370A7" w:rsidRDefault="00EF462A" w:rsidP="00EF462A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</w:rPr>
            </w:pPr>
            <w:r w:rsidRPr="006370A7">
              <w:rPr>
                <w:rFonts w:asciiTheme="minorHAnsi" w:hAnsiTheme="minorHAnsi" w:cstheme="minorHAnsi"/>
                <w:color w:val="FFFFFF" w:themeColor="background1"/>
              </w:rPr>
              <w:t>Revision Number</w:t>
            </w:r>
          </w:p>
        </w:tc>
        <w:tc>
          <w:tcPr>
            <w:tcW w:w="7048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7B0AA255" w14:textId="1A1A622F" w:rsidR="00EF462A" w:rsidRPr="006370A7" w:rsidRDefault="00EF462A" w:rsidP="00EF462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462A" w:rsidRPr="006370A7" w14:paraId="18848C73" w14:textId="77777777" w:rsidTr="00075D9E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FFFFFF" w:themeColor="background1"/>
              <w:left w:val="single" w:sz="4" w:space="0" w:color="586992" w:themeColor="accent6"/>
              <w:bottom w:val="single" w:sz="4" w:space="0" w:color="FFFFFF" w:themeColor="background1"/>
              <w:right w:val="single" w:sz="4" w:space="0" w:color="586992" w:themeColor="accent6"/>
            </w:tcBorders>
            <w:shd w:val="clear" w:color="auto" w:fill="586992" w:themeFill="accent6"/>
          </w:tcPr>
          <w:p w14:paraId="16F2433F" w14:textId="31D56051" w:rsidR="00EF462A" w:rsidRPr="006370A7" w:rsidRDefault="00EF462A" w:rsidP="00EF462A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</w:rPr>
            </w:pPr>
            <w:r w:rsidRPr="006370A7">
              <w:rPr>
                <w:rFonts w:asciiTheme="minorHAnsi" w:hAnsiTheme="minorHAnsi" w:cstheme="minorHAnsi"/>
                <w:color w:val="FFFFFF" w:themeColor="background1"/>
              </w:rPr>
              <w:t>Accredited Operator Number</w:t>
            </w:r>
          </w:p>
        </w:tc>
        <w:tc>
          <w:tcPr>
            <w:tcW w:w="7048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670A7DAF" w14:textId="01356C43" w:rsidR="00EF462A" w:rsidRPr="006370A7" w:rsidRDefault="00EF462A" w:rsidP="00EF46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462A" w:rsidRPr="006370A7" w14:paraId="171F8511" w14:textId="77777777" w:rsidTr="00075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FFFFFF" w:themeColor="background1"/>
              <w:left w:val="single" w:sz="4" w:space="0" w:color="586992" w:themeColor="accent6"/>
              <w:bottom w:val="single" w:sz="4" w:space="0" w:color="FFFFFF" w:themeColor="background1"/>
              <w:right w:val="single" w:sz="4" w:space="0" w:color="586992" w:themeColor="accent6"/>
            </w:tcBorders>
            <w:shd w:val="clear" w:color="auto" w:fill="586992" w:themeFill="accent6"/>
          </w:tcPr>
          <w:p w14:paraId="300CE481" w14:textId="77777777" w:rsidR="00EF462A" w:rsidRPr="006370A7" w:rsidRDefault="00EF462A" w:rsidP="00EF462A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</w:rPr>
            </w:pPr>
            <w:r w:rsidRPr="006370A7">
              <w:rPr>
                <w:rFonts w:asciiTheme="minorHAnsi" w:hAnsiTheme="minorHAnsi" w:cstheme="minorHAnsi"/>
                <w:color w:val="FFFFFF" w:themeColor="background1"/>
              </w:rPr>
              <w:t>Implementation date</w:t>
            </w:r>
          </w:p>
        </w:tc>
        <w:tc>
          <w:tcPr>
            <w:tcW w:w="7048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79A702B3" w14:textId="7986E8E1" w:rsidR="00EF462A" w:rsidRPr="006370A7" w:rsidRDefault="00EF462A" w:rsidP="00EF462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462A" w:rsidRPr="006370A7" w14:paraId="10D0C36F" w14:textId="77777777" w:rsidTr="00075D9E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FFFFFF" w:themeColor="background1"/>
              <w:left w:val="single" w:sz="4" w:space="0" w:color="586992" w:themeColor="accent6"/>
              <w:bottom w:val="single" w:sz="4" w:space="0" w:color="FFFFFF" w:themeColor="background1"/>
              <w:right w:val="single" w:sz="4" w:space="0" w:color="586992" w:themeColor="accent6"/>
            </w:tcBorders>
            <w:shd w:val="clear" w:color="auto" w:fill="586992" w:themeFill="accent6"/>
          </w:tcPr>
          <w:p w14:paraId="2F40905A" w14:textId="3A92FC0D" w:rsidR="00EF462A" w:rsidRPr="006370A7" w:rsidRDefault="00EF462A" w:rsidP="00EF462A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</w:rPr>
            </w:pPr>
            <w:r w:rsidRPr="006370A7">
              <w:rPr>
                <w:rFonts w:asciiTheme="minorHAnsi" w:hAnsiTheme="minorHAnsi" w:cstheme="minorHAnsi"/>
                <w:color w:val="FFFFFF" w:themeColor="background1"/>
              </w:rPr>
              <w:t>Last review date</w:t>
            </w:r>
          </w:p>
        </w:tc>
        <w:tc>
          <w:tcPr>
            <w:tcW w:w="7048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5AEEA8DB" w14:textId="47A0F5D4" w:rsidR="00EF462A" w:rsidRPr="006370A7" w:rsidRDefault="00EF462A" w:rsidP="00EF462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462A" w:rsidRPr="006370A7" w14:paraId="1D4577FD" w14:textId="77777777" w:rsidTr="00075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FFFFFF" w:themeColor="background1"/>
              <w:left w:val="single" w:sz="4" w:space="0" w:color="586992" w:themeColor="accent6"/>
              <w:bottom w:val="single" w:sz="4" w:space="0" w:color="586992" w:themeColor="accent6"/>
              <w:right w:val="single" w:sz="4" w:space="0" w:color="586992" w:themeColor="accent6"/>
            </w:tcBorders>
            <w:shd w:val="clear" w:color="auto" w:fill="586992" w:themeFill="accent6"/>
          </w:tcPr>
          <w:p w14:paraId="33E6460D" w14:textId="77777777" w:rsidR="00EF462A" w:rsidRPr="006370A7" w:rsidRDefault="00EF462A" w:rsidP="00EF462A">
            <w:pPr>
              <w:spacing w:before="60" w:after="60"/>
              <w:rPr>
                <w:rFonts w:asciiTheme="minorHAnsi" w:hAnsiTheme="minorHAnsi" w:cstheme="minorHAnsi"/>
                <w:color w:val="FFFFFF" w:themeColor="background1"/>
              </w:rPr>
            </w:pPr>
            <w:r w:rsidRPr="006370A7">
              <w:rPr>
                <w:rFonts w:asciiTheme="minorHAnsi" w:hAnsiTheme="minorHAnsi" w:cstheme="minorHAnsi"/>
                <w:color w:val="FFFFFF" w:themeColor="background1"/>
              </w:rPr>
              <w:t>Approver</w:t>
            </w:r>
          </w:p>
        </w:tc>
        <w:tc>
          <w:tcPr>
            <w:tcW w:w="7048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241A3A90" w14:textId="05038F39" w:rsidR="00EF462A" w:rsidRPr="006370A7" w:rsidRDefault="00EF462A" w:rsidP="00EF462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D18D7F1" w14:textId="77777777" w:rsidR="0066106C" w:rsidRPr="006370A7" w:rsidRDefault="0066106C" w:rsidP="0066106C">
      <w:pPr>
        <w:pStyle w:val="Heading3"/>
        <w:spacing w:before="360" w:after="240"/>
        <w:rPr>
          <w:rFonts w:cstheme="minorHAnsi"/>
        </w:rPr>
      </w:pPr>
      <w:r w:rsidRPr="006370A7">
        <w:rPr>
          <w:rFonts w:cstheme="minorHAnsi"/>
        </w:rPr>
        <w:t>Overview</w:t>
      </w:r>
    </w:p>
    <w:tbl>
      <w:tblPr>
        <w:tblStyle w:val="TableGrid"/>
        <w:tblW w:w="0" w:type="auto"/>
        <w:tblBorders>
          <w:top w:val="single" w:sz="4" w:space="0" w:color="924B6C" w:themeColor="accent5"/>
          <w:left w:val="none" w:sz="0" w:space="0" w:color="auto"/>
          <w:bottom w:val="single" w:sz="4" w:space="0" w:color="924B6C" w:themeColor="accent5"/>
          <w:right w:val="none" w:sz="0" w:space="0" w:color="auto"/>
          <w:insideH w:val="single" w:sz="4" w:space="0" w:color="924B6C" w:themeColor="accent5"/>
          <w:insideV w:val="single" w:sz="4" w:space="0" w:color="924B6C" w:themeColor="accent5"/>
        </w:tblBorders>
        <w:tblLook w:val="04A0" w:firstRow="1" w:lastRow="0" w:firstColumn="1" w:lastColumn="0" w:noHBand="0" w:noVBand="1"/>
        <w:tblCaption w:val="Table overview"/>
        <w:tblDescription w:val="outlines goal, procedure, responsibilities, key behaviours, innovations, tools and supports"/>
      </w:tblPr>
      <w:tblGrid>
        <w:gridCol w:w="2310"/>
        <w:gridCol w:w="6873"/>
      </w:tblGrid>
      <w:tr w:rsidR="0066106C" w:rsidRPr="006370A7" w14:paraId="6A85EC51" w14:textId="77777777" w:rsidTr="00402777">
        <w:trPr>
          <w:trHeight w:val="823"/>
          <w:tblHeader/>
        </w:trPr>
        <w:tc>
          <w:tcPr>
            <w:tcW w:w="2310" w:type="dxa"/>
            <w:tcBorders>
              <w:top w:val="single" w:sz="4" w:space="0" w:color="586992" w:themeColor="accent6"/>
              <w:bottom w:val="single" w:sz="4" w:space="0" w:color="FFFFFF" w:themeColor="background1"/>
              <w:right w:val="single" w:sz="4" w:space="0" w:color="586992" w:themeColor="accent6"/>
            </w:tcBorders>
            <w:shd w:val="clear" w:color="auto" w:fill="586992" w:themeFill="accent6"/>
            <w:vAlign w:val="center"/>
          </w:tcPr>
          <w:p w14:paraId="0D20E06B" w14:textId="77777777" w:rsidR="0066106C" w:rsidRPr="006370A7" w:rsidRDefault="0066106C" w:rsidP="001D298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6370A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Goal</w:t>
            </w:r>
          </w:p>
        </w:tc>
        <w:tc>
          <w:tcPr>
            <w:tcW w:w="6873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414E0E43" w14:textId="103769CC" w:rsidR="0066106C" w:rsidRPr="006370A7" w:rsidRDefault="00EF462A" w:rsidP="00EF46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370A7">
              <w:rPr>
                <w:rFonts w:asciiTheme="minorHAnsi" w:hAnsiTheme="minorHAnsi" w:cstheme="minorHAnsi"/>
                <w:sz w:val="24"/>
                <w:szCs w:val="24"/>
              </w:rPr>
              <w:t xml:space="preserve">Incidents are managed safely and in accordance with </w:t>
            </w:r>
            <w:r w:rsidR="0043414C" w:rsidRPr="006370A7">
              <w:rPr>
                <w:rFonts w:asciiTheme="minorHAnsi" w:hAnsiTheme="minorHAnsi" w:cstheme="minorHAnsi"/>
                <w:sz w:val="24"/>
                <w:szCs w:val="24"/>
              </w:rPr>
              <w:t>the law and the Accreditation Standards</w:t>
            </w:r>
            <w:r w:rsidR="0066106C" w:rsidRPr="006370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6106C" w:rsidRPr="006370A7" w14:paraId="467BFFE6" w14:textId="77777777" w:rsidTr="001D2989">
        <w:trPr>
          <w:trHeight w:val="3798"/>
        </w:trPr>
        <w:tc>
          <w:tcPr>
            <w:tcW w:w="231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586992" w:themeColor="accent6"/>
            </w:tcBorders>
            <w:shd w:val="clear" w:color="auto" w:fill="586992" w:themeFill="accent6"/>
            <w:vAlign w:val="center"/>
          </w:tcPr>
          <w:p w14:paraId="2EC7C04F" w14:textId="2BF8555A" w:rsidR="0066106C" w:rsidRPr="006370A7" w:rsidRDefault="0066106C" w:rsidP="001D298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6370A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Procedure</w:t>
            </w:r>
          </w:p>
        </w:tc>
        <w:tc>
          <w:tcPr>
            <w:tcW w:w="6873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1177430D" w14:textId="49EA9EE3" w:rsidR="0066106C" w:rsidRPr="006370A7" w:rsidRDefault="00A46371" w:rsidP="00EF462A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6370A7">
              <w:rPr>
                <w:rFonts w:asciiTheme="minorHAnsi" w:hAnsiTheme="minorHAnsi" w:cstheme="minorHAnsi"/>
                <w:sz w:val="24"/>
                <w:szCs w:val="24"/>
              </w:rPr>
              <w:t>Once the vehicle</w:t>
            </w:r>
            <w:r w:rsidR="0043414C" w:rsidRPr="006370A7">
              <w:rPr>
                <w:rFonts w:asciiTheme="minorHAnsi" w:hAnsiTheme="minorHAnsi" w:cstheme="minorHAnsi"/>
                <w:sz w:val="24"/>
                <w:szCs w:val="24"/>
              </w:rPr>
              <w:t xml:space="preserve"> has</w:t>
            </w:r>
            <w:r w:rsidRPr="006370A7">
              <w:rPr>
                <w:rFonts w:asciiTheme="minorHAnsi" w:hAnsiTheme="minorHAnsi" w:cstheme="minorHAnsi"/>
                <w:sz w:val="24"/>
                <w:szCs w:val="24"/>
              </w:rPr>
              <w:t xml:space="preserve"> come to a stop, the driver is to:</w:t>
            </w:r>
          </w:p>
          <w:p w14:paraId="604B9A94" w14:textId="5972649B" w:rsidR="00A46371" w:rsidRPr="006370A7" w:rsidRDefault="0096185C" w:rsidP="0096185C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A46371" w:rsidRPr="006370A7">
              <w:rPr>
                <w:rFonts w:cstheme="minorHAnsi"/>
                <w:sz w:val="24"/>
                <w:szCs w:val="24"/>
              </w:rPr>
              <w:t xml:space="preserve">heck </w:t>
            </w:r>
            <w:r w:rsidR="006370A7">
              <w:rPr>
                <w:rFonts w:cstheme="minorHAnsi"/>
                <w:sz w:val="24"/>
                <w:szCs w:val="24"/>
              </w:rPr>
              <w:t>for any injuries to passengers or themselves</w:t>
            </w:r>
            <w:r w:rsidR="00A46371" w:rsidRPr="006370A7">
              <w:rPr>
                <w:rFonts w:cstheme="minorHAnsi"/>
                <w:sz w:val="24"/>
                <w:szCs w:val="24"/>
              </w:rPr>
              <w:t xml:space="preserve"> (if any injuries call 000)</w:t>
            </w:r>
          </w:p>
          <w:p w14:paraId="37050C93" w14:textId="50659916" w:rsidR="00A46371" w:rsidRPr="006370A7" w:rsidRDefault="0096185C" w:rsidP="0096185C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A46371" w:rsidRPr="006370A7">
              <w:rPr>
                <w:rFonts w:cstheme="minorHAnsi"/>
                <w:sz w:val="24"/>
                <w:szCs w:val="24"/>
              </w:rPr>
              <w:t xml:space="preserve">ontact </w:t>
            </w:r>
            <w:r w:rsidR="00FC74EF" w:rsidRPr="006370A7">
              <w:rPr>
                <w:rFonts w:cstheme="minorHAnsi"/>
                <w:sz w:val="24"/>
                <w:szCs w:val="24"/>
              </w:rPr>
              <w:t xml:space="preserve">the </w:t>
            </w:r>
            <w:r w:rsidR="00A46371" w:rsidRPr="006370A7">
              <w:rPr>
                <w:rFonts w:cstheme="minorHAnsi"/>
                <w:sz w:val="24"/>
                <w:szCs w:val="24"/>
              </w:rPr>
              <w:t>Booking Service Provider</w:t>
            </w:r>
            <w:r w:rsidR="0043414C" w:rsidRPr="006370A7">
              <w:rPr>
                <w:rFonts w:cstheme="minorHAnsi"/>
                <w:sz w:val="24"/>
                <w:szCs w:val="24"/>
              </w:rPr>
              <w:t xml:space="preserve"> </w:t>
            </w:r>
            <w:r w:rsidR="00A46371" w:rsidRPr="006370A7">
              <w:rPr>
                <w:rFonts w:cstheme="minorHAnsi"/>
                <w:sz w:val="24"/>
                <w:szCs w:val="24"/>
              </w:rPr>
              <w:t xml:space="preserve">and </w:t>
            </w:r>
            <w:r w:rsidR="006370A7">
              <w:rPr>
                <w:rFonts w:cstheme="minorHAnsi"/>
                <w:sz w:val="24"/>
                <w:szCs w:val="24"/>
              </w:rPr>
              <w:t xml:space="preserve">report </w:t>
            </w:r>
            <w:r w:rsidR="00A46371" w:rsidRPr="006370A7">
              <w:rPr>
                <w:rFonts w:cstheme="minorHAnsi"/>
                <w:sz w:val="24"/>
                <w:szCs w:val="24"/>
              </w:rPr>
              <w:t>the location of the incident</w:t>
            </w:r>
            <w:r w:rsidR="00FC74EF" w:rsidRPr="006370A7">
              <w:rPr>
                <w:rFonts w:cstheme="minorHAnsi"/>
                <w:sz w:val="24"/>
                <w:szCs w:val="24"/>
              </w:rPr>
              <w:t>,</w:t>
            </w:r>
            <w:r w:rsidR="00A46371" w:rsidRPr="006370A7">
              <w:rPr>
                <w:rFonts w:cstheme="minorHAnsi"/>
                <w:sz w:val="24"/>
                <w:szCs w:val="24"/>
              </w:rPr>
              <w:t xml:space="preserve"> whether </w:t>
            </w:r>
            <w:r w:rsidR="00FC74EF" w:rsidRPr="006370A7">
              <w:rPr>
                <w:rFonts w:cstheme="minorHAnsi"/>
                <w:sz w:val="24"/>
                <w:szCs w:val="24"/>
              </w:rPr>
              <w:t>passengers were in the vehicle, any injuries or damage to the vehicle</w:t>
            </w:r>
            <w:r w:rsidR="00A46371" w:rsidRPr="006370A7">
              <w:rPr>
                <w:rFonts w:cstheme="minorHAnsi"/>
                <w:sz w:val="24"/>
                <w:szCs w:val="24"/>
              </w:rPr>
              <w:t xml:space="preserve">, and if back up transport is </w:t>
            </w:r>
            <w:r w:rsidR="006370A7">
              <w:rPr>
                <w:rFonts w:cstheme="minorHAnsi"/>
                <w:sz w:val="24"/>
                <w:szCs w:val="24"/>
              </w:rPr>
              <w:t>required</w:t>
            </w:r>
          </w:p>
          <w:p w14:paraId="4690CF88" w14:textId="21AC27BD" w:rsidR="00A46371" w:rsidRPr="006370A7" w:rsidRDefault="0096185C" w:rsidP="0096185C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43414C" w:rsidRPr="006370A7">
              <w:rPr>
                <w:rFonts w:cstheme="minorHAnsi"/>
                <w:sz w:val="24"/>
                <w:szCs w:val="24"/>
              </w:rPr>
              <w:t>f</w:t>
            </w:r>
            <w:r w:rsidR="00A46371" w:rsidRPr="006370A7">
              <w:rPr>
                <w:rFonts w:cstheme="minorHAnsi"/>
                <w:sz w:val="24"/>
                <w:szCs w:val="24"/>
              </w:rPr>
              <w:t xml:space="preserve"> safe to do so, passengers and the driver to exit the vehicle</w:t>
            </w:r>
          </w:p>
          <w:p w14:paraId="0A44A2A1" w14:textId="33BB8767" w:rsidR="00A46371" w:rsidRPr="006370A7" w:rsidRDefault="0096185C" w:rsidP="0096185C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A46371" w:rsidRPr="006370A7">
              <w:rPr>
                <w:rFonts w:cstheme="minorHAnsi"/>
                <w:sz w:val="24"/>
                <w:szCs w:val="24"/>
              </w:rPr>
              <w:t xml:space="preserve">f damage to the vehicle, telephone Tasmania Police and obtain contact details of </w:t>
            </w:r>
            <w:r w:rsidR="0043414C" w:rsidRPr="006370A7">
              <w:rPr>
                <w:rFonts w:cstheme="minorHAnsi"/>
                <w:sz w:val="24"/>
                <w:szCs w:val="24"/>
              </w:rPr>
              <w:t xml:space="preserve">the </w:t>
            </w:r>
            <w:r w:rsidR="00A46371" w:rsidRPr="006370A7">
              <w:rPr>
                <w:rFonts w:cstheme="minorHAnsi"/>
                <w:sz w:val="24"/>
                <w:szCs w:val="24"/>
              </w:rPr>
              <w:t>other driver(s) and registration numbers)</w:t>
            </w:r>
          </w:p>
          <w:p w14:paraId="7B06B838" w14:textId="6F88CBC0" w:rsidR="00A46371" w:rsidRPr="006370A7" w:rsidRDefault="0096185C" w:rsidP="0096185C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A46371" w:rsidRPr="006370A7">
              <w:rPr>
                <w:rFonts w:cstheme="minorHAnsi"/>
                <w:sz w:val="24"/>
                <w:szCs w:val="24"/>
              </w:rPr>
              <w:t>omplete incident report form</w:t>
            </w:r>
          </w:p>
          <w:p w14:paraId="61E26CFD" w14:textId="320A9494" w:rsidR="00A46371" w:rsidRPr="006370A7" w:rsidRDefault="0096185C" w:rsidP="0096185C">
            <w:pPr>
              <w:pStyle w:val="ListParagraph"/>
              <w:numPr>
                <w:ilvl w:val="0"/>
                <w:numId w:val="37"/>
              </w:numPr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A46371" w:rsidRPr="006370A7">
              <w:rPr>
                <w:rFonts w:cstheme="minorHAnsi"/>
                <w:sz w:val="24"/>
                <w:szCs w:val="24"/>
              </w:rPr>
              <w:t>ontact the registered operator of the vehicle or the accredited operator</w:t>
            </w:r>
          </w:p>
        </w:tc>
      </w:tr>
      <w:tr w:rsidR="0066106C" w:rsidRPr="006370A7" w14:paraId="683FDAC1" w14:textId="77777777" w:rsidTr="001D2989">
        <w:trPr>
          <w:trHeight w:val="823"/>
        </w:trPr>
        <w:tc>
          <w:tcPr>
            <w:tcW w:w="231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586992" w:themeColor="accent6"/>
            </w:tcBorders>
            <w:shd w:val="clear" w:color="auto" w:fill="586992" w:themeFill="accent6"/>
            <w:vAlign w:val="center"/>
          </w:tcPr>
          <w:p w14:paraId="1E14FA2A" w14:textId="77777777" w:rsidR="0066106C" w:rsidRPr="006370A7" w:rsidRDefault="0066106C" w:rsidP="001D298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6370A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Responsibilities</w:t>
            </w:r>
          </w:p>
        </w:tc>
        <w:tc>
          <w:tcPr>
            <w:tcW w:w="6873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25CDEE68" w14:textId="11FB0A30" w:rsidR="0066106C" w:rsidRPr="006370A7" w:rsidRDefault="00A46371" w:rsidP="00075D9E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370A7">
              <w:rPr>
                <w:rFonts w:asciiTheme="minorHAnsi" w:hAnsiTheme="minorHAnsi" w:cstheme="minorHAnsi"/>
                <w:sz w:val="24"/>
                <w:szCs w:val="24"/>
              </w:rPr>
              <w:t>The driver is responsible</w:t>
            </w:r>
            <w:r w:rsidR="0066106C" w:rsidRPr="006370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370A7">
              <w:rPr>
                <w:rFonts w:asciiTheme="minorHAnsi" w:hAnsiTheme="minorHAnsi" w:cstheme="minorHAnsi"/>
                <w:sz w:val="24"/>
                <w:szCs w:val="24"/>
              </w:rPr>
              <w:t xml:space="preserve">for ensuring emergency services </w:t>
            </w:r>
            <w:r w:rsidR="0043414C" w:rsidRPr="006370A7">
              <w:rPr>
                <w:rFonts w:asciiTheme="minorHAnsi" w:hAnsiTheme="minorHAnsi" w:cstheme="minorHAnsi"/>
                <w:sz w:val="24"/>
                <w:szCs w:val="24"/>
              </w:rPr>
              <w:t>and the Booking Service Provider are</w:t>
            </w:r>
            <w:r w:rsidRPr="006370A7">
              <w:rPr>
                <w:rFonts w:asciiTheme="minorHAnsi" w:hAnsiTheme="minorHAnsi" w:cstheme="minorHAnsi"/>
                <w:sz w:val="24"/>
                <w:szCs w:val="24"/>
              </w:rPr>
              <w:t xml:space="preserve"> contacted, and the safety of passengers until emergency services arrive</w:t>
            </w:r>
          </w:p>
        </w:tc>
      </w:tr>
      <w:tr w:rsidR="0066106C" w:rsidRPr="006370A7" w14:paraId="22A4824E" w14:textId="77777777" w:rsidTr="001D2989">
        <w:trPr>
          <w:trHeight w:val="563"/>
        </w:trPr>
        <w:tc>
          <w:tcPr>
            <w:tcW w:w="231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586992" w:themeColor="accent6"/>
            </w:tcBorders>
            <w:shd w:val="clear" w:color="auto" w:fill="586992" w:themeFill="accent6"/>
            <w:vAlign w:val="center"/>
          </w:tcPr>
          <w:p w14:paraId="74B8092F" w14:textId="77777777" w:rsidR="0066106C" w:rsidRPr="006370A7" w:rsidRDefault="0066106C" w:rsidP="001D2989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6370A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Key behaviours</w:t>
            </w:r>
          </w:p>
        </w:tc>
        <w:tc>
          <w:tcPr>
            <w:tcW w:w="6873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53453F91" w14:textId="5D43ED7F" w:rsidR="0066106C" w:rsidRPr="006370A7" w:rsidRDefault="00A46371" w:rsidP="00075D9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70A7">
              <w:rPr>
                <w:rFonts w:asciiTheme="minorHAnsi" w:hAnsiTheme="minorHAnsi" w:cstheme="minorHAnsi"/>
                <w:sz w:val="24"/>
                <w:szCs w:val="24"/>
              </w:rPr>
              <w:t>Respect for passengers and other drivers involved</w:t>
            </w:r>
          </w:p>
        </w:tc>
      </w:tr>
      <w:tr w:rsidR="00A46371" w:rsidRPr="006370A7" w14:paraId="0D7BCE61" w14:textId="77777777" w:rsidTr="001D2989">
        <w:trPr>
          <w:trHeight w:val="823"/>
        </w:trPr>
        <w:tc>
          <w:tcPr>
            <w:tcW w:w="231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586992" w:themeColor="accent6"/>
            </w:tcBorders>
            <w:shd w:val="clear" w:color="auto" w:fill="586992" w:themeFill="accent6"/>
            <w:vAlign w:val="center"/>
          </w:tcPr>
          <w:p w14:paraId="1C27C201" w14:textId="77777777" w:rsidR="00A46371" w:rsidRPr="006370A7" w:rsidRDefault="00A46371" w:rsidP="00A4637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6370A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Innovate</w:t>
            </w:r>
          </w:p>
        </w:tc>
        <w:tc>
          <w:tcPr>
            <w:tcW w:w="6873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3C4A67C5" w14:textId="04737B0A" w:rsidR="00A46371" w:rsidRPr="006370A7" w:rsidRDefault="00A46371" w:rsidP="00A4637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370A7">
              <w:rPr>
                <w:rFonts w:asciiTheme="minorHAnsi" w:hAnsiTheme="minorHAnsi" w:cstheme="minorHAnsi"/>
                <w:sz w:val="24"/>
                <w:szCs w:val="24"/>
              </w:rPr>
              <w:t>Look towards an electronic report, rather than handwritten procedure with electronic pre-departure forms</w:t>
            </w:r>
          </w:p>
        </w:tc>
      </w:tr>
      <w:tr w:rsidR="00A46371" w:rsidRPr="006370A7" w14:paraId="093E0C97" w14:textId="77777777" w:rsidTr="001D2989">
        <w:trPr>
          <w:trHeight w:val="823"/>
        </w:trPr>
        <w:tc>
          <w:tcPr>
            <w:tcW w:w="231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586992" w:themeColor="accent6"/>
            </w:tcBorders>
            <w:shd w:val="clear" w:color="auto" w:fill="586992" w:themeFill="accent6"/>
            <w:vAlign w:val="center"/>
          </w:tcPr>
          <w:p w14:paraId="685C6229" w14:textId="2599847C" w:rsidR="00A46371" w:rsidRPr="006370A7" w:rsidRDefault="00A46371" w:rsidP="00A4637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6370A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Training and awareness</w:t>
            </w:r>
          </w:p>
        </w:tc>
        <w:tc>
          <w:tcPr>
            <w:tcW w:w="6873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6D75E5F0" w14:textId="77777777" w:rsidR="001E690E" w:rsidRDefault="00A46371" w:rsidP="001E690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70A7">
              <w:rPr>
                <w:rFonts w:asciiTheme="minorHAnsi" w:hAnsiTheme="minorHAnsi" w:cstheme="minorHAnsi"/>
                <w:sz w:val="24"/>
                <w:szCs w:val="24"/>
              </w:rPr>
              <w:t>All drivers undertake awareness training</w:t>
            </w:r>
            <w:r w:rsidR="0043414C" w:rsidRPr="006370A7">
              <w:rPr>
                <w:rFonts w:asciiTheme="minorHAnsi" w:hAnsiTheme="minorHAnsi" w:cstheme="minorHAnsi"/>
                <w:sz w:val="24"/>
                <w:szCs w:val="24"/>
              </w:rPr>
              <w:t xml:space="preserve"> about Incident Management</w:t>
            </w:r>
            <w:r w:rsidRPr="006370A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40C6209F" w14:textId="5D06EB18" w:rsidR="00A46371" w:rsidRPr="001E690E" w:rsidRDefault="0043414C" w:rsidP="001E690E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  <w:sz w:val="24"/>
                <w:szCs w:val="24"/>
              </w:rPr>
            </w:pPr>
            <w:r w:rsidRPr="001E690E">
              <w:rPr>
                <w:rFonts w:cstheme="minorHAnsi"/>
                <w:sz w:val="24"/>
                <w:szCs w:val="24"/>
              </w:rPr>
              <w:t>a</w:t>
            </w:r>
            <w:r w:rsidR="00A46371" w:rsidRPr="001E690E">
              <w:rPr>
                <w:rFonts w:cstheme="minorHAnsi"/>
                <w:sz w:val="24"/>
                <w:szCs w:val="24"/>
              </w:rPr>
              <w:t>s part of their induction training when they are about to start driving for the service</w:t>
            </w:r>
          </w:p>
          <w:p w14:paraId="0BDE5DCA" w14:textId="6BA1F6DB" w:rsidR="00A46371" w:rsidRPr="006370A7" w:rsidRDefault="0043414C" w:rsidP="00A46371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 w:rsidRPr="006370A7">
              <w:rPr>
                <w:rFonts w:cstheme="minorHAnsi"/>
                <w:sz w:val="24"/>
                <w:szCs w:val="24"/>
              </w:rPr>
              <w:t>a</w:t>
            </w:r>
            <w:r w:rsidR="00A46371" w:rsidRPr="006370A7">
              <w:rPr>
                <w:rFonts w:cstheme="minorHAnsi"/>
                <w:sz w:val="24"/>
                <w:szCs w:val="24"/>
              </w:rPr>
              <w:t xml:space="preserve">s part of remedial training if the driver did not </w:t>
            </w:r>
            <w:r w:rsidRPr="006370A7">
              <w:rPr>
                <w:rFonts w:cstheme="minorHAnsi"/>
                <w:sz w:val="24"/>
                <w:szCs w:val="24"/>
              </w:rPr>
              <w:t xml:space="preserve">follow </w:t>
            </w:r>
            <w:r w:rsidR="005C302F">
              <w:rPr>
                <w:rFonts w:cstheme="minorHAnsi"/>
                <w:sz w:val="24"/>
                <w:szCs w:val="24"/>
              </w:rPr>
              <w:t>t</w:t>
            </w:r>
            <w:r w:rsidRPr="006370A7">
              <w:rPr>
                <w:rFonts w:cstheme="minorHAnsi"/>
                <w:sz w:val="24"/>
                <w:szCs w:val="24"/>
              </w:rPr>
              <w:t xml:space="preserve">he correct </w:t>
            </w:r>
            <w:r w:rsidR="005C302F">
              <w:rPr>
                <w:rFonts w:cstheme="minorHAnsi"/>
                <w:sz w:val="24"/>
                <w:szCs w:val="24"/>
              </w:rPr>
              <w:t>i</w:t>
            </w:r>
            <w:r w:rsidRPr="006370A7">
              <w:rPr>
                <w:rFonts w:cstheme="minorHAnsi"/>
                <w:sz w:val="24"/>
                <w:szCs w:val="24"/>
              </w:rPr>
              <w:t>ncident management procedure after an incident</w:t>
            </w:r>
          </w:p>
          <w:p w14:paraId="6CC0C2AE" w14:textId="76DD2908" w:rsidR="00A46371" w:rsidRPr="006370A7" w:rsidRDefault="00515906" w:rsidP="00A46371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A46371" w:rsidRPr="006370A7">
              <w:rPr>
                <w:rFonts w:cstheme="minorHAnsi"/>
                <w:sz w:val="24"/>
                <w:szCs w:val="24"/>
              </w:rPr>
              <w:t xml:space="preserve">s part of a general refresher training </w:t>
            </w:r>
          </w:p>
          <w:p w14:paraId="3B2EB0B6" w14:textId="29869ED3" w:rsidR="00A46371" w:rsidRPr="006370A7" w:rsidRDefault="00A46371" w:rsidP="00A46371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A46371" w:rsidRPr="006370A7" w14:paraId="323E0A61" w14:textId="77777777" w:rsidTr="001D2989">
        <w:trPr>
          <w:trHeight w:val="823"/>
        </w:trPr>
        <w:tc>
          <w:tcPr>
            <w:tcW w:w="2310" w:type="dxa"/>
            <w:tcBorders>
              <w:top w:val="single" w:sz="4" w:space="0" w:color="FFFFFF" w:themeColor="background1"/>
              <w:bottom w:val="single" w:sz="4" w:space="0" w:color="586992" w:themeColor="accent6"/>
              <w:right w:val="single" w:sz="4" w:space="0" w:color="586992" w:themeColor="accent6"/>
            </w:tcBorders>
            <w:shd w:val="clear" w:color="auto" w:fill="586992" w:themeFill="accent6"/>
            <w:vAlign w:val="center"/>
          </w:tcPr>
          <w:p w14:paraId="61A92299" w14:textId="2F05B13D" w:rsidR="00A46371" w:rsidRPr="006370A7" w:rsidRDefault="00A46371" w:rsidP="00A46371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6370A7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Tools and Support</w:t>
            </w:r>
          </w:p>
        </w:tc>
        <w:tc>
          <w:tcPr>
            <w:tcW w:w="6873" w:type="dxa"/>
            <w:tcBorders>
              <w:top w:val="single" w:sz="4" w:space="0" w:color="586992" w:themeColor="accent6"/>
              <w:left w:val="single" w:sz="4" w:space="0" w:color="586992" w:themeColor="accent6"/>
              <w:bottom w:val="single" w:sz="4" w:space="0" w:color="586992" w:themeColor="accent6"/>
            </w:tcBorders>
          </w:tcPr>
          <w:p w14:paraId="7EC2ADD8" w14:textId="06AA45D3" w:rsidR="00A46371" w:rsidRPr="006370A7" w:rsidRDefault="00A46371" w:rsidP="00A4637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70A7">
              <w:rPr>
                <w:rFonts w:asciiTheme="minorHAnsi" w:hAnsiTheme="minorHAnsi" w:cstheme="minorHAnsi"/>
                <w:sz w:val="24"/>
                <w:szCs w:val="24"/>
              </w:rPr>
              <w:t>This procedure:</w:t>
            </w:r>
          </w:p>
          <w:p w14:paraId="0D94374D" w14:textId="558B0AFE" w:rsidR="00A46371" w:rsidRPr="006370A7" w:rsidRDefault="00A46371" w:rsidP="00A46371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6370A7">
              <w:rPr>
                <w:rFonts w:cstheme="minorHAnsi"/>
                <w:sz w:val="24"/>
                <w:szCs w:val="24"/>
              </w:rPr>
              <w:t xml:space="preserve">will be kept electronically on the computer system under accreditation safety system templates.  It will be placed on the electronic system, once it has been approved </w:t>
            </w:r>
          </w:p>
          <w:p w14:paraId="6EA02F71" w14:textId="13186578" w:rsidR="00A46371" w:rsidRPr="006370A7" w:rsidRDefault="00A46371" w:rsidP="00A46371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 w:rsidRPr="006370A7">
              <w:rPr>
                <w:rFonts w:cstheme="minorHAnsi"/>
                <w:sz w:val="24"/>
                <w:szCs w:val="24"/>
              </w:rPr>
              <w:t>will be kept in every vehicle together with the forms</w:t>
            </w:r>
            <w:r w:rsidR="0043414C" w:rsidRPr="006370A7">
              <w:rPr>
                <w:rFonts w:cstheme="minorHAnsi"/>
                <w:sz w:val="24"/>
                <w:szCs w:val="24"/>
              </w:rPr>
              <w:t xml:space="preserve"> to be undertaken in the event of an incident</w:t>
            </w:r>
          </w:p>
          <w:p w14:paraId="0A1A33F5" w14:textId="6273BB58" w:rsidR="00A46371" w:rsidRPr="006370A7" w:rsidRDefault="00096414" w:rsidP="00A46371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A46371" w:rsidRPr="006370A7">
              <w:rPr>
                <w:rFonts w:cstheme="minorHAnsi"/>
                <w:sz w:val="24"/>
                <w:szCs w:val="24"/>
              </w:rPr>
              <w:t>nce a variation of the procedure has been approved attach</w:t>
            </w:r>
            <w:r w:rsidR="005C302F">
              <w:rPr>
                <w:rFonts w:cstheme="minorHAnsi"/>
                <w:sz w:val="24"/>
                <w:szCs w:val="24"/>
              </w:rPr>
              <w:t xml:space="preserve"> </w:t>
            </w:r>
            <w:r w:rsidR="00A46371" w:rsidRPr="006370A7">
              <w:rPr>
                <w:rFonts w:cstheme="minorHAnsi"/>
                <w:sz w:val="24"/>
                <w:szCs w:val="24"/>
              </w:rPr>
              <w:t>template 2 to ensure that all staff are aware of the new procedure and understand how to follow it</w:t>
            </w:r>
          </w:p>
          <w:p w14:paraId="2A47ED36" w14:textId="183DB41B" w:rsidR="00A46371" w:rsidRPr="006370A7" w:rsidRDefault="00096414" w:rsidP="00A46371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A46371" w:rsidRPr="006370A7">
              <w:rPr>
                <w:rFonts w:cstheme="minorHAnsi"/>
                <w:sz w:val="24"/>
                <w:szCs w:val="24"/>
              </w:rPr>
              <w:t>he former procedure</w:t>
            </w:r>
            <w:r w:rsidR="005C302F">
              <w:rPr>
                <w:rFonts w:cstheme="minorHAnsi"/>
                <w:sz w:val="24"/>
                <w:szCs w:val="24"/>
              </w:rPr>
              <w:t xml:space="preserve"> will be replaced</w:t>
            </w:r>
            <w:r w:rsidR="00A46371" w:rsidRPr="006370A7">
              <w:rPr>
                <w:rFonts w:cstheme="minorHAnsi"/>
                <w:sz w:val="24"/>
                <w:szCs w:val="24"/>
              </w:rPr>
              <w:t xml:space="preserve"> with the new procedure in the induction training for new drivers</w:t>
            </w:r>
          </w:p>
          <w:p w14:paraId="30A12CBD" w14:textId="1CC7DAA1" w:rsidR="00A46371" w:rsidRPr="006370A7" w:rsidRDefault="001E690E" w:rsidP="00A46371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system will be updated with the n</w:t>
            </w:r>
            <w:r w:rsidR="00A46371" w:rsidRPr="006370A7">
              <w:rPr>
                <w:rFonts w:cstheme="minorHAnsi"/>
                <w:sz w:val="24"/>
                <w:szCs w:val="24"/>
              </w:rPr>
              <w:t>ew version of the variation procedure</w:t>
            </w:r>
          </w:p>
        </w:tc>
      </w:tr>
    </w:tbl>
    <w:p w14:paraId="03E5817D" w14:textId="05FBB783" w:rsidR="00511EAF" w:rsidRPr="006370A7" w:rsidRDefault="00511EAF" w:rsidP="00CD3B1B">
      <w:pPr>
        <w:rPr>
          <w:rFonts w:asciiTheme="minorHAnsi" w:hAnsiTheme="minorHAnsi" w:cstheme="minorHAnsi"/>
          <w:color w:val="303030"/>
        </w:rPr>
      </w:pPr>
    </w:p>
    <w:sectPr w:rsidR="00511EAF" w:rsidRPr="006370A7" w:rsidSect="00FF49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37" w:right="1080" w:bottom="1440" w:left="1080" w:header="5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B23C6" w14:textId="77777777" w:rsidR="00EB1ED1" w:rsidRDefault="00EB1ED1" w:rsidP="001E52D1">
      <w:pPr>
        <w:spacing w:after="0" w:line="240" w:lineRule="auto"/>
      </w:pPr>
      <w:r>
        <w:separator/>
      </w:r>
    </w:p>
  </w:endnote>
  <w:endnote w:type="continuationSeparator" w:id="0">
    <w:p w14:paraId="0BBE6BE4" w14:textId="77777777" w:rsidR="00EB1ED1" w:rsidRDefault="00EB1ED1" w:rsidP="001E52D1">
      <w:pPr>
        <w:spacing w:after="0" w:line="240" w:lineRule="auto"/>
      </w:pPr>
      <w:r>
        <w:continuationSeparator/>
      </w:r>
    </w:p>
  </w:endnote>
  <w:endnote w:type="continuationNotice" w:id="1">
    <w:p w14:paraId="12A56A3C" w14:textId="77777777" w:rsidR="00EB1ED1" w:rsidRDefault="00EB1E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32FA" w14:textId="77777777" w:rsidR="004A08C8" w:rsidRDefault="004A08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F3A8" w14:textId="77777777" w:rsidR="004A08C8" w:rsidRDefault="004A08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A473" w14:textId="77777777" w:rsidR="004A08C8" w:rsidRDefault="004A0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B2DC2" w14:textId="77777777" w:rsidR="00EB1ED1" w:rsidRDefault="00EB1ED1" w:rsidP="001E52D1">
      <w:pPr>
        <w:spacing w:after="0" w:line="240" w:lineRule="auto"/>
      </w:pPr>
      <w:r>
        <w:separator/>
      </w:r>
    </w:p>
  </w:footnote>
  <w:footnote w:type="continuationSeparator" w:id="0">
    <w:p w14:paraId="44594458" w14:textId="77777777" w:rsidR="00EB1ED1" w:rsidRDefault="00EB1ED1" w:rsidP="001E52D1">
      <w:pPr>
        <w:spacing w:after="0" w:line="240" w:lineRule="auto"/>
      </w:pPr>
      <w:r>
        <w:continuationSeparator/>
      </w:r>
    </w:p>
  </w:footnote>
  <w:footnote w:type="continuationNotice" w:id="1">
    <w:p w14:paraId="1DFC82FA" w14:textId="77777777" w:rsidR="00EB1ED1" w:rsidRDefault="00EB1E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E59C" w14:textId="0725838E" w:rsidR="00BA180F" w:rsidRDefault="00BA18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8C3F" w14:textId="6FDA0F57" w:rsidR="00F927A9" w:rsidRDefault="00F927A9">
    <w:pPr>
      <w:pStyle w:val="Header"/>
    </w:pPr>
    <w:r w:rsidRPr="004F747C">
      <w:rPr>
        <w:rFonts w:eastAsia="Times New Roman"/>
        <w:noProof/>
        <w:color w:val="FFFFFF" w:themeColor="background1"/>
        <w:lang w:eastAsia="en-AU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8334E10" wp14:editId="0BC11B5D">
              <wp:simplePos x="0" y="0"/>
              <wp:positionH relativeFrom="column">
                <wp:posOffset>-673735</wp:posOffset>
              </wp:positionH>
              <wp:positionV relativeFrom="paragraph">
                <wp:posOffset>-878840</wp:posOffset>
              </wp:positionV>
              <wp:extent cx="7559040" cy="991870"/>
              <wp:effectExtent l="0" t="0" r="3810" b="0"/>
              <wp:wrapNone/>
              <wp:docPr id="25" name="Rectangle 25" title="Overview tab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99187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alpha val="15000"/>
                            </a:schemeClr>
                          </a:gs>
                          <a:gs pos="100000">
                            <a:schemeClr val="accent5">
                              <a:alpha val="15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49C635A1" id="Rectangle 25" o:spid="_x0000_s1026" alt="Title: Overview table" style="position:absolute;margin-left:-53.05pt;margin-top:-69.2pt;width:595.2pt;height:78.1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" fillcolor="#586992 [3209]" stroked="f" strokeweight="1pt">
              <v:fill opacity="9830f" color2="#924b6c [3208]" o:opacity2="9830f" rotate="t" angle="90" focus="100%" type="gradient"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3632" behindDoc="1" locked="0" layoutInCell="1" allowOverlap="1" wp14:anchorId="76C26F82" wp14:editId="5FD31B7A">
          <wp:simplePos x="0" y="0"/>
          <wp:positionH relativeFrom="margin">
            <wp:posOffset>-707390</wp:posOffset>
          </wp:positionH>
          <wp:positionV relativeFrom="margin">
            <wp:posOffset>-3222981</wp:posOffset>
          </wp:positionV>
          <wp:extent cx="7559040" cy="2096135"/>
          <wp:effectExtent l="0" t="0" r="0" b="0"/>
          <wp:wrapNone/>
          <wp:docPr id="26" name="Picture 26" descr="A picture containing clock, table, roo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ol header graphi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311"/>
                  <a:stretch/>
                </pic:blipFill>
                <pic:spPr bwMode="auto">
                  <a:xfrm>
                    <a:off x="0" y="0"/>
                    <a:ext cx="7559040" cy="2096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C340" w14:textId="70CDF886" w:rsidR="00F927A9" w:rsidRDefault="00F927A9" w:rsidP="00F927A9"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5061001" wp14:editId="68BCF867">
              <wp:simplePos x="0" y="0"/>
              <wp:positionH relativeFrom="column">
                <wp:posOffset>-77470</wp:posOffset>
              </wp:positionH>
              <wp:positionV relativeFrom="page">
                <wp:posOffset>288813</wp:posOffset>
              </wp:positionV>
              <wp:extent cx="6331585" cy="451485"/>
              <wp:effectExtent l="0" t="0" r="18415" b="5715"/>
              <wp:wrapNone/>
              <wp:docPr id="4" name="Group 4" title="Standard operating procedure templa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1585" cy="451485"/>
                        <a:chOff x="624468" y="331747"/>
                        <a:chExt cx="6332104" cy="451611"/>
                      </a:xfrm>
                    </wpg:grpSpPr>
                    <wps:wsp>
                      <wps:cNvPr id="5" name="Text Box 5"/>
                      <wps:cNvSpPr txBox="1"/>
                      <wps:spPr>
                        <a:xfrm>
                          <a:off x="624468" y="331747"/>
                          <a:ext cx="5192889" cy="451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3C6B43" w14:textId="6AED38F2" w:rsidR="00F927A9" w:rsidRPr="00DF001C" w:rsidRDefault="00096414" w:rsidP="00F927A9">
                            <w:pPr>
                              <w:rPr>
                                <w:rFonts w:cs="Times New Roman (Body CS)"/>
                                <w:b/>
                                <w:bCs/>
                                <w:caps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aps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Incident management </w:t>
                            </w:r>
                            <w:r w:rsidR="00AA73A8">
                              <w:rPr>
                                <w:rFonts w:cs="Times New Roman (Body CS)"/>
                                <w:b/>
                                <w:bCs/>
                                <w:caps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procedure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>
                          <a:off x="702527" y="724829"/>
                          <a:ext cx="62540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061001" id="Group 4" o:spid="_x0000_s1026" alt="Title: Standard operating procedure template" style="position:absolute;margin-left:-6.1pt;margin-top:22.75pt;width:498.55pt;height:35.55pt;z-index:251658752;mso-position-vertical-relative:page;mso-width-relative:margin;mso-height-relative:margin" coordorigin="6244,3317" coordsize="63321,4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6244;top:3317;width:51929;height:4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<v:textbox>
                  <w:txbxContent>
                    <w:p w14:paraId="463C6B43" w14:textId="6AED38F2" w:rsidR="00F927A9" w:rsidRPr="00DF001C" w:rsidRDefault="00096414" w:rsidP="00F927A9">
                      <w:pPr>
                        <w:rPr>
                          <w:rFonts w:cs="Times New Roman (Body CS)"/>
                          <w:b/>
                          <w:bCs/>
                          <w:caps/>
                          <w:color w:val="262626" w:themeColor="text1" w:themeTint="D9"/>
                          <w:spacing w:val="2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aps/>
                          <w:color w:val="262626" w:themeColor="text1" w:themeTint="D9"/>
                          <w:spacing w:val="20"/>
                          <w:sz w:val="20"/>
                          <w:szCs w:val="20"/>
                          <w:lang w:val="en-US"/>
                        </w:rPr>
                        <w:t xml:space="preserve">Incident management </w:t>
                      </w:r>
                      <w:r w:rsidR="00AA73A8">
                        <w:rPr>
                          <w:rFonts w:cs="Times New Roman (Body CS)"/>
                          <w:b/>
                          <w:bCs/>
                          <w:caps/>
                          <w:color w:val="262626" w:themeColor="text1" w:themeTint="D9"/>
                          <w:spacing w:val="20"/>
                          <w:sz w:val="20"/>
                          <w:szCs w:val="20"/>
                          <w:lang w:val="en-US"/>
                        </w:rPr>
                        <w:t>procedure template</w:t>
                      </w:r>
                    </w:p>
                  </w:txbxContent>
                </v:textbox>
              </v:shape>
              <v:line id="Straight Connector 8" o:spid="_x0000_s1028" style="position:absolute;visibility:visible;mso-wrap-style:square" from="7025,7248" to="69565,7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" strokecolor="black [3213]" strokeweight=".5pt">
                <v:stroke joinstyle="miter"/>
              </v:line>
              <w10:wrap anchory="page"/>
            </v:group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02E34313" wp14:editId="6806F17B">
              <wp:simplePos x="0" y="0"/>
              <wp:positionH relativeFrom="column">
                <wp:posOffset>0</wp:posOffset>
              </wp:positionH>
              <wp:positionV relativeFrom="paragraph">
                <wp:posOffset>-2336800</wp:posOffset>
              </wp:positionV>
              <wp:extent cx="6332104" cy="451611"/>
              <wp:effectExtent l="0" t="0" r="18415" b="5715"/>
              <wp:wrapNone/>
              <wp:docPr id="9" name="Group 9" title="Standard operating procedure template hea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104" cy="451611"/>
                        <a:chOff x="624468" y="331747"/>
                        <a:chExt cx="6332104" cy="451611"/>
                      </a:xfrm>
                    </wpg:grpSpPr>
                    <wps:wsp>
                      <wps:cNvPr id="10" name="Text Box 10"/>
                      <wps:cNvSpPr txBox="1"/>
                      <wps:spPr>
                        <a:xfrm>
                          <a:off x="624468" y="331747"/>
                          <a:ext cx="5192889" cy="451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202F3B" w14:textId="77777777" w:rsidR="00F927A9" w:rsidRPr="00D62781" w:rsidRDefault="00F927A9" w:rsidP="00F927A9">
                            <w:pPr>
                              <w:rPr>
                                <w:rFonts w:cs="Times New Roman (Body CS)"/>
                                <w:b/>
                                <w:bCs/>
                                <w:caps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D62781">
                              <w:rPr>
                                <w:rFonts w:cs="Times New Roman (Body CS)"/>
                                <w:b/>
                                <w:bCs/>
                                <w:caps/>
                                <w:color w:val="262626" w:themeColor="text1" w:themeTint="D9"/>
                                <w:spacing w:val="20"/>
                                <w:sz w:val="20"/>
                                <w:szCs w:val="20"/>
                              </w:rPr>
                              <w:t>A TOOLKIT FOR ADOPTING AND EMBEDDING WELLNESS AND REABLEMENT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Straight Connector 11"/>
                      <wps:cNvCnPr/>
                      <wps:spPr>
                        <a:xfrm>
                          <a:off x="702527" y="724829"/>
                          <a:ext cx="62540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E34313" id="Group 9" o:spid="_x0000_s1029" alt="Title: Standard operating procedure template header" style="position:absolute;margin-left:0;margin-top:-184pt;width:498.6pt;height:35.55pt;z-index:251659776;mso-width-relative:margin;mso-height-relative:margin" coordorigin="6244,3317" coordsize="63321,4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">
              <v:shape id="Text Box 10" o:spid="_x0000_s1030" type="#_x0000_t202" style="position:absolute;left:6244;top:3317;width:51929;height:4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<v:textbox>
                  <w:txbxContent>
                    <w:p w14:paraId="02202F3B" w14:textId="77777777" w:rsidR="00F927A9" w:rsidRPr="00D62781" w:rsidRDefault="00F927A9" w:rsidP="00F927A9">
                      <w:pPr>
                        <w:rPr>
                          <w:rFonts w:cs="Times New Roman (Body CS)"/>
                          <w:b/>
                          <w:bCs/>
                          <w:caps/>
                          <w:color w:val="262626" w:themeColor="text1" w:themeTint="D9"/>
                          <w:spacing w:val="20"/>
                          <w:sz w:val="20"/>
                          <w:szCs w:val="20"/>
                        </w:rPr>
                      </w:pPr>
                      <w:r w:rsidRPr="00D62781">
                        <w:rPr>
                          <w:rFonts w:cs="Times New Roman (Body CS)"/>
                          <w:b/>
                          <w:bCs/>
                          <w:caps/>
                          <w:color w:val="262626" w:themeColor="text1" w:themeTint="D9"/>
                          <w:spacing w:val="20"/>
                          <w:sz w:val="20"/>
                          <w:szCs w:val="20"/>
                        </w:rPr>
                        <w:t>A TOOLKIT FOR ADOPTING AND EMBEDDING WELLNESS AND REABLEMENT</w:t>
                      </w:r>
                    </w:p>
                  </w:txbxContent>
                </v:textbox>
              </v:shape>
              <v:line id="Straight Connector 11" o:spid="_x0000_s1031" style="position:absolute;visibility:visible;mso-wrap-style:square" from="7025,7248" to="69565,7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color="black [3213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7E8E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5E86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BEDA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9435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9A75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4A91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42B2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A6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46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100B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86992" w:themeColor="accent6"/>
      </w:rPr>
    </w:lvl>
  </w:abstractNum>
  <w:abstractNum w:abstractNumId="10" w15:restartNumberingAfterBreak="0">
    <w:nsid w:val="0F833B9D"/>
    <w:multiLevelType w:val="hybridMultilevel"/>
    <w:tmpl w:val="8D7A05EC"/>
    <w:lvl w:ilvl="0" w:tplc="8F8C4F3C">
      <w:start w:val="1"/>
      <w:numFmt w:val="bullet"/>
      <w:pStyle w:val="TableCross"/>
      <w:lvlText w:val="û"/>
      <w:lvlJc w:val="left"/>
      <w:pPr>
        <w:tabs>
          <w:tab w:val="num" w:pos="465"/>
        </w:tabs>
        <w:ind w:left="465" w:hanging="360"/>
      </w:pPr>
      <w:rPr>
        <w:rFonts w:ascii="Wingdings" w:hAnsi="Wingdings" w:hint="default"/>
        <w:color w:val="924B6C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C1B47"/>
    <w:multiLevelType w:val="hybridMultilevel"/>
    <w:tmpl w:val="30106084"/>
    <w:lvl w:ilvl="0" w:tplc="C786DB1A">
      <w:start w:val="1"/>
      <w:numFmt w:val="bullet"/>
      <w:lvlText w:val="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10A834AD"/>
    <w:multiLevelType w:val="hybridMultilevel"/>
    <w:tmpl w:val="F724DEF6"/>
    <w:lvl w:ilvl="0" w:tplc="3D42803A">
      <w:start w:val="1"/>
      <w:numFmt w:val="bullet"/>
      <w:pStyle w:val="TableTick"/>
      <w:lvlText w:val="ü"/>
      <w:lvlJc w:val="left"/>
      <w:pPr>
        <w:tabs>
          <w:tab w:val="num" w:pos="465"/>
        </w:tabs>
        <w:ind w:left="465" w:hanging="360"/>
      </w:pPr>
      <w:rPr>
        <w:rFonts w:ascii="Wingdings" w:hAnsi="Wingdings" w:hint="default"/>
        <w:color w:val="586992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B614D8"/>
    <w:multiLevelType w:val="hybridMultilevel"/>
    <w:tmpl w:val="CDEED7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B96706"/>
    <w:multiLevelType w:val="hybridMultilevel"/>
    <w:tmpl w:val="1EE24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A6906"/>
    <w:multiLevelType w:val="hybridMultilevel"/>
    <w:tmpl w:val="C58661C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C06ABA"/>
    <w:multiLevelType w:val="multilevel"/>
    <w:tmpl w:val="A8848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4A665A"/>
    <w:multiLevelType w:val="hybridMultilevel"/>
    <w:tmpl w:val="9AC63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35955"/>
    <w:multiLevelType w:val="hybridMultilevel"/>
    <w:tmpl w:val="F62A5AC6"/>
    <w:lvl w:ilvl="0" w:tplc="F864D05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332C1"/>
    <w:multiLevelType w:val="hybridMultilevel"/>
    <w:tmpl w:val="C494E428"/>
    <w:lvl w:ilvl="0" w:tplc="C786DB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E475A"/>
    <w:multiLevelType w:val="hybridMultilevel"/>
    <w:tmpl w:val="1EB21222"/>
    <w:lvl w:ilvl="0" w:tplc="EC24B696">
      <w:start w:val="1"/>
      <w:numFmt w:val="bullet"/>
      <w:lvlText w:val="-"/>
      <w:lvlJc w:val="left"/>
      <w:pPr>
        <w:ind w:left="720" w:hanging="360"/>
      </w:pPr>
      <w:rPr>
        <w:rFonts w:ascii="Segoe Script" w:eastAsiaTheme="minorHAnsi" w:hAnsi="Segoe Scrip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B57F66"/>
    <w:multiLevelType w:val="hybridMultilevel"/>
    <w:tmpl w:val="9B58FEA2"/>
    <w:lvl w:ilvl="0" w:tplc="C786DB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C52DED"/>
    <w:multiLevelType w:val="hybridMultilevel"/>
    <w:tmpl w:val="2A765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87986"/>
    <w:multiLevelType w:val="hybridMultilevel"/>
    <w:tmpl w:val="D97056BA"/>
    <w:lvl w:ilvl="0" w:tplc="C786DB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0A0A6B"/>
    <w:multiLevelType w:val="hybridMultilevel"/>
    <w:tmpl w:val="1CBCD936"/>
    <w:lvl w:ilvl="0" w:tplc="021673C0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EB4D5B"/>
    <w:multiLevelType w:val="hybridMultilevel"/>
    <w:tmpl w:val="A884803C"/>
    <w:lvl w:ilvl="0" w:tplc="6A9C4BD6">
      <w:start w:val="1"/>
      <w:numFmt w:val="bullet"/>
      <w:pStyle w:val="Box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770DA7"/>
    <w:multiLevelType w:val="hybridMultilevel"/>
    <w:tmpl w:val="F5A0A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32EB4"/>
    <w:multiLevelType w:val="hybridMultilevel"/>
    <w:tmpl w:val="C5FCC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D2765"/>
    <w:multiLevelType w:val="hybridMultilevel"/>
    <w:tmpl w:val="8932B664"/>
    <w:lvl w:ilvl="0" w:tplc="AB22D6F2">
      <w:start w:val="6"/>
      <w:numFmt w:val="bullet"/>
      <w:lvlText w:val="-"/>
      <w:lvlJc w:val="left"/>
      <w:pPr>
        <w:ind w:left="5541" w:hanging="360"/>
      </w:pPr>
      <w:rPr>
        <w:rFonts w:ascii="Calibri Light" w:eastAsiaTheme="minorHAnsi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8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5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301" w:hanging="360"/>
      </w:pPr>
      <w:rPr>
        <w:rFonts w:ascii="Wingdings" w:hAnsi="Wingdings" w:hint="default"/>
      </w:rPr>
    </w:lvl>
  </w:abstractNum>
  <w:abstractNum w:abstractNumId="29" w15:restartNumberingAfterBreak="0">
    <w:nsid w:val="4C6462ED"/>
    <w:multiLevelType w:val="hybridMultilevel"/>
    <w:tmpl w:val="63483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06461"/>
    <w:multiLevelType w:val="hybridMultilevel"/>
    <w:tmpl w:val="08AE588C"/>
    <w:lvl w:ilvl="0" w:tplc="4C40C6C4">
      <w:start w:val="1"/>
      <w:numFmt w:val="bullet"/>
      <w:lvlText w:val="-"/>
      <w:lvlJc w:val="left"/>
      <w:pPr>
        <w:ind w:left="1080" w:hanging="360"/>
      </w:pPr>
      <w:rPr>
        <w:rFonts w:ascii="Segoe Script" w:eastAsiaTheme="minorHAnsi" w:hAnsi="Segoe Scrip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3A5697"/>
    <w:multiLevelType w:val="multilevel"/>
    <w:tmpl w:val="F724DEF6"/>
    <w:lvl w:ilvl="0">
      <w:start w:val="1"/>
      <w:numFmt w:val="bullet"/>
      <w:lvlText w:val="ü"/>
      <w:lvlJc w:val="left"/>
      <w:pPr>
        <w:tabs>
          <w:tab w:val="num" w:pos="465"/>
        </w:tabs>
        <w:ind w:left="465" w:hanging="360"/>
      </w:pPr>
      <w:rPr>
        <w:rFonts w:ascii="Wingdings" w:hAnsi="Wingdings" w:hint="default"/>
        <w:color w:val="586992" w:themeColor="accent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55C50"/>
    <w:multiLevelType w:val="hybridMultilevel"/>
    <w:tmpl w:val="24260F4C"/>
    <w:lvl w:ilvl="0" w:tplc="69A07C1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Arial" w:hint="default"/>
        <w:color w:val="30303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C1A57"/>
    <w:multiLevelType w:val="hybridMultilevel"/>
    <w:tmpl w:val="68A03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F6493"/>
    <w:multiLevelType w:val="hybridMultilevel"/>
    <w:tmpl w:val="C22480A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B45F3B"/>
    <w:multiLevelType w:val="hybridMultilevel"/>
    <w:tmpl w:val="3C40D3BE"/>
    <w:lvl w:ilvl="0" w:tplc="C786DB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55475"/>
    <w:multiLevelType w:val="hybridMultilevel"/>
    <w:tmpl w:val="58B212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F4B8F"/>
    <w:multiLevelType w:val="hybridMultilevel"/>
    <w:tmpl w:val="ABE4C9D6"/>
    <w:lvl w:ilvl="0" w:tplc="4AC83530">
      <w:start w:val="1"/>
      <w:numFmt w:val="bullet"/>
      <w:lvlText w:val="û"/>
      <w:lvlJc w:val="left"/>
      <w:pPr>
        <w:tabs>
          <w:tab w:val="num" w:pos="465"/>
        </w:tabs>
        <w:ind w:left="465" w:hanging="360"/>
      </w:pPr>
      <w:rPr>
        <w:rFonts w:ascii="Wingdings" w:hAnsi="Wingdings" w:hint="default"/>
        <w:color w:val="586992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23"/>
  </w:num>
  <w:num w:numId="4">
    <w:abstractNumId w:val="19"/>
  </w:num>
  <w:num w:numId="5">
    <w:abstractNumId w:val="21"/>
  </w:num>
  <w:num w:numId="6">
    <w:abstractNumId w:val="2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25"/>
  </w:num>
  <w:num w:numId="18">
    <w:abstractNumId w:val="16"/>
  </w:num>
  <w:num w:numId="19">
    <w:abstractNumId w:val="22"/>
  </w:num>
  <w:num w:numId="20">
    <w:abstractNumId w:val="18"/>
  </w:num>
  <w:num w:numId="21">
    <w:abstractNumId w:val="15"/>
  </w:num>
  <w:num w:numId="22">
    <w:abstractNumId w:val="12"/>
  </w:num>
  <w:num w:numId="23">
    <w:abstractNumId w:val="31"/>
  </w:num>
  <w:num w:numId="24">
    <w:abstractNumId w:val="37"/>
  </w:num>
  <w:num w:numId="25">
    <w:abstractNumId w:val="10"/>
  </w:num>
  <w:num w:numId="26">
    <w:abstractNumId w:val="36"/>
  </w:num>
  <w:num w:numId="27">
    <w:abstractNumId w:val="28"/>
  </w:num>
  <w:num w:numId="28">
    <w:abstractNumId w:val="34"/>
  </w:num>
  <w:num w:numId="29">
    <w:abstractNumId w:val="24"/>
  </w:num>
  <w:num w:numId="30">
    <w:abstractNumId w:val="32"/>
  </w:num>
  <w:num w:numId="31">
    <w:abstractNumId w:val="27"/>
  </w:num>
  <w:num w:numId="32">
    <w:abstractNumId w:val="13"/>
  </w:num>
  <w:num w:numId="33">
    <w:abstractNumId w:val="33"/>
  </w:num>
  <w:num w:numId="34">
    <w:abstractNumId w:val="14"/>
  </w:num>
  <w:num w:numId="35">
    <w:abstractNumId w:val="30"/>
  </w:num>
  <w:num w:numId="36">
    <w:abstractNumId w:val="20"/>
  </w:num>
  <w:num w:numId="37">
    <w:abstractNumId w:val="2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E1E"/>
    <w:rsid w:val="000030AF"/>
    <w:rsid w:val="00006C6A"/>
    <w:rsid w:val="00015173"/>
    <w:rsid w:val="0001746F"/>
    <w:rsid w:val="00022D3E"/>
    <w:rsid w:val="00024E4D"/>
    <w:rsid w:val="000251EB"/>
    <w:rsid w:val="00031DE8"/>
    <w:rsid w:val="00032A93"/>
    <w:rsid w:val="00034289"/>
    <w:rsid w:val="00035AA4"/>
    <w:rsid w:val="00041121"/>
    <w:rsid w:val="00046DA4"/>
    <w:rsid w:val="00046F86"/>
    <w:rsid w:val="0006660F"/>
    <w:rsid w:val="000714EF"/>
    <w:rsid w:val="00081C7E"/>
    <w:rsid w:val="000848B1"/>
    <w:rsid w:val="000856AA"/>
    <w:rsid w:val="00096414"/>
    <w:rsid w:val="000A0E10"/>
    <w:rsid w:val="000A3A3D"/>
    <w:rsid w:val="000B2163"/>
    <w:rsid w:val="000B61BF"/>
    <w:rsid w:val="000B6673"/>
    <w:rsid w:val="000C24CD"/>
    <w:rsid w:val="000C5BF6"/>
    <w:rsid w:val="000C7244"/>
    <w:rsid w:val="000D1A90"/>
    <w:rsid w:val="000D75A9"/>
    <w:rsid w:val="000E26D0"/>
    <w:rsid w:val="000E466D"/>
    <w:rsid w:val="000E4983"/>
    <w:rsid w:val="000E510D"/>
    <w:rsid w:val="000E6976"/>
    <w:rsid w:val="000F2F73"/>
    <w:rsid w:val="000F7A4E"/>
    <w:rsid w:val="00107E73"/>
    <w:rsid w:val="00110499"/>
    <w:rsid w:val="00111930"/>
    <w:rsid w:val="001150F7"/>
    <w:rsid w:val="00121EC7"/>
    <w:rsid w:val="00130E72"/>
    <w:rsid w:val="0013241E"/>
    <w:rsid w:val="00133FDE"/>
    <w:rsid w:val="00135383"/>
    <w:rsid w:val="00136417"/>
    <w:rsid w:val="0013749C"/>
    <w:rsid w:val="0014597C"/>
    <w:rsid w:val="001520C0"/>
    <w:rsid w:val="0015458A"/>
    <w:rsid w:val="001575DA"/>
    <w:rsid w:val="00163200"/>
    <w:rsid w:val="00163792"/>
    <w:rsid w:val="00163ECE"/>
    <w:rsid w:val="00173705"/>
    <w:rsid w:val="00177139"/>
    <w:rsid w:val="001821B9"/>
    <w:rsid w:val="001831C5"/>
    <w:rsid w:val="00183C60"/>
    <w:rsid w:val="00184F9C"/>
    <w:rsid w:val="00186EE8"/>
    <w:rsid w:val="001954ED"/>
    <w:rsid w:val="001A66E9"/>
    <w:rsid w:val="001B31A6"/>
    <w:rsid w:val="001C33DF"/>
    <w:rsid w:val="001C4994"/>
    <w:rsid w:val="001C6C9E"/>
    <w:rsid w:val="001D2989"/>
    <w:rsid w:val="001E52D1"/>
    <w:rsid w:val="001E690E"/>
    <w:rsid w:val="001F0050"/>
    <w:rsid w:val="00201EBA"/>
    <w:rsid w:val="0020644B"/>
    <w:rsid w:val="0021092B"/>
    <w:rsid w:val="00211FA4"/>
    <w:rsid w:val="00221D01"/>
    <w:rsid w:val="00224FD5"/>
    <w:rsid w:val="00225227"/>
    <w:rsid w:val="0022560C"/>
    <w:rsid w:val="002328FE"/>
    <w:rsid w:val="0023367B"/>
    <w:rsid w:val="00235AB5"/>
    <w:rsid w:val="00242171"/>
    <w:rsid w:val="00243636"/>
    <w:rsid w:val="00244338"/>
    <w:rsid w:val="00245F78"/>
    <w:rsid w:val="0025052B"/>
    <w:rsid w:val="00255EE2"/>
    <w:rsid w:val="00256F14"/>
    <w:rsid w:val="002628F9"/>
    <w:rsid w:val="00267AF2"/>
    <w:rsid w:val="00272203"/>
    <w:rsid w:val="002747E5"/>
    <w:rsid w:val="00290B0C"/>
    <w:rsid w:val="0029258E"/>
    <w:rsid w:val="002A5BA4"/>
    <w:rsid w:val="002A7E54"/>
    <w:rsid w:val="002B02F9"/>
    <w:rsid w:val="002B4EF3"/>
    <w:rsid w:val="002C3264"/>
    <w:rsid w:val="002C7B8A"/>
    <w:rsid w:val="002E608F"/>
    <w:rsid w:val="00303DF8"/>
    <w:rsid w:val="0030517E"/>
    <w:rsid w:val="003058AA"/>
    <w:rsid w:val="00307B34"/>
    <w:rsid w:val="00313A72"/>
    <w:rsid w:val="0031536E"/>
    <w:rsid w:val="00315955"/>
    <w:rsid w:val="00315AC4"/>
    <w:rsid w:val="003232D1"/>
    <w:rsid w:val="003247AC"/>
    <w:rsid w:val="00326CC9"/>
    <w:rsid w:val="00331344"/>
    <w:rsid w:val="00331992"/>
    <w:rsid w:val="00336DC0"/>
    <w:rsid w:val="003543A7"/>
    <w:rsid w:val="00363721"/>
    <w:rsid w:val="00374EE1"/>
    <w:rsid w:val="00375ECD"/>
    <w:rsid w:val="00380584"/>
    <w:rsid w:val="0038264B"/>
    <w:rsid w:val="00384554"/>
    <w:rsid w:val="00384A81"/>
    <w:rsid w:val="00390537"/>
    <w:rsid w:val="0039642A"/>
    <w:rsid w:val="003A1309"/>
    <w:rsid w:val="003A57B6"/>
    <w:rsid w:val="003A75C8"/>
    <w:rsid w:val="003B0A41"/>
    <w:rsid w:val="003B4D17"/>
    <w:rsid w:val="003C04A2"/>
    <w:rsid w:val="003C2575"/>
    <w:rsid w:val="003C4B19"/>
    <w:rsid w:val="003C4EFA"/>
    <w:rsid w:val="003C7EBC"/>
    <w:rsid w:val="003D3EFA"/>
    <w:rsid w:val="003D7E56"/>
    <w:rsid w:val="003E1080"/>
    <w:rsid w:val="003E219F"/>
    <w:rsid w:val="003E6D41"/>
    <w:rsid w:val="003F70E0"/>
    <w:rsid w:val="003F7642"/>
    <w:rsid w:val="00402777"/>
    <w:rsid w:val="004053E2"/>
    <w:rsid w:val="004141B9"/>
    <w:rsid w:val="00415468"/>
    <w:rsid w:val="00416A5C"/>
    <w:rsid w:val="0042192F"/>
    <w:rsid w:val="004251B7"/>
    <w:rsid w:val="00432617"/>
    <w:rsid w:val="0043414C"/>
    <w:rsid w:val="00442C8B"/>
    <w:rsid w:val="0044452F"/>
    <w:rsid w:val="0046500B"/>
    <w:rsid w:val="004736C6"/>
    <w:rsid w:val="00474519"/>
    <w:rsid w:val="0048465A"/>
    <w:rsid w:val="004A08C8"/>
    <w:rsid w:val="004B655F"/>
    <w:rsid w:val="004C1CCD"/>
    <w:rsid w:val="004C6CC2"/>
    <w:rsid w:val="004C6F61"/>
    <w:rsid w:val="004C7F57"/>
    <w:rsid w:val="004D0085"/>
    <w:rsid w:val="004E4264"/>
    <w:rsid w:val="004F1582"/>
    <w:rsid w:val="004F330E"/>
    <w:rsid w:val="004F47F0"/>
    <w:rsid w:val="004F70C5"/>
    <w:rsid w:val="004F747C"/>
    <w:rsid w:val="00505BB4"/>
    <w:rsid w:val="00507D41"/>
    <w:rsid w:val="00511EAF"/>
    <w:rsid w:val="005133F7"/>
    <w:rsid w:val="00515906"/>
    <w:rsid w:val="005170F0"/>
    <w:rsid w:val="00533D2C"/>
    <w:rsid w:val="00533DA0"/>
    <w:rsid w:val="00545410"/>
    <w:rsid w:val="00545CB4"/>
    <w:rsid w:val="00556966"/>
    <w:rsid w:val="005678C2"/>
    <w:rsid w:val="00582350"/>
    <w:rsid w:val="00587E35"/>
    <w:rsid w:val="00590B48"/>
    <w:rsid w:val="00592E0F"/>
    <w:rsid w:val="00593AC4"/>
    <w:rsid w:val="00596062"/>
    <w:rsid w:val="005B31D4"/>
    <w:rsid w:val="005C302F"/>
    <w:rsid w:val="005D3CBF"/>
    <w:rsid w:val="005D4416"/>
    <w:rsid w:val="005D4DC3"/>
    <w:rsid w:val="005D721F"/>
    <w:rsid w:val="005D7345"/>
    <w:rsid w:val="005D7C73"/>
    <w:rsid w:val="005E5599"/>
    <w:rsid w:val="005F47B2"/>
    <w:rsid w:val="005F5744"/>
    <w:rsid w:val="005F5894"/>
    <w:rsid w:val="006017AE"/>
    <w:rsid w:val="0060242E"/>
    <w:rsid w:val="0060334D"/>
    <w:rsid w:val="006237A6"/>
    <w:rsid w:val="006370A7"/>
    <w:rsid w:val="00640628"/>
    <w:rsid w:val="0064524C"/>
    <w:rsid w:val="006525F8"/>
    <w:rsid w:val="0065791A"/>
    <w:rsid w:val="00660565"/>
    <w:rsid w:val="006605BF"/>
    <w:rsid w:val="00660E1E"/>
    <w:rsid w:val="0066106C"/>
    <w:rsid w:val="00662DF9"/>
    <w:rsid w:val="00666BB7"/>
    <w:rsid w:val="006702D1"/>
    <w:rsid w:val="006774E3"/>
    <w:rsid w:val="00684FD5"/>
    <w:rsid w:val="006862DB"/>
    <w:rsid w:val="00687478"/>
    <w:rsid w:val="006922EC"/>
    <w:rsid w:val="00696F7E"/>
    <w:rsid w:val="006A33DB"/>
    <w:rsid w:val="006A59B3"/>
    <w:rsid w:val="006B1DB9"/>
    <w:rsid w:val="006B3E1E"/>
    <w:rsid w:val="006B5891"/>
    <w:rsid w:val="006B7367"/>
    <w:rsid w:val="006C603D"/>
    <w:rsid w:val="006D2E1E"/>
    <w:rsid w:val="006E1C26"/>
    <w:rsid w:val="006F07FB"/>
    <w:rsid w:val="006F5E42"/>
    <w:rsid w:val="007031B1"/>
    <w:rsid w:val="00732987"/>
    <w:rsid w:val="00732B25"/>
    <w:rsid w:val="00732CF0"/>
    <w:rsid w:val="00737A12"/>
    <w:rsid w:val="007419D4"/>
    <w:rsid w:val="007518C0"/>
    <w:rsid w:val="00752B5C"/>
    <w:rsid w:val="0075520F"/>
    <w:rsid w:val="00756822"/>
    <w:rsid w:val="007579A5"/>
    <w:rsid w:val="00760302"/>
    <w:rsid w:val="00772F58"/>
    <w:rsid w:val="00781642"/>
    <w:rsid w:val="00783D2C"/>
    <w:rsid w:val="00787A40"/>
    <w:rsid w:val="00791F70"/>
    <w:rsid w:val="007B007A"/>
    <w:rsid w:val="007B2337"/>
    <w:rsid w:val="007B5675"/>
    <w:rsid w:val="007C23AC"/>
    <w:rsid w:val="007D2516"/>
    <w:rsid w:val="007D28C8"/>
    <w:rsid w:val="007D3A28"/>
    <w:rsid w:val="007E01B7"/>
    <w:rsid w:val="007E06C2"/>
    <w:rsid w:val="007F1A72"/>
    <w:rsid w:val="007F1EC3"/>
    <w:rsid w:val="007F2543"/>
    <w:rsid w:val="007F2A61"/>
    <w:rsid w:val="00810405"/>
    <w:rsid w:val="008209EF"/>
    <w:rsid w:val="00827CCF"/>
    <w:rsid w:val="008347C8"/>
    <w:rsid w:val="00843EAA"/>
    <w:rsid w:val="00846062"/>
    <w:rsid w:val="0085023F"/>
    <w:rsid w:val="00853739"/>
    <w:rsid w:val="008574B5"/>
    <w:rsid w:val="008633C0"/>
    <w:rsid w:val="008679AB"/>
    <w:rsid w:val="00875D45"/>
    <w:rsid w:val="008802AC"/>
    <w:rsid w:val="00885CEB"/>
    <w:rsid w:val="0089044C"/>
    <w:rsid w:val="00894D67"/>
    <w:rsid w:val="008A2082"/>
    <w:rsid w:val="008A252E"/>
    <w:rsid w:val="008C1FCA"/>
    <w:rsid w:val="008C5655"/>
    <w:rsid w:val="008C6E28"/>
    <w:rsid w:val="008E1708"/>
    <w:rsid w:val="008E6A07"/>
    <w:rsid w:val="008F149E"/>
    <w:rsid w:val="008F628B"/>
    <w:rsid w:val="0090603A"/>
    <w:rsid w:val="00913678"/>
    <w:rsid w:val="0091590B"/>
    <w:rsid w:val="009176CB"/>
    <w:rsid w:val="0093042C"/>
    <w:rsid w:val="00930A8E"/>
    <w:rsid w:val="009372BF"/>
    <w:rsid w:val="00940B46"/>
    <w:rsid w:val="0094481A"/>
    <w:rsid w:val="0096185C"/>
    <w:rsid w:val="00965789"/>
    <w:rsid w:val="009726B9"/>
    <w:rsid w:val="009762F9"/>
    <w:rsid w:val="009776AF"/>
    <w:rsid w:val="009817CF"/>
    <w:rsid w:val="00981DEC"/>
    <w:rsid w:val="00983A8F"/>
    <w:rsid w:val="00995BA1"/>
    <w:rsid w:val="009966BE"/>
    <w:rsid w:val="009A0766"/>
    <w:rsid w:val="009A6D4E"/>
    <w:rsid w:val="009A7B27"/>
    <w:rsid w:val="009B1B49"/>
    <w:rsid w:val="009B411F"/>
    <w:rsid w:val="009C09F5"/>
    <w:rsid w:val="009D248C"/>
    <w:rsid w:val="009D36AC"/>
    <w:rsid w:val="009E66F7"/>
    <w:rsid w:val="009E7612"/>
    <w:rsid w:val="009F63CE"/>
    <w:rsid w:val="009F7CF5"/>
    <w:rsid w:val="00A00BE1"/>
    <w:rsid w:val="00A0441C"/>
    <w:rsid w:val="00A07FF1"/>
    <w:rsid w:val="00A15169"/>
    <w:rsid w:val="00A20057"/>
    <w:rsid w:val="00A2178D"/>
    <w:rsid w:val="00A21A3C"/>
    <w:rsid w:val="00A2770A"/>
    <w:rsid w:val="00A302F4"/>
    <w:rsid w:val="00A3048A"/>
    <w:rsid w:val="00A312C3"/>
    <w:rsid w:val="00A31CE6"/>
    <w:rsid w:val="00A32A88"/>
    <w:rsid w:val="00A361D8"/>
    <w:rsid w:val="00A4200A"/>
    <w:rsid w:val="00A45825"/>
    <w:rsid w:val="00A46371"/>
    <w:rsid w:val="00A50893"/>
    <w:rsid w:val="00A5118B"/>
    <w:rsid w:val="00A51EA3"/>
    <w:rsid w:val="00A5569E"/>
    <w:rsid w:val="00A56584"/>
    <w:rsid w:val="00A571B2"/>
    <w:rsid w:val="00A57F95"/>
    <w:rsid w:val="00A65297"/>
    <w:rsid w:val="00A84D89"/>
    <w:rsid w:val="00A861B7"/>
    <w:rsid w:val="00AA2E12"/>
    <w:rsid w:val="00AA73A8"/>
    <w:rsid w:val="00AB537B"/>
    <w:rsid w:val="00AC47DB"/>
    <w:rsid w:val="00AC6EE7"/>
    <w:rsid w:val="00AD0204"/>
    <w:rsid w:val="00AD1226"/>
    <w:rsid w:val="00AD14A6"/>
    <w:rsid w:val="00AD678B"/>
    <w:rsid w:val="00AE28C8"/>
    <w:rsid w:val="00AE3A35"/>
    <w:rsid w:val="00AE4AF6"/>
    <w:rsid w:val="00AF27D1"/>
    <w:rsid w:val="00AF33EC"/>
    <w:rsid w:val="00AF6717"/>
    <w:rsid w:val="00AF7B6E"/>
    <w:rsid w:val="00B076AC"/>
    <w:rsid w:val="00B1130D"/>
    <w:rsid w:val="00B2038C"/>
    <w:rsid w:val="00B20503"/>
    <w:rsid w:val="00B33779"/>
    <w:rsid w:val="00B339A9"/>
    <w:rsid w:val="00B431BF"/>
    <w:rsid w:val="00B44E8E"/>
    <w:rsid w:val="00B4512F"/>
    <w:rsid w:val="00B466B9"/>
    <w:rsid w:val="00B51E2A"/>
    <w:rsid w:val="00B63F9E"/>
    <w:rsid w:val="00B64C1F"/>
    <w:rsid w:val="00B64D4F"/>
    <w:rsid w:val="00B71D4F"/>
    <w:rsid w:val="00B73F51"/>
    <w:rsid w:val="00B754BA"/>
    <w:rsid w:val="00B772A5"/>
    <w:rsid w:val="00B82093"/>
    <w:rsid w:val="00B85915"/>
    <w:rsid w:val="00B905F6"/>
    <w:rsid w:val="00B90916"/>
    <w:rsid w:val="00B915D6"/>
    <w:rsid w:val="00BA0CC3"/>
    <w:rsid w:val="00BA180F"/>
    <w:rsid w:val="00BA1F66"/>
    <w:rsid w:val="00BA540F"/>
    <w:rsid w:val="00BA75B3"/>
    <w:rsid w:val="00BB3703"/>
    <w:rsid w:val="00BD1973"/>
    <w:rsid w:val="00BD3C8A"/>
    <w:rsid w:val="00BE2809"/>
    <w:rsid w:val="00BF482C"/>
    <w:rsid w:val="00BF4BE5"/>
    <w:rsid w:val="00BF6322"/>
    <w:rsid w:val="00BF7F76"/>
    <w:rsid w:val="00C04BD7"/>
    <w:rsid w:val="00C06578"/>
    <w:rsid w:val="00C11C33"/>
    <w:rsid w:val="00C11C88"/>
    <w:rsid w:val="00C12136"/>
    <w:rsid w:val="00C26160"/>
    <w:rsid w:val="00C27710"/>
    <w:rsid w:val="00C30139"/>
    <w:rsid w:val="00C32607"/>
    <w:rsid w:val="00C33261"/>
    <w:rsid w:val="00C41A59"/>
    <w:rsid w:val="00C41EB6"/>
    <w:rsid w:val="00C53A92"/>
    <w:rsid w:val="00C54280"/>
    <w:rsid w:val="00C558A0"/>
    <w:rsid w:val="00C55B57"/>
    <w:rsid w:val="00C5607D"/>
    <w:rsid w:val="00C61603"/>
    <w:rsid w:val="00C6723D"/>
    <w:rsid w:val="00C67D0F"/>
    <w:rsid w:val="00C71863"/>
    <w:rsid w:val="00C73996"/>
    <w:rsid w:val="00C80BC9"/>
    <w:rsid w:val="00C80C61"/>
    <w:rsid w:val="00C828EB"/>
    <w:rsid w:val="00C83389"/>
    <w:rsid w:val="00C8461C"/>
    <w:rsid w:val="00C87D37"/>
    <w:rsid w:val="00C90222"/>
    <w:rsid w:val="00C92226"/>
    <w:rsid w:val="00C94FAA"/>
    <w:rsid w:val="00C976F8"/>
    <w:rsid w:val="00CA11F3"/>
    <w:rsid w:val="00CA66AE"/>
    <w:rsid w:val="00CA772F"/>
    <w:rsid w:val="00CB0FF5"/>
    <w:rsid w:val="00CB3C0E"/>
    <w:rsid w:val="00CB647B"/>
    <w:rsid w:val="00CB7F90"/>
    <w:rsid w:val="00CD3B1B"/>
    <w:rsid w:val="00CD494E"/>
    <w:rsid w:val="00CD4E41"/>
    <w:rsid w:val="00CD64FB"/>
    <w:rsid w:val="00CE06A3"/>
    <w:rsid w:val="00CE3BBC"/>
    <w:rsid w:val="00CF5E5E"/>
    <w:rsid w:val="00CF7DB5"/>
    <w:rsid w:val="00D02548"/>
    <w:rsid w:val="00D02726"/>
    <w:rsid w:val="00D0665C"/>
    <w:rsid w:val="00D07D26"/>
    <w:rsid w:val="00D1122B"/>
    <w:rsid w:val="00D159F4"/>
    <w:rsid w:val="00D25995"/>
    <w:rsid w:val="00D30120"/>
    <w:rsid w:val="00D33B8F"/>
    <w:rsid w:val="00D349E5"/>
    <w:rsid w:val="00D457F0"/>
    <w:rsid w:val="00D46D25"/>
    <w:rsid w:val="00D53A13"/>
    <w:rsid w:val="00D6360E"/>
    <w:rsid w:val="00D63EE7"/>
    <w:rsid w:val="00D73E3E"/>
    <w:rsid w:val="00D741D1"/>
    <w:rsid w:val="00D7565E"/>
    <w:rsid w:val="00D80B2F"/>
    <w:rsid w:val="00D85354"/>
    <w:rsid w:val="00D9038E"/>
    <w:rsid w:val="00D914D4"/>
    <w:rsid w:val="00D921C0"/>
    <w:rsid w:val="00DA1C1E"/>
    <w:rsid w:val="00DB1CEE"/>
    <w:rsid w:val="00DB3D88"/>
    <w:rsid w:val="00DB490A"/>
    <w:rsid w:val="00DB4961"/>
    <w:rsid w:val="00DB7DB2"/>
    <w:rsid w:val="00DD192A"/>
    <w:rsid w:val="00DD4CC6"/>
    <w:rsid w:val="00DD51EC"/>
    <w:rsid w:val="00DE0D43"/>
    <w:rsid w:val="00DF001C"/>
    <w:rsid w:val="00DF32E7"/>
    <w:rsid w:val="00E03948"/>
    <w:rsid w:val="00E04B6F"/>
    <w:rsid w:val="00E133EC"/>
    <w:rsid w:val="00E13C31"/>
    <w:rsid w:val="00E15FA8"/>
    <w:rsid w:val="00E365D9"/>
    <w:rsid w:val="00E36FE2"/>
    <w:rsid w:val="00E442B4"/>
    <w:rsid w:val="00E535D8"/>
    <w:rsid w:val="00E65835"/>
    <w:rsid w:val="00E703C0"/>
    <w:rsid w:val="00E70563"/>
    <w:rsid w:val="00E731B1"/>
    <w:rsid w:val="00E74AC9"/>
    <w:rsid w:val="00E922CF"/>
    <w:rsid w:val="00EA0C44"/>
    <w:rsid w:val="00EA356A"/>
    <w:rsid w:val="00EA6917"/>
    <w:rsid w:val="00EB1ED1"/>
    <w:rsid w:val="00EB423C"/>
    <w:rsid w:val="00EC0B6F"/>
    <w:rsid w:val="00ED0671"/>
    <w:rsid w:val="00EE74C6"/>
    <w:rsid w:val="00EE78EB"/>
    <w:rsid w:val="00EF23B5"/>
    <w:rsid w:val="00EF462A"/>
    <w:rsid w:val="00F06332"/>
    <w:rsid w:val="00F423BA"/>
    <w:rsid w:val="00F50EE7"/>
    <w:rsid w:val="00F540BF"/>
    <w:rsid w:val="00F600C6"/>
    <w:rsid w:val="00F620A5"/>
    <w:rsid w:val="00F9118F"/>
    <w:rsid w:val="00F927A9"/>
    <w:rsid w:val="00FA04F6"/>
    <w:rsid w:val="00FB5628"/>
    <w:rsid w:val="00FB7E4E"/>
    <w:rsid w:val="00FC2E2C"/>
    <w:rsid w:val="00FC3C2E"/>
    <w:rsid w:val="00FC56FD"/>
    <w:rsid w:val="00FC74EF"/>
    <w:rsid w:val="00FD2DFF"/>
    <w:rsid w:val="00FD58EF"/>
    <w:rsid w:val="00FD6937"/>
    <w:rsid w:val="00FD70FF"/>
    <w:rsid w:val="00FE29C6"/>
    <w:rsid w:val="00FE2BC9"/>
    <w:rsid w:val="00FE35BF"/>
    <w:rsid w:val="00FE6198"/>
    <w:rsid w:val="00FE64EC"/>
    <w:rsid w:val="00FF0F80"/>
    <w:rsid w:val="00FF14F5"/>
    <w:rsid w:val="00FF3C58"/>
    <w:rsid w:val="00FF49FB"/>
    <w:rsid w:val="00FF5173"/>
    <w:rsid w:val="01F63CA4"/>
    <w:rsid w:val="0246BD7D"/>
    <w:rsid w:val="033B37C6"/>
    <w:rsid w:val="035D441E"/>
    <w:rsid w:val="041EB2F7"/>
    <w:rsid w:val="0B84082E"/>
    <w:rsid w:val="0FCD8756"/>
    <w:rsid w:val="0FED763A"/>
    <w:rsid w:val="11797A16"/>
    <w:rsid w:val="11C70ED9"/>
    <w:rsid w:val="13172B70"/>
    <w:rsid w:val="1380F897"/>
    <w:rsid w:val="145AD3A6"/>
    <w:rsid w:val="14B2AC76"/>
    <w:rsid w:val="15093047"/>
    <w:rsid w:val="175AB520"/>
    <w:rsid w:val="17A36E2A"/>
    <w:rsid w:val="1D24B753"/>
    <w:rsid w:val="1E792EA2"/>
    <w:rsid w:val="1F560BBA"/>
    <w:rsid w:val="1F99FDEA"/>
    <w:rsid w:val="21718824"/>
    <w:rsid w:val="24905C0A"/>
    <w:rsid w:val="249E2F1A"/>
    <w:rsid w:val="25855347"/>
    <w:rsid w:val="26BBF208"/>
    <w:rsid w:val="26D99D79"/>
    <w:rsid w:val="27FE606B"/>
    <w:rsid w:val="2AAB57D9"/>
    <w:rsid w:val="2C238606"/>
    <w:rsid w:val="2FDB8160"/>
    <w:rsid w:val="3049AF9C"/>
    <w:rsid w:val="318765C9"/>
    <w:rsid w:val="3202CB08"/>
    <w:rsid w:val="34AA4F2A"/>
    <w:rsid w:val="35472614"/>
    <w:rsid w:val="3645380B"/>
    <w:rsid w:val="373FEBFC"/>
    <w:rsid w:val="379409E1"/>
    <w:rsid w:val="38E34340"/>
    <w:rsid w:val="3DEBB9A8"/>
    <w:rsid w:val="420C1094"/>
    <w:rsid w:val="42D2BE88"/>
    <w:rsid w:val="435B5543"/>
    <w:rsid w:val="450BF4F9"/>
    <w:rsid w:val="45766489"/>
    <w:rsid w:val="4AFBAEF9"/>
    <w:rsid w:val="4D7512B0"/>
    <w:rsid w:val="4FD497A4"/>
    <w:rsid w:val="54E0FFEE"/>
    <w:rsid w:val="583EAD80"/>
    <w:rsid w:val="5B231637"/>
    <w:rsid w:val="5F463C41"/>
    <w:rsid w:val="69AA9A21"/>
    <w:rsid w:val="6B5EEF46"/>
    <w:rsid w:val="6CB51AF6"/>
    <w:rsid w:val="6CC3592C"/>
    <w:rsid w:val="715339E1"/>
    <w:rsid w:val="71755464"/>
    <w:rsid w:val="726573B8"/>
    <w:rsid w:val="7519CBC9"/>
    <w:rsid w:val="769DEF89"/>
    <w:rsid w:val="78B01F4D"/>
    <w:rsid w:val="7A4BDCE9"/>
    <w:rsid w:val="7B506C69"/>
    <w:rsid w:val="7B7977C6"/>
    <w:rsid w:val="7CAAB700"/>
    <w:rsid w:val="7E35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F5710"/>
  <w15:chartTrackingRefBased/>
  <w15:docId w15:val="{17944AD4-FDE8-4DC2-B240-B01C3F94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A41"/>
    <w:pPr>
      <w:spacing w:before="120" w:after="240" w:line="300" w:lineRule="exact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490A"/>
    <w:pPr>
      <w:keepNext/>
      <w:keepLines/>
      <w:spacing w:before="240" w:after="120"/>
      <w:outlineLvl w:val="0"/>
    </w:pPr>
    <w:rPr>
      <w:rFonts w:asciiTheme="minorHAnsi" w:eastAsiaTheme="majorEastAsia" w:hAnsiTheme="minorHAnsi" w:cs="Times New Roman (Headings CS)"/>
      <w:caps/>
      <w:color w:val="924B6C" w:themeColor="accent5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41B9"/>
    <w:pPr>
      <w:keepNext/>
      <w:keepLines/>
      <w:spacing w:before="240" w:after="120"/>
      <w:outlineLvl w:val="1"/>
    </w:pPr>
    <w:rPr>
      <w:rFonts w:eastAsiaTheme="majorEastAsia" w:cs="Times New Roman (Headings CS)"/>
      <w:color w:val="586992" w:themeColor="accent6"/>
      <w:spacing w:val="2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4416"/>
    <w:pPr>
      <w:keepNext/>
      <w:keepLines/>
      <w:spacing w:before="240" w:after="0"/>
      <w:outlineLvl w:val="2"/>
    </w:pPr>
    <w:rPr>
      <w:rFonts w:asciiTheme="minorHAnsi" w:eastAsiaTheme="majorEastAsia" w:hAnsiTheme="minorHAnsi" w:cs="Times New Roman (Headings CS)"/>
      <w:caps/>
      <w:color w:val="404040" w:themeColor="text1" w:themeTint="BF"/>
      <w:spacing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16A5C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b/>
      <w:i/>
      <w:iCs/>
      <w:color w:val="586992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10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9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09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9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5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2D1"/>
  </w:style>
  <w:style w:type="paragraph" w:styleId="Footer">
    <w:name w:val="footer"/>
    <w:basedOn w:val="Normal"/>
    <w:link w:val="FooterChar"/>
    <w:uiPriority w:val="99"/>
    <w:unhideWhenUsed/>
    <w:rsid w:val="001E5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2D1"/>
  </w:style>
  <w:style w:type="character" w:styleId="PageNumber">
    <w:name w:val="page number"/>
    <w:basedOn w:val="DefaultParagraphFont"/>
    <w:uiPriority w:val="99"/>
    <w:semiHidden/>
    <w:unhideWhenUsed/>
    <w:rsid w:val="00D30120"/>
    <w:rPr>
      <w:rFonts w:asciiTheme="majorHAnsi" w:hAnsiTheme="majorHAnsi"/>
      <w:sz w:val="22"/>
    </w:rPr>
  </w:style>
  <w:style w:type="paragraph" w:styleId="Title">
    <w:name w:val="Title"/>
    <w:next w:val="Normal"/>
    <w:link w:val="TitleChar"/>
    <w:uiPriority w:val="10"/>
    <w:qFormat/>
    <w:rsid w:val="00B339A9"/>
    <w:pPr>
      <w:spacing w:after="0" w:line="240" w:lineRule="auto"/>
      <w:contextualSpacing/>
      <w:jc w:val="center"/>
    </w:pPr>
    <w:rPr>
      <w:rFonts w:eastAsia="Times New Roman" w:cs="Times New Roman (Headings CS)"/>
      <w:b/>
      <w:caps/>
      <w:color w:val="924B6C" w:themeColor="accent5"/>
      <w:spacing w:val="36"/>
      <w:kern w:val="28"/>
      <w:sz w:val="66"/>
      <w:szCs w:val="56"/>
      <w14:textFill>
        <w14:gradFill>
          <w14:gsLst>
            <w14:gs w14:pos="0">
              <w14:schemeClr w14:val="accent6"/>
            </w14:gs>
            <w14:gs w14:pos="100000">
              <w14:schemeClr w14:val="accent5"/>
            </w14:gs>
          </w14:gsLst>
          <w14:lin w14:ang="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B339A9"/>
    <w:rPr>
      <w:rFonts w:eastAsia="Times New Roman" w:cs="Times New Roman (Headings CS)"/>
      <w:b/>
      <w:caps/>
      <w:color w:val="924B6C" w:themeColor="accent5"/>
      <w:spacing w:val="36"/>
      <w:kern w:val="28"/>
      <w:sz w:val="66"/>
      <w:szCs w:val="56"/>
      <w14:textFill>
        <w14:gradFill>
          <w14:gsLst>
            <w14:gs w14:pos="0">
              <w14:schemeClr w14:val="accent6"/>
            </w14:gs>
            <w14:gs w14:pos="100000">
              <w14:schemeClr w14:val="accent5"/>
            </w14:gs>
          </w14:gsLst>
          <w14:lin w14:ang="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DB490A"/>
    <w:rPr>
      <w:rFonts w:eastAsiaTheme="majorEastAsia" w:cs="Times New Roman (Headings CS)"/>
      <w:caps/>
      <w:color w:val="924B6C" w:themeColor="accent5"/>
      <w:spacing w:val="20"/>
      <w:sz w:val="32"/>
      <w:szCs w:val="32"/>
    </w:rPr>
  </w:style>
  <w:style w:type="paragraph" w:customStyle="1" w:styleId="Intropara">
    <w:name w:val="Intro para"/>
    <w:basedOn w:val="Normal"/>
    <w:qFormat/>
    <w:rsid w:val="00D349E5"/>
    <w:pPr>
      <w:spacing w:after="360" w:line="420" w:lineRule="exact"/>
    </w:pPr>
    <w:rPr>
      <w:rFonts w:asciiTheme="minorHAnsi" w:hAnsiTheme="minorHAnsi"/>
      <w:color w:val="586992" w:themeColor="accent6"/>
      <w:sz w:val="28"/>
    </w:rPr>
  </w:style>
  <w:style w:type="table" w:styleId="TableGrid">
    <w:name w:val="Table Grid"/>
    <w:basedOn w:val="TableNormal"/>
    <w:uiPriority w:val="39"/>
    <w:rsid w:val="001A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calloutboxtext">
    <w:name w:val="First call out box text"/>
    <w:basedOn w:val="NormalWeb"/>
    <w:qFormat/>
    <w:rsid w:val="001831C5"/>
    <w:pPr>
      <w:spacing w:before="0" w:beforeAutospacing="0" w:line="336" w:lineRule="atLeast"/>
      <w:jc w:val="center"/>
    </w:pPr>
    <w:rPr>
      <w:rFonts w:asciiTheme="minorHAnsi" w:eastAsiaTheme="minorHAnsi" w:hAnsiTheme="minorHAnsi" w:cs="Arial"/>
      <w:b/>
      <w:bCs/>
      <w:i/>
      <w:color w:val="924B6C" w:themeColor="accent5"/>
      <w:sz w:val="28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141B9"/>
    <w:rPr>
      <w:rFonts w:asciiTheme="majorHAnsi" w:eastAsiaTheme="majorEastAsia" w:hAnsiTheme="majorHAnsi" w:cs="Times New Roman (Headings CS)"/>
      <w:color w:val="586992" w:themeColor="accent6"/>
      <w:spacing w:val="20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4338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44338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5D4416"/>
    <w:rPr>
      <w:rFonts w:eastAsiaTheme="majorEastAsia" w:cs="Times New Roman (Headings CS)"/>
      <w:caps/>
      <w:color w:val="404040" w:themeColor="text1" w:themeTint="BF"/>
      <w:spacing w:val="20"/>
      <w:szCs w:val="24"/>
    </w:rPr>
  </w:style>
  <w:style w:type="paragraph" w:styleId="ListBullet">
    <w:name w:val="List Bullet"/>
    <w:basedOn w:val="Normal"/>
    <w:uiPriority w:val="99"/>
    <w:unhideWhenUsed/>
    <w:rsid w:val="00CB0FF5"/>
    <w:pPr>
      <w:numPr>
        <w:numId w:val="16"/>
      </w:numPr>
      <w:spacing w:after="120"/>
      <w:ind w:left="357" w:hanging="357"/>
    </w:pPr>
  </w:style>
  <w:style w:type="paragraph" w:customStyle="1" w:styleId="Heading3indent">
    <w:name w:val="Heading 3 indent"/>
    <w:basedOn w:val="Heading3"/>
    <w:qFormat/>
    <w:rsid w:val="00FF3C58"/>
    <w:pPr>
      <w:ind w:left="1871"/>
    </w:pPr>
    <w:rPr>
      <w:rFonts w:eastAsiaTheme="minorHAnsi"/>
    </w:rPr>
  </w:style>
  <w:style w:type="paragraph" w:customStyle="1" w:styleId="Bullet1indent">
    <w:name w:val="Bullet 1 indent"/>
    <w:basedOn w:val="ListBullet"/>
    <w:qFormat/>
    <w:rsid w:val="00FF3C58"/>
    <w:pPr>
      <w:ind w:left="2228"/>
    </w:pPr>
  </w:style>
  <w:style w:type="character" w:customStyle="1" w:styleId="Heading4Char">
    <w:name w:val="Heading 4 Char"/>
    <w:basedOn w:val="DefaultParagraphFont"/>
    <w:link w:val="Heading4"/>
    <w:uiPriority w:val="9"/>
    <w:rsid w:val="00416A5C"/>
    <w:rPr>
      <w:rFonts w:eastAsiaTheme="majorEastAsia" w:cstheme="majorBidi"/>
      <w:b/>
      <w:i/>
      <w:iCs/>
      <w:color w:val="586992" w:themeColor="accent6"/>
    </w:rPr>
  </w:style>
  <w:style w:type="paragraph" w:customStyle="1" w:styleId="Exampleheading">
    <w:name w:val="Example heading"/>
    <w:basedOn w:val="Heading4"/>
    <w:qFormat/>
    <w:rsid w:val="00D9038E"/>
    <w:rPr>
      <w:rFonts w:eastAsiaTheme="minorHAnsi"/>
      <w:b w:val="0"/>
      <w:sz w:val="28"/>
      <w14:textFill>
        <w14:gradFill>
          <w14:gsLst>
            <w14:gs w14:pos="0">
              <w14:schemeClr w14:val="accent6"/>
            </w14:gs>
            <w14:gs w14:pos="100000">
              <w14:schemeClr w14:val="accent5"/>
            </w14:gs>
          </w14:gsLst>
          <w14:lin w14:ang="0" w14:scaled="0"/>
        </w14:gradFill>
      </w14:textFill>
    </w:rPr>
  </w:style>
  <w:style w:type="paragraph" w:customStyle="1" w:styleId="Examplebody">
    <w:name w:val="Example body"/>
    <w:basedOn w:val="Normal"/>
    <w:qFormat/>
    <w:rsid w:val="00D63EE7"/>
    <w:pPr>
      <w:spacing w:before="60"/>
      <w:jc w:val="center"/>
    </w:pPr>
    <w:rPr>
      <w:color w:val="000000" w:themeColor="text1"/>
      <w:sz w:val="23"/>
      <w:szCs w:val="24"/>
    </w:rPr>
  </w:style>
  <w:style w:type="paragraph" w:customStyle="1" w:styleId="NormalIndent1">
    <w:name w:val="Normal Indent1"/>
    <w:basedOn w:val="Normal"/>
    <w:qFormat/>
    <w:rsid w:val="00FF3C58"/>
    <w:pPr>
      <w:ind w:left="1871"/>
    </w:pPr>
  </w:style>
  <w:style w:type="paragraph" w:customStyle="1" w:styleId="Boxlist">
    <w:name w:val="Box list"/>
    <w:basedOn w:val="ListBullet"/>
    <w:qFormat/>
    <w:rsid w:val="00C06578"/>
    <w:pPr>
      <w:numPr>
        <w:numId w:val="17"/>
      </w:numPr>
      <w:spacing w:after="240"/>
      <w:ind w:left="2228" w:hanging="357"/>
    </w:pPr>
    <w:rPr>
      <w:sz w:val="26"/>
    </w:rPr>
  </w:style>
  <w:style w:type="paragraph" w:styleId="ListParagraph">
    <w:name w:val="List Paragraph"/>
    <w:basedOn w:val="Normal"/>
    <w:link w:val="ListParagraphChar"/>
    <w:uiPriority w:val="34"/>
    <w:qFormat/>
    <w:rsid w:val="00C11C88"/>
    <w:pPr>
      <w:spacing w:before="0" w:after="160" w:line="259" w:lineRule="auto"/>
      <w:ind w:left="720"/>
      <w:contextualSpacing/>
    </w:pPr>
    <w:rPr>
      <w:rFonts w:asciiTheme="minorHAnsi" w:hAnsiTheme="minorHAnsi"/>
    </w:rPr>
  </w:style>
  <w:style w:type="character" w:customStyle="1" w:styleId="normaltextrun">
    <w:name w:val="normaltextrun"/>
    <w:basedOn w:val="DefaultParagraphFont"/>
    <w:rsid w:val="00C11C88"/>
  </w:style>
  <w:style w:type="character" w:customStyle="1" w:styleId="eop">
    <w:name w:val="eop"/>
    <w:basedOn w:val="DefaultParagraphFont"/>
    <w:rsid w:val="00C11C88"/>
  </w:style>
  <w:style w:type="table" w:styleId="PlainTable2">
    <w:name w:val="Plain Table 2"/>
    <w:basedOn w:val="TableNormal"/>
    <w:uiPriority w:val="42"/>
    <w:rsid w:val="00D066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5">
    <w:name w:val="Grid Table 1 Light Accent 5"/>
    <w:basedOn w:val="TableNormal"/>
    <w:uiPriority w:val="46"/>
    <w:rsid w:val="008F149E"/>
    <w:pPr>
      <w:spacing w:after="0" w:line="240" w:lineRule="auto"/>
    </w:pPr>
    <w:tblPr>
      <w:tblStyleRowBandSize w:val="1"/>
      <w:tblStyleColBandSize w:val="1"/>
      <w:tblBorders>
        <w:top w:val="single" w:sz="4" w:space="0" w:color="D7B2C3" w:themeColor="accent5" w:themeTint="66"/>
        <w:left w:val="single" w:sz="4" w:space="0" w:color="D7B2C3" w:themeColor="accent5" w:themeTint="66"/>
        <w:bottom w:val="single" w:sz="4" w:space="0" w:color="D7B2C3" w:themeColor="accent5" w:themeTint="66"/>
        <w:right w:val="single" w:sz="4" w:space="0" w:color="D7B2C3" w:themeColor="accent5" w:themeTint="66"/>
        <w:insideH w:val="single" w:sz="4" w:space="0" w:color="D7B2C3" w:themeColor="accent5" w:themeTint="66"/>
        <w:insideV w:val="single" w:sz="4" w:space="0" w:color="D7B2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8C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8C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7Colorful-Accent6">
    <w:name w:val="Grid Table 7 Colorful Accent 6"/>
    <w:basedOn w:val="TableNormal"/>
    <w:uiPriority w:val="52"/>
    <w:rsid w:val="008F149E"/>
    <w:pPr>
      <w:spacing w:after="0" w:line="240" w:lineRule="auto"/>
    </w:pPr>
    <w:rPr>
      <w:color w:val="414E6D" w:themeColor="accent6" w:themeShade="BF"/>
    </w:rPr>
    <w:tblPr>
      <w:tblStyleRowBandSize w:val="1"/>
      <w:tblStyleColBandSize w:val="1"/>
      <w:tblBorders>
        <w:top w:val="single" w:sz="4" w:space="0" w:color="97A3C0" w:themeColor="accent6" w:themeTint="99"/>
        <w:left w:val="single" w:sz="4" w:space="0" w:color="97A3C0" w:themeColor="accent6" w:themeTint="99"/>
        <w:bottom w:val="single" w:sz="4" w:space="0" w:color="97A3C0" w:themeColor="accent6" w:themeTint="99"/>
        <w:right w:val="single" w:sz="4" w:space="0" w:color="97A3C0" w:themeColor="accent6" w:themeTint="99"/>
        <w:insideH w:val="single" w:sz="4" w:space="0" w:color="97A3C0" w:themeColor="accent6" w:themeTint="99"/>
        <w:insideV w:val="single" w:sz="4" w:space="0" w:color="97A3C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A" w:themeFill="accent6" w:themeFillTint="33"/>
      </w:tcPr>
    </w:tblStylePr>
    <w:tblStylePr w:type="band1Horz">
      <w:tblPr/>
      <w:tcPr>
        <w:shd w:val="clear" w:color="auto" w:fill="DCE0EA" w:themeFill="accent6" w:themeFillTint="33"/>
      </w:tcPr>
    </w:tblStylePr>
    <w:tblStylePr w:type="neCell">
      <w:tblPr/>
      <w:tcPr>
        <w:tcBorders>
          <w:bottom w:val="single" w:sz="4" w:space="0" w:color="97A3C0" w:themeColor="accent6" w:themeTint="99"/>
        </w:tcBorders>
      </w:tcPr>
    </w:tblStylePr>
    <w:tblStylePr w:type="nwCell">
      <w:tblPr/>
      <w:tcPr>
        <w:tcBorders>
          <w:bottom w:val="single" w:sz="4" w:space="0" w:color="97A3C0" w:themeColor="accent6" w:themeTint="99"/>
        </w:tcBorders>
      </w:tcPr>
    </w:tblStylePr>
    <w:tblStylePr w:type="seCell">
      <w:tblPr/>
      <w:tcPr>
        <w:tcBorders>
          <w:top w:val="single" w:sz="4" w:space="0" w:color="97A3C0" w:themeColor="accent6" w:themeTint="99"/>
        </w:tcBorders>
      </w:tcPr>
    </w:tblStylePr>
    <w:tblStylePr w:type="swCell">
      <w:tblPr/>
      <w:tcPr>
        <w:tcBorders>
          <w:top w:val="single" w:sz="4" w:space="0" w:color="97A3C0" w:themeColor="accent6" w:themeTint="99"/>
        </w:tcBorders>
      </w:tcPr>
    </w:tblStylePr>
  </w:style>
  <w:style w:type="paragraph" w:customStyle="1" w:styleId="TableTick">
    <w:name w:val="Table Tick"/>
    <w:basedOn w:val="ListBullet"/>
    <w:qFormat/>
    <w:rsid w:val="00C53A92"/>
    <w:pPr>
      <w:numPr>
        <w:numId w:val="22"/>
      </w:numPr>
    </w:pPr>
    <w:rPr>
      <w:color w:val="414E6D" w:themeColor="accent6" w:themeShade="BF"/>
      <w:sz w:val="18"/>
    </w:rPr>
  </w:style>
  <w:style w:type="paragraph" w:customStyle="1" w:styleId="TableCross">
    <w:name w:val="Table Cross"/>
    <w:basedOn w:val="TableTick"/>
    <w:qFormat/>
    <w:rsid w:val="004C6F61"/>
    <w:pPr>
      <w:numPr>
        <w:numId w:val="25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462A"/>
  </w:style>
  <w:style w:type="paragraph" w:styleId="Revision">
    <w:name w:val="Revision"/>
    <w:hidden/>
    <w:uiPriority w:val="99"/>
    <w:semiHidden/>
    <w:rsid w:val="006370A7"/>
    <w:pPr>
      <w:spacing w:after="0" w:line="240" w:lineRule="auto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Wellness and Reablement Microsoft theme">
  <a:themeElements>
    <a:clrScheme name="Wellness and Reablement Colour Palette 1">
      <a:dk1>
        <a:srgbClr val="000000"/>
      </a:dk1>
      <a:lt1>
        <a:srgbClr val="FFFFFF"/>
      </a:lt1>
      <a:dk2>
        <a:srgbClr val="003F82"/>
      </a:dk2>
      <a:lt2>
        <a:srgbClr val="FFFFFF"/>
      </a:lt2>
      <a:accent1>
        <a:srgbClr val="0091D5"/>
      </a:accent1>
      <a:accent2>
        <a:srgbClr val="008996"/>
      </a:accent2>
      <a:accent3>
        <a:srgbClr val="003F82"/>
      </a:accent3>
      <a:accent4>
        <a:srgbClr val="02B1BA"/>
      </a:accent4>
      <a:accent5>
        <a:srgbClr val="924B6C"/>
      </a:accent5>
      <a:accent6>
        <a:srgbClr val="586992"/>
      </a:accent6>
      <a:hlink>
        <a:srgbClr val="0563C1"/>
      </a:hlink>
      <a:folHlink>
        <a:srgbClr val="763D5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ellness and Reablement Microsoft theme" id="{30ADA448-5A10-4A45-89E6-6341556F2B09}" vid="{99EE12FF-DF46-8440-A569-D994B61CF35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6EC7B77CE034589EFED28205FC0A8" ma:contentTypeVersion="9" ma:contentTypeDescription="Create a new document." ma:contentTypeScope="" ma:versionID="035e3da87e17c0ce92835c887c57041f">
  <xsd:schema xmlns:xsd="http://www.w3.org/2001/XMLSchema" xmlns:xs="http://www.w3.org/2001/XMLSchema" xmlns:p="http://schemas.microsoft.com/office/2006/metadata/properties" xmlns:ns2="2e5167f1-11ae-47db-8c49-c105fe0a670c" targetNamespace="http://schemas.microsoft.com/office/2006/metadata/properties" ma:root="true" ma:fieldsID="324f274dcda1e789a8a6471db449daa4" ns2:_="">
    <xsd:import namespace="2e5167f1-11ae-47db-8c49-c105fe0a6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167f1-11ae-47db-8c49-c105fe0a67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C36BE0-8E02-41FC-ADD5-DF51D6D6A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167f1-11ae-47db-8c49-c105fe0a6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D4C2A3-D7F1-43B3-9253-E83B45B773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276F04-271E-42B5-8928-CF7E3B319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8DFA91-D67C-45E8-B41A-75309C933F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Australian Government Department of Health</dc:creator>
  <cp:keywords/>
  <dc:description/>
  <cp:lastModifiedBy>Plottier, Carlos</cp:lastModifiedBy>
  <cp:revision>2</cp:revision>
  <cp:lastPrinted>2022-02-24T03:48:00Z</cp:lastPrinted>
  <dcterms:created xsi:type="dcterms:W3CDTF">2023-01-16T02:20:00Z</dcterms:created>
  <dcterms:modified xsi:type="dcterms:W3CDTF">2023-01-16T02:20:00Z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0x01010044F6EC7B77CE034589EFED28205FC0A8</vt:lpwstr>
  </property>
</Properties>
</file>