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478ED" w14:textId="4DF2C424" w:rsidR="00954531" w:rsidRDefault="001F3D31" w:rsidP="00954531">
      <w:pPr>
        <w:rPr>
          <w:rFonts w:ascii="Gill Sans MT" w:eastAsia="Times New Roman" w:hAnsi="Gill Sans MT" w:cs="Arial"/>
          <w:color w:val="000000"/>
        </w:rPr>
      </w:pPr>
      <w:bookmarkStart w:id="0" w:name="_GoBack"/>
      <w:bookmarkEnd w:id="0"/>
      <w:r>
        <w:rPr>
          <w:rFonts w:ascii="Gill Sans MT" w:eastAsia="Times New Roman" w:hAnsi="Gill Sans MT" w:cs="Arial"/>
          <w:noProof/>
          <w:color w:val="000000"/>
          <w:lang w:eastAsia="en-AU"/>
        </w:rPr>
        <w:drawing>
          <wp:anchor distT="0" distB="0" distL="114300" distR="114300" simplePos="0" relativeHeight="251658240" behindDoc="1" locked="0" layoutInCell="1" allowOverlap="1" wp14:anchorId="77EFCA17" wp14:editId="5D966C77">
            <wp:simplePos x="0" y="0"/>
            <wp:positionH relativeFrom="column">
              <wp:posOffset>-347345</wp:posOffset>
            </wp:positionH>
            <wp:positionV relativeFrom="paragraph">
              <wp:posOffset>-3116580</wp:posOffset>
            </wp:positionV>
            <wp:extent cx="7540408" cy="10664041"/>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image taxi newslet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408" cy="10664041"/>
                    </a:xfrm>
                    <a:prstGeom prst="rect">
                      <a:avLst/>
                    </a:prstGeom>
                  </pic:spPr>
                </pic:pic>
              </a:graphicData>
            </a:graphic>
            <wp14:sizeRelH relativeFrom="page">
              <wp14:pctWidth>0</wp14:pctWidth>
            </wp14:sizeRelH>
            <wp14:sizeRelV relativeFrom="page">
              <wp14:pctHeight>0</wp14:pctHeight>
            </wp14:sizeRelV>
          </wp:anchor>
        </w:drawing>
      </w:r>
      <w:r w:rsidR="00954531" w:rsidRPr="00394D53">
        <w:rPr>
          <w:rFonts w:ascii="Gill Sans MT" w:eastAsia="Times New Roman" w:hAnsi="Gill Sans MT" w:cs="Arial"/>
          <w:color w:val="000000"/>
        </w:rPr>
        <w:t xml:space="preserve">Welcome to the </w:t>
      </w:r>
      <w:r w:rsidR="00A03FE8">
        <w:rPr>
          <w:rFonts w:ascii="Gill Sans MT" w:eastAsia="Times New Roman" w:hAnsi="Gill Sans MT" w:cs="Arial"/>
          <w:color w:val="000000"/>
        </w:rPr>
        <w:t>March 2017</w:t>
      </w:r>
      <w:r w:rsidR="00954531" w:rsidRPr="00394D53">
        <w:rPr>
          <w:rFonts w:ascii="Gill Sans MT" w:eastAsia="Times New Roman" w:hAnsi="Gill Sans MT" w:cs="Arial"/>
          <w:color w:val="000000"/>
        </w:rPr>
        <w:t xml:space="preserve"> edition of the Taxi Newsletter.</w:t>
      </w:r>
    </w:p>
    <w:p w14:paraId="32F02693" w14:textId="77777777" w:rsidR="00F97788" w:rsidRPr="00394D53" w:rsidRDefault="00F97788" w:rsidP="00954531">
      <w:pPr>
        <w:rPr>
          <w:rFonts w:ascii="Gill Sans MT" w:eastAsia="Times New Roman" w:hAnsi="Gill Sans MT" w:cs="Arial"/>
          <w:color w:val="000000"/>
        </w:rPr>
      </w:pPr>
    </w:p>
    <w:p w14:paraId="1DADB954" w14:textId="77777777" w:rsidR="00804733" w:rsidRPr="007B05EA" w:rsidRDefault="00804733" w:rsidP="00804733">
      <w:pPr>
        <w:pStyle w:val="Heading1"/>
        <w:rPr>
          <w:rFonts w:ascii="Gill Sans MT" w:hAnsi="Gill Sans MT"/>
        </w:rPr>
      </w:pPr>
      <w:r w:rsidRPr="007B05EA">
        <w:rPr>
          <w:rFonts w:ascii="Gill Sans MT" w:hAnsi="Gill Sans MT"/>
        </w:rPr>
        <w:t>Have your say on the future regulation of the Tasmanian taxi and hire vehicle industries</w:t>
      </w:r>
    </w:p>
    <w:p w14:paraId="04099FAC" w14:textId="4E653B41" w:rsidR="00804733" w:rsidRPr="00804733" w:rsidRDefault="00804733" w:rsidP="00804733">
      <w:pPr>
        <w:rPr>
          <w:rFonts w:ascii="Gill Sans MT" w:hAnsi="Gill Sans MT" w:cs="Arial"/>
        </w:rPr>
      </w:pPr>
      <w:r w:rsidRPr="00804733">
        <w:rPr>
          <w:rFonts w:ascii="Gill Sans MT" w:hAnsi="Gill Sans MT" w:cs="Arial"/>
        </w:rPr>
        <w:t xml:space="preserve">The Department of State Growth </w:t>
      </w:r>
      <w:r w:rsidR="003A16DF">
        <w:rPr>
          <w:rFonts w:ascii="Gill Sans MT" w:hAnsi="Gill Sans MT" w:cs="Arial"/>
        </w:rPr>
        <w:t xml:space="preserve">(State Growth) </w:t>
      </w:r>
      <w:r w:rsidRPr="00804733">
        <w:rPr>
          <w:rFonts w:ascii="Gill Sans MT" w:hAnsi="Gill Sans MT" w:cs="Arial"/>
        </w:rPr>
        <w:t>is currently reviewing the regulatory framework that applies to the taxi and hire vehicle industries. The review is looking at the current taxi and hire vehicle licensing regime, the setting of taxi tariffs, and the various other requirements that operators and drivers have to comply with.</w:t>
      </w:r>
    </w:p>
    <w:p w14:paraId="142105E8" w14:textId="0C6E0709" w:rsidR="00804733" w:rsidRPr="00804733" w:rsidRDefault="003A16DF" w:rsidP="00804733">
      <w:pPr>
        <w:rPr>
          <w:rFonts w:ascii="Gill Sans MT" w:hAnsi="Gill Sans MT" w:cs="Arial"/>
        </w:rPr>
      </w:pPr>
      <w:r>
        <w:rPr>
          <w:rFonts w:ascii="Gill Sans MT" w:hAnsi="Gill Sans MT" w:cs="Arial"/>
        </w:rPr>
        <w:t>State Growth</w:t>
      </w:r>
      <w:r w:rsidR="00804733" w:rsidRPr="00804733">
        <w:rPr>
          <w:rFonts w:ascii="Gill Sans MT" w:hAnsi="Gill Sans MT" w:cs="Arial"/>
        </w:rPr>
        <w:t xml:space="preserve"> would like to hear from stakeholders from both within and outside of the industries on the issues that are important to them. Interested parties are invited to make written submissions to the review by </w:t>
      </w:r>
      <w:r w:rsidR="00804733" w:rsidRPr="00804733">
        <w:rPr>
          <w:rFonts w:ascii="Gill Sans MT" w:hAnsi="Gill Sans MT" w:cs="Arial"/>
          <w:b/>
        </w:rPr>
        <w:t>31</w:t>
      </w:r>
      <w:r w:rsidR="00F526C0">
        <w:rPr>
          <w:rFonts w:ascii="Gill Sans MT" w:hAnsi="Gill Sans MT" w:cs="Arial"/>
          <w:b/>
        </w:rPr>
        <w:t> </w:t>
      </w:r>
      <w:r w:rsidR="00804733" w:rsidRPr="00804733">
        <w:rPr>
          <w:rFonts w:ascii="Gill Sans MT" w:hAnsi="Gill Sans MT" w:cs="Arial"/>
          <w:b/>
        </w:rPr>
        <w:t>March</w:t>
      </w:r>
      <w:r w:rsidR="00F526C0">
        <w:rPr>
          <w:rFonts w:ascii="Gill Sans MT" w:hAnsi="Gill Sans MT" w:cs="Arial"/>
          <w:b/>
        </w:rPr>
        <w:t> </w:t>
      </w:r>
      <w:r w:rsidR="00804733" w:rsidRPr="00804733">
        <w:rPr>
          <w:rFonts w:ascii="Gill Sans MT" w:hAnsi="Gill Sans MT" w:cs="Arial"/>
          <w:b/>
        </w:rPr>
        <w:t>2017</w:t>
      </w:r>
      <w:r w:rsidR="00804733" w:rsidRPr="00804733">
        <w:rPr>
          <w:rFonts w:ascii="Gill Sans MT" w:hAnsi="Gill Sans MT" w:cs="Arial"/>
        </w:rPr>
        <w:t xml:space="preserve">.  </w:t>
      </w:r>
    </w:p>
    <w:p w14:paraId="51EC4935" w14:textId="77777777" w:rsidR="00804733" w:rsidRDefault="00804733" w:rsidP="00804733">
      <w:pPr>
        <w:rPr>
          <w:color w:val="1F497D"/>
        </w:rPr>
      </w:pPr>
      <w:r w:rsidRPr="00804733">
        <w:rPr>
          <w:rFonts w:ascii="Gill Sans MT" w:hAnsi="Gill Sans MT" w:cs="Arial"/>
        </w:rPr>
        <w:t>A Consultation Paper has been released which includes a number of questions designed to help guide the discussion. The Consultation Paper – as well as information on how to make a submission - is available at:</w:t>
      </w:r>
      <w:r>
        <w:rPr>
          <w:color w:val="1F497D"/>
        </w:rPr>
        <w:t xml:space="preserve">  </w:t>
      </w:r>
      <w:hyperlink r:id="rId9" w:history="1">
        <w:r>
          <w:rPr>
            <w:rStyle w:val="Hyperlink"/>
          </w:rPr>
          <w:t>www.stategrowth.tas.gov.au/taxireview</w:t>
        </w:r>
      </w:hyperlink>
      <w:r>
        <w:rPr>
          <w:color w:val="1F497D"/>
        </w:rPr>
        <w:t xml:space="preserve">. </w:t>
      </w:r>
    </w:p>
    <w:p w14:paraId="449C91C2" w14:textId="257CAD24" w:rsidR="00804733" w:rsidRDefault="003A16DF" w:rsidP="00804733">
      <w:pPr>
        <w:rPr>
          <w:color w:val="1F497D"/>
        </w:rPr>
      </w:pPr>
      <w:r>
        <w:rPr>
          <w:rFonts w:ascii="Gill Sans MT" w:hAnsi="Gill Sans MT" w:cs="Arial"/>
        </w:rPr>
        <w:t>State Growth</w:t>
      </w:r>
      <w:r w:rsidR="00804733" w:rsidRPr="00804733">
        <w:rPr>
          <w:rFonts w:ascii="Gill Sans MT" w:hAnsi="Gill Sans MT" w:cs="Arial"/>
        </w:rPr>
        <w:t xml:space="preserve"> is also gauging stakeholder interest in attending face-to-face consultation meetings with </w:t>
      </w:r>
      <w:r>
        <w:rPr>
          <w:rFonts w:ascii="Gill Sans MT" w:hAnsi="Gill Sans MT" w:cs="Arial"/>
        </w:rPr>
        <w:t xml:space="preserve">State Growth </w:t>
      </w:r>
      <w:r w:rsidR="00804733" w:rsidRPr="00804733">
        <w:rPr>
          <w:rFonts w:ascii="Gill Sans MT" w:hAnsi="Gill Sans MT" w:cs="Arial"/>
        </w:rPr>
        <w:t xml:space="preserve">officials about the Review in Burnie, Launceston, Devonport and Hobart before the submissions window closes. To register your interest in attending a consultation meeting, please contact Mr Luke Murphy-Gregory </w:t>
      </w:r>
      <w:r>
        <w:rPr>
          <w:rFonts w:ascii="Gill Sans MT" w:hAnsi="Gill Sans MT" w:cs="Arial"/>
        </w:rPr>
        <w:t>at State Growth</w:t>
      </w:r>
      <w:r w:rsidR="00804733" w:rsidRPr="00804733">
        <w:rPr>
          <w:rFonts w:ascii="Gill Sans MT" w:hAnsi="Gill Sans MT" w:cs="Arial"/>
        </w:rPr>
        <w:t xml:space="preserve"> on 6166 3464, or by email:</w:t>
      </w:r>
      <w:r w:rsidR="00804733">
        <w:rPr>
          <w:color w:val="1F497D"/>
        </w:rPr>
        <w:t xml:space="preserve"> </w:t>
      </w:r>
      <w:hyperlink r:id="rId10" w:history="1">
        <w:r w:rsidR="00804733">
          <w:rPr>
            <w:rStyle w:val="Hyperlink"/>
          </w:rPr>
          <w:t>taxireview@stategrowth.tas.gov.au</w:t>
        </w:r>
      </w:hyperlink>
      <w:r w:rsidR="00804733">
        <w:rPr>
          <w:color w:val="1F497D"/>
        </w:rPr>
        <w:t xml:space="preserve"> </w:t>
      </w:r>
    </w:p>
    <w:p w14:paraId="517BF7B8" w14:textId="77777777" w:rsidR="00ED64DB" w:rsidRDefault="00ED64DB" w:rsidP="00ED64DB">
      <w:pPr>
        <w:pStyle w:val="Heading1"/>
        <w:rPr>
          <w:rFonts w:ascii="Gill Sans MT" w:eastAsia="Times New Roman" w:hAnsi="Gill Sans MT"/>
        </w:rPr>
      </w:pPr>
      <w:r>
        <w:rPr>
          <w:rFonts w:ascii="Gill Sans MT" w:eastAsia="Times New Roman" w:hAnsi="Gill Sans MT"/>
        </w:rPr>
        <w:t>Interim WAT trip subsidy payment</w:t>
      </w:r>
    </w:p>
    <w:p w14:paraId="1BDB26DA" w14:textId="77777777" w:rsidR="00ED64DB" w:rsidRDefault="00ED64DB" w:rsidP="00ED64DB">
      <w:pPr>
        <w:jc w:val="both"/>
        <w:rPr>
          <w:rFonts w:ascii="Gill Sans MT" w:hAnsi="Gill Sans MT" w:cs="Arial"/>
        </w:rPr>
      </w:pPr>
      <w:r>
        <w:rPr>
          <w:rFonts w:ascii="Gill Sans MT" w:hAnsi="Gill Sans MT" w:cs="Arial"/>
        </w:rPr>
        <w:t xml:space="preserve">In September 2016 letters were sent out by post and emailed to WAT operators about the National Disability Insurance Scheme (NDIS) and the effect on the Wheelchair Accessible Taxi (WAT) trip subsidy.  </w:t>
      </w:r>
    </w:p>
    <w:p w14:paraId="416E3BA8" w14:textId="77777777" w:rsidR="00ED64DB" w:rsidRDefault="00ED64DB" w:rsidP="00ED64DB">
      <w:pPr>
        <w:rPr>
          <w:rFonts w:ascii="Gill Sans MT" w:hAnsi="Gill Sans MT" w:cs="Arial"/>
        </w:rPr>
      </w:pPr>
      <w:r>
        <w:rPr>
          <w:rFonts w:ascii="Gill Sans MT" w:hAnsi="Gill Sans MT" w:cs="Arial"/>
        </w:rPr>
        <w:t xml:space="preserve">An interim payment is being provided to WAT operators to recognise that WAT operators are no longer receiving the trip subsidy for those NDIS participants who formerly held a TAS Taxi Smartcard.   These payments are now being made to those WAT operators who provided the required information.   If you haven’t provided the information you won’t be able to be paid.  </w:t>
      </w:r>
    </w:p>
    <w:p w14:paraId="4D57AE0D" w14:textId="77777777" w:rsidR="00F97788" w:rsidRPr="00BE7830" w:rsidRDefault="00F97788" w:rsidP="00F97788">
      <w:pPr>
        <w:rPr>
          <w:rFonts w:ascii="Gill Sans MT" w:hAnsi="Gill Sans MT" w:cs="Arial"/>
        </w:rPr>
      </w:pPr>
      <w:r w:rsidRPr="00BE7830">
        <w:rPr>
          <w:rFonts w:ascii="Gill Sans MT" w:hAnsi="Gill Sans MT" w:cs="Arial"/>
        </w:rPr>
        <w:t xml:space="preserve">If you are a WAT operator and you need to provide us with information so we can pay you, or if you have any questions about the interim payment, call the Regulations and Concessions team on </w:t>
      </w:r>
      <w:r w:rsidRPr="00394D53">
        <w:rPr>
          <w:rFonts w:ascii="Gill Sans MT" w:eastAsia="Times New Roman" w:hAnsi="Gill Sans MT" w:cs="Arial"/>
          <w:color w:val="000000"/>
        </w:rPr>
        <w:t>6166 3269</w:t>
      </w:r>
      <w:r>
        <w:rPr>
          <w:rFonts w:ascii="Gill Sans MT" w:hAnsi="Gill Sans MT" w:cs="Arial"/>
        </w:rPr>
        <w:t>.</w:t>
      </w:r>
    </w:p>
    <w:p w14:paraId="0E9FB623" w14:textId="77777777" w:rsidR="00804733" w:rsidRDefault="00804733" w:rsidP="00804733">
      <w:pPr>
        <w:rPr>
          <w:color w:val="1F497D"/>
        </w:rPr>
      </w:pPr>
    </w:p>
    <w:p w14:paraId="7011295C" w14:textId="77777777" w:rsidR="00804733" w:rsidRPr="00804733" w:rsidRDefault="00804733" w:rsidP="00804733"/>
    <w:p w14:paraId="5BB4A9B9" w14:textId="77777777" w:rsidR="00CF5AB0" w:rsidRPr="00394D53" w:rsidRDefault="00CF5AB0" w:rsidP="007E7FF9">
      <w:pPr>
        <w:spacing w:after="0"/>
        <w:rPr>
          <w:rFonts w:ascii="Gill Sans MT" w:hAnsi="Gill Sans MT" w:cs="Arial"/>
        </w:rPr>
      </w:pPr>
    </w:p>
    <w:p w14:paraId="4C8111AC" w14:textId="77777777" w:rsidR="00394D53" w:rsidRDefault="00394D53" w:rsidP="003C2D64">
      <w:pPr>
        <w:jc w:val="both"/>
        <w:rPr>
          <w:rFonts w:ascii="Gill Sans MT" w:hAnsi="Gill Sans MT" w:cs="Arial"/>
          <w:b/>
          <w:u w:val="single"/>
        </w:rPr>
        <w:sectPr w:rsidR="00394D53" w:rsidSect="000D3133">
          <w:pgSz w:w="11906" w:h="16838"/>
          <w:pgMar w:top="4678" w:right="707" w:bottom="1440" w:left="851" w:header="708" w:footer="708" w:gutter="0"/>
          <w:cols w:space="708"/>
          <w:docGrid w:linePitch="360"/>
        </w:sectPr>
      </w:pPr>
    </w:p>
    <w:p w14:paraId="2283031B" w14:textId="77777777" w:rsidR="00ED64DB" w:rsidRPr="007B05EA" w:rsidRDefault="00ED64DB" w:rsidP="00ED64DB">
      <w:pPr>
        <w:pStyle w:val="Heading1"/>
        <w:rPr>
          <w:rFonts w:ascii="Gill Sans MT" w:hAnsi="Gill Sans MT"/>
        </w:rPr>
      </w:pPr>
      <w:r w:rsidRPr="007B05EA">
        <w:rPr>
          <w:rFonts w:ascii="Gill Sans MT" w:hAnsi="Gill Sans MT"/>
        </w:rPr>
        <w:lastRenderedPageBreak/>
        <w:t>Transport Access Scheme (TAS)</w:t>
      </w:r>
    </w:p>
    <w:p w14:paraId="171AE619" w14:textId="73F9B85E" w:rsidR="00ED64DB" w:rsidRPr="00FF6626" w:rsidRDefault="00ED64DB" w:rsidP="00ED64DB">
      <w:pPr>
        <w:rPr>
          <w:rFonts w:ascii="Gill Sans MT" w:hAnsi="Gill Sans MT" w:cs="Arial"/>
        </w:rPr>
      </w:pPr>
      <w:r w:rsidRPr="00FF6626">
        <w:rPr>
          <w:rFonts w:ascii="Gill Sans MT" w:hAnsi="Gill Sans MT" w:cs="Arial"/>
        </w:rPr>
        <w:t xml:space="preserve">The </w:t>
      </w:r>
      <w:r w:rsidR="00F526C0">
        <w:rPr>
          <w:rFonts w:ascii="Gill Sans MT" w:hAnsi="Gill Sans MT" w:cs="Arial"/>
        </w:rPr>
        <w:t>Transport</w:t>
      </w:r>
      <w:r w:rsidRPr="00FF6626">
        <w:rPr>
          <w:rFonts w:ascii="Gill Sans MT" w:hAnsi="Gill Sans MT" w:cs="Arial"/>
        </w:rPr>
        <w:t xml:space="preserve"> Access Scheme (Taxi Subsidy) is an important Government Scheme that assists people with a life-long, permanent and severe disability by providing subsidised taxi travel.  Those people who successfully apply for a Taxi Subsidy, are issued with a Taxi Smartcard.  At the end of the journey, the passenger </w:t>
      </w:r>
      <w:r w:rsidR="00762A36">
        <w:rPr>
          <w:rFonts w:ascii="Gill Sans MT" w:hAnsi="Gill Sans MT" w:cs="Arial"/>
        </w:rPr>
        <w:t>places their smartcard against or insert</w:t>
      </w:r>
      <w:r w:rsidR="00F526C0">
        <w:rPr>
          <w:rFonts w:ascii="Gill Sans MT" w:hAnsi="Gill Sans MT" w:cs="Arial"/>
        </w:rPr>
        <w:t>s it</w:t>
      </w:r>
      <w:r w:rsidR="00762A36">
        <w:rPr>
          <w:rFonts w:ascii="Gill Sans MT" w:hAnsi="Gill Sans MT" w:cs="Arial"/>
        </w:rPr>
        <w:t xml:space="preserve"> into the EFTPOS  machine </w:t>
      </w:r>
      <w:r w:rsidRPr="00FF6626">
        <w:rPr>
          <w:rFonts w:ascii="Gill Sans MT" w:hAnsi="Gill Sans MT" w:cs="Arial"/>
        </w:rPr>
        <w:t>to receive their subsidy.</w:t>
      </w:r>
    </w:p>
    <w:p w14:paraId="7DFA04E6" w14:textId="4E22F52B" w:rsidR="00ED64DB" w:rsidRPr="00FF6626" w:rsidRDefault="00ED64DB" w:rsidP="00ED64DB">
      <w:pPr>
        <w:rPr>
          <w:rFonts w:ascii="Gill Sans MT" w:hAnsi="Gill Sans MT" w:cs="Arial"/>
        </w:rPr>
      </w:pPr>
      <w:r w:rsidRPr="00FF6626">
        <w:rPr>
          <w:rFonts w:ascii="Gill Sans MT" w:hAnsi="Gill Sans MT" w:cs="Arial"/>
        </w:rPr>
        <w:t>It is important that only people who have successfully applied for the Taxi Subsidy Scheme receive the subsidy.  State Growth has internal auditing processes to detect people who are dishonestly accessing the Taxi Subsidy Scheme.  The process detects people who have used their Taxi Smartcard against the conditions of issue as well as taxi drivers who have falsely claimed payment for fares.</w:t>
      </w:r>
    </w:p>
    <w:p w14:paraId="0134473A" w14:textId="77777777" w:rsidR="00FF6626" w:rsidRPr="00FF6626" w:rsidRDefault="00FF6626" w:rsidP="00114C56">
      <w:pPr>
        <w:spacing w:after="0"/>
        <w:rPr>
          <w:rFonts w:ascii="Gill Sans MT" w:hAnsi="Gill Sans MT" w:cs="Arial"/>
        </w:rPr>
      </w:pPr>
      <w:r w:rsidRPr="00FF6626">
        <w:rPr>
          <w:rFonts w:ascii="Gill Sans MT" w:hAnsi="Gill Sans MT" w:cs="Arial"/>
        </w:rPr>
        <w:t>It is important for taxi drivers to behave honestly with the Taxi Subsidy Scheme.</w:t>
      </w:r>
    </w:p>
    <w:p w14:paraId="46CFB56A" w14:textId="77777777" w:rsidR="00114C56" w:rsidRDefault="00FF6626" w:rsidP="00114C56">
      <w:pPr>
        <w:spacing w:after="0"/>
        <w:rPr>
          <w:rFonts w:ascii="Gill Sans MT" w:hAnsi="Gill Sans MT" w:cs="Arial"/>
        </w:rPr>
      </w:pPr>
      <w:r w:rsidRPr="00114C56">
        <w:rPr>
          <w:rFonts w:ascii="Gill Sans MT" w:hAnsi="Gill Sans MT" w:cs="Arial"/>
        </w:rPr>
        <w:t>Do:</w:t>
      </w:r>
    </w:p>
    <w:p w14:paraId="2CB63BA5" w14:textId="296F8272" w:rsidR="00FF6626" w:rsidRDefault="00FF6626" w:rsidP="00114C56">
      <w:pPr>
        <w:spacing w:after="0"/>
        <w:rPr>
          <w:color w:val="1F497D"/>
          <w:sz w:val="24"/>
          <w:szCs w:val="24"/>
        </w:rPr>
      </w:pPr>
      <w:r>
        <w:t xml:space="preserve">       </w:t>
      </w:r>
      <w:r>
        <w:rPr>
          <w:rFonts w:ascii="Wingdings" w:hAnsi="Wingdings"/>
          <w:color w:val="00B050"/>
          <w:sz w:val="28"/>
          <w:szCs w:val="28"/>
        </w:rPr>
        <w:t></w:t>
      </w:r>
      <w:r>
        <w:t xml:space="preserve">  </w:t>
      </w:r>
      <w:r w:rsidRPr="00114C56">
        <w:rPr>
          <w:rFonts w:ascii="Gill Sans MT" w:hAnsi="Gill Sans MT" w:cs="Arial"/>
        </w:rPr>
        <w:t>use the card at the end of the journey</w:t>
      </w:r>
    </w:p>
    <w:p w14:paraId="30542535" w14:textId="69E63E53" w:rsidR="0019020A" w:rsidRDefault="00FF6626" w:rsidP="0019020A">
      <w:pPr>
        <w:spacing w:after="0"/>
        <w:rPr>
          <w:rFonts w:ascii="Gill Sans MT" w:hAnsi="Gill Sans MT" w:cs="Arial"/>
        </w:rPr>
      </w:pPr>
      <w:r>
        <w:t xml:space="preserve">       </w:t>
      </w:r>
      <w:r>
        <w:rPr>
          <w:rFonts w:ascii="Wingdings" w:hAnsi="Wingdings"/>
          <w:color w:val="00B050"/>
          <w:sz w:val="28"/>
          <w:szCs w:val="28"/>
        </w:rPr>
        <w:t></w:t>
      </w:r>
      <w:r>
        <w:rPr>
          <w:color w:val="00B050"/>
        </w:rPr>
        <w:t xml:space="preserve">  </w:t>
      </w:r>
      <w:r w:rsidRPr="00114C56">
        <w:rPr>
          <w:rFonts w:ascii="Gill Sans MT" w:hAnsi="Gill Sans MT" w:cs="Arial"/>
        </w:rPr>
        <w:t xml:space="preserve">put the correct amount in the </w:t>
      </w:r>
      <w:r w:rsidR="00762A36">
        <w:rPr>
          <w:rFonts w:ascii="Gill Sans MT" w:hAnsi="Gill Sans MT" w:cs="Arial"/>
        </w:rPr>
        <w:t>EFTPPOS machine</w:t>
      </w:r>
    </w:p>
    <w:p w14:paraId="35D27919" w14:textId="27242EC2" w:rsidR="00ED64DB" w:rsidRDefault="00ED64DB" w:rsidP="0019020A">
      <w:pPr>
        <w:rPr>
          <w:color w:val="C55A11"/>
          <w:sz w:val="24"/>
          <w:szCs w:val="24"/>
        </w:rPr>
      </w:pPr>
      <w:r w:rsidRPr="00FF6626">
        <w:rPr>
          <w:rFonts w:ascii="Gill Sans MT" w:hAnsi="Gill Sans MT" w:cs="Arial"/>
          <w:noProof/>
          <w:lang w:eastAsia="en-AU"/>
        </w:rPr>
        <w:drawing>
          <wp:anchor distT="0" distB="0" distL="114300" distR="114300" simplePos="0" relativeHeight="251660288" behindDoc="0" locked="0" layoutInCell="1" allowOverlap="1" wp14:anchorId="202D293B" wp14:editId="661A18C3">
            <wp:simplePos x="0" y="0"/>
            <wp:positionH relativeFrom="column">
              <wp:posOffset>136525</wp:posOffset>
            </wp:positionH>
            <wp:positionV relativeFrom="paragraph">
              <wp:posOffset>248920</wp:posOffset>
            </wp:positionV>
            <wp:extent cx="241300" cy="275590"/>
            <wp:effectExtent l="0" t="0" r="635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ultiply 1"/>
                    <pic:cNvPicPr>
                      <a:picLocks noChangeArrowheads="1"/>
                    </pic:cNvPicPr>
                  </pic:nvPicPr>
                  <pic:blipFill>
                    <a:blip r:embed="rId11">
                      <a:extLst>
                        <a:ext uri="{28A0092B-C50C-407E-A947-70E740481C1C}">
                          <a14:useLocalDpi xmlns:a14="http://schemas.microsoft.com/office/drawing/2010/main" val="0"/>
                        </a:ext>
                      </a:extLst>
                    </a:blip>
                    <a:srcRect l="-14999" t="-18182" r="-11667" b="-13333"/>
                    <a:stretch>
                      <a:fillRect/>
                    </a:stretch>
                  </pic:blipFill>
                  <pic:spPr bwMode="auto">
                    <a:xfrm>
                      <a:off x="0" y="0"/>
                      <a:ext cx="241300" cy="275590"/>
                    </a:xfrm>
                    <a:prstGeom prst="rect">
                      <a:avLst/>
                    </a:prstGeom>
                    <a:noFill/>
                  </pic:spPr>
                </pic:pic>
              </a:graphicData>
            </a:graphic>
            <wp14:sizeRelH relativeFrom="margin">
              <wp14:pctWidth>0</wp14:pctWidth>
            </wp14:sizeRelH>
            <wp14:sizeRelV relativeFrom="margin">
              <wp14:pctHeight>0</wp14:pctHeight>
            </wp14:sizeRelV>
          </wp:anchor>
        </w:drawing>
      </w:r>
      <w:r w:rsidRPr="00FF6626">
        <w:rPr>
          <w:rFonts w:ascii="Gill Sans MT" w:hAnsi="Gill Sans MT" w:cs="Arial"/>
        </w:rPr>
        <w:t>Do not:</w:t>
      </w:r>
    </w:p>
    <w:p w14:paraId="667C8707" w14:textId="67A87C88" w:rsidR="00ED64DB" w:rsidRDefault="00ED64DB" w:rsidP="00D96169">
      <w:pPr>
        <w:tabs>
          <w:tab w:val="left" w:pos="426"/>
        </w:tabs>
        <w:spacing w:after="0"/>
        <w:rPr>
          <w:color w:val="1F497D"/>
          <w:sz w:val="24"/>
          <w:szCs w:val="24"/>
        </w:rPr>
      </w:pPr>
      <w:r>
        <w:rPr>
          <w:noProof/>
          <w:lang w:eastAsia="en-AU"/>
        </w:rPr>
        <w:drawing>
          <wp:anchor distT="0" distB="0" distL="114300" distR="114300" simplePos="0" relativeHeight="251661312" behindDoc="0" locked="0" layoutInCell="1" allowOverlap="1" wp14:anchorId="5AD0BA6C" wp14:editId="148C9D2D">
            <wp:simplePos x="0" y="0"/>
            <wp:positionH relativeFrom="column">
              <wp:posOffset>133985</wp:posOffset>
            </wp:positionH>
            <wp:positionV relativeFrom="paragraph">
              <wp:posOffset>168275</wp:posOffset>
            </wp:positionV>
            <wp:extent cx="241300" cy="275590"/>
            <wp:effectExtent l="0" t="0" r="635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ultiply 2"/>
                    <pic:cNvPicPr>
                      <a:picLocks noChangeArrowheads="1"/>
                    </pic:cNvPicPr>
                  </pic:nvPicPr>
                  <pic:blipFill>
                    <a:blip r:embed="rId11">
                      <a:extLst>
                        <a:ext uri="{28A0092B-C50C-407E-A947-70E740481C1C}">
                          <a14:useLocalDpi xmlns:a14="http://schemas.microsoft.com/office/drawing/2010/main" val="0"/>
                        </a:ext>
                      </a:extLst>
                    </a:blip>
                    <a:srcRect l="-14999" t="-18182" r="-11667" b="-13333"/>
                    <a:stretch>
                      <a:fillRect/>
                    </a:stretch>
                  </pic:blipFill>
                  <pic:spPr bwMode="auto">
                    <a:xfrm>
                      <a:off x="0" y="0"/>
                      <a:ext cx="241300" cy="275590"/>
                    </a:xfrm>
                    <a:prstGeom prst="rect">
                      <a:avLst/>
                    </a:prstGeom>
                    <a:noFill/>
                  </pic:spPr>
                </pic:pic>
              </a:graphicData>
            </a:graphic>
            <wp14:sizeRelH relativeFrom="margin">
              <wp14:pctWidth>0</wp14:pctWidth>
            </wp14:sizeRelH>
            <wp14:sizeRelV relativeFrom="margin">
              <wp14:pctHeight>0</wp14:pctHeight>
            </wp14:sizeRelV>
          </wp:anchor>
        </w:drawing>
      </w:r>
      <w:r>
        <w:rPr>
          <w:color w:val="1F497D"/>
          <w:sz w:val="24"/>
          <w:szCs w:val="24"/>
        </w:rPr>
        <w:t>            </w:t>
      </w:r>
      <w:r w:rsidRPr="00FF6626">
        <w:rPr>
          <w:rFonts w:ascii="Gill Sans MT" w:hAnsi="Gill Sans MT" w:cs="Arial"/>
        </w:rPr>
        <w:t>keep or make copies of passenger’s card</w:t>
      </w:r>
      <w:r>
        <w:rPr>
          <w:color w:val="1F497D"/>
          <w:sz w:val="24"/>
          <w:szCs w:val="24"/>
        </w:rPr>
        <w:t xml:space="preserve"> </w:t>
      </w:r>
    </w:p>
    <w:p w14:paraId="5254F44E" w14:textId="14625E78" w:rsidR="00ED64DB" w:rsidRPr="00FF6626" w:rsidRDefault="00ED64DB" w:rsidP="00D96169">
      <w:pPr>
        <w:tabs>
          <w:tab w:val="left" w:pos="426"/>
        </w:tabs>
        <w:rPr>
          <w:rFonts w:ascii="Gill Sans MT" w:hAnsi="Gill Sans MT" w:cs="Arial"/>
        </w:rPr>
      </w:pPr>
      <w:r>
        <w:rPr>
          <w:rFonts w:ascii="Gill Sans MT" w:hAnsi="Gill Sans MT" w:cs="Arial"/>
        </w:rPr>
        <w:t xml:space="preserve">           </w:t>
      </w:r>
      <w:r w:rsidRPr="00FF6626">
        <w:rPr>
          <w:rFonts w:ascii="Gill Sans MT" w:hAnsi="Gill Sans MT" w:cs="Arial"/>
        </w:rPr>
        <w:t>turn on and off the met</w:t>
      </w:r>
      <w:r w:rsidR="006E7B26">
        <w:rPr>
          <w:rFonts w:ascii="Gill Sans MT" w:hAnsi="Gill Sans MT" w:cs="Arial"/>
        </w:rPr>
        <w:t>er</w:t>
      </w:r>
      <w:r w:rsidRPr="00FF6626">
        <w:rPr>
          <w:rFonts w:ascii="Gill Sans MT" w:hAnsi="Gill Sans MT" w:cs="Arial"/>
        </w:rPr>
        <w:t xml:space="preserve"> multiple times during a taxi journey in order to receive multiple subsidised fares</w:t>
      </w:r>
      <w:r>
        <w:rPr>
          <w:rFonts w:ascii="Gill Sans MT" w:hAnsi="Gill Sans MT" w:cs="Arial"/>
        </w:rPr>
        <w:t xml:space="preserve"> </w:t>
      </w:r>
    </w:p>
    <w:p w14:paraId="4ED3FE14" w14:textId="0D936438" w:rsidR="00FF6626" w:rsidRDefault="00FF6626" w:rsidP="00FF6626">
      <w:pPr>
        <w:rPr>
          <w:color w:val="1F497D"/>
          <w:sz w:val="24"/>
          <w:szCs w:val="24"/>
        </w:rPr>
      </w:pPr>
      <w:r w:rsidRPr="00114C56">
        <w:rPr>
          <w:rFonts w:ascii="Gill Sans MT" w:hAnsi="Gill Sans MT" w:cs="Arial"/>
        </w:rPr>
        <w:t xml:space="preserve">If there is evidence that a taxi driver may have dishonestly accessed the Taxi Subsidy Scheme, State Growth takes it very seriously.  State Growth investigates and takes action which may result in police prosecuting the matter.  As a result of one recent investigation a taxi driver was found guilty of 13 counts of dishonestly acquiring a financial advantage </w:t>
      </w:r>
      <w:r w:rsidR="00F526C0">
        <w:rPr>
          <w:rFonts w:ascii="Gill Sans MT" w:hAnsi="Gill Sans MT" w:cs="Arial"/>
        </w:rPr>
        <w:t>whilst working as a taxi driver</w:t>
      </w:r>
      <w:r w:rsidRPr="00114C56">
        <w:rPr>
          <w:rFonts w:ascii="Gill Sans MT" w:hAnsi="Gill Sans MT" w:cs="Arial"/>
        </w:rPr>
        <w:t xml:space="preserve"> by falsely claiming for trips in his taxi.</w:t>
      </w:r>
      <w:r w:rsidR="00F526C0">
        <w:rPr>
          <w:rFonts w:ascii="Gill Sans MT" w:hAnsi="Gill Sans MT" w:cs="Arial"/>
        </w:rPr>
        <w:t>  The driver was sentenced to 6 </w:t>
      </w:r>
      <w:r w:rsidRPr="00114C56">
        <w:rPr>
          <w:rFonts w:ascii="Gill Sans MT" w:hAnsi="Gill Sans MT" w:cs="Arial"/>
        </w:rPr>
        <w:t xml:space="preserve">months imprisonment, of which 5 months was </w:t>
      </w:r>
      <w:r w:rsidR="00680ADA">
        <w:rPr>
          <w:rFonts w:ascii="Gill Sans MT" w:hAnsi="Gill Sans MT" w:cs="Arial"/>
        </w:rPr>
        <w:t xml:space="preserve">conditionally </w:t>
      </w:r>
      <w:r w:rsidRPr="00114C56">
        <w:rPr>
          <w:rFonts w:ascii="Gill Sans MT" w:hAnsi="Gill Sans MT" w:cs="Arial"/>
        </w:rPr>
        <w:t xml:space="preserve">suspended for three years.  The driver is </w:t>
      </w:r>
      <w:r w:rsidR="00680ADA">
        <w:rPr>
          <w:rFonts w:ascii="Gill Sans MT" w:hAnsi="Gill Sans MT" w:cs="Arial"/>
        </w:rPr>
        <w:t xml:space="preserve">also </w:t>
      </w:r>
      <w:r w:rsidRPr="00114C56">
        <w:rPr>
          <w:rFonts w:ascii="Gill Sans MT" w:hAnsi="Gill Sans MT" w:cs="Arial"/>
        </w:rPr>
        <w:t xml:space="preserve">required to repay </w:t>
      </w:r>
      <w:r w:rsidR="0097525A">
        <w:rPr>
          <w:rFonts w:ascii="Gill Sans MT" w:hAnsi="Gill Sans MT" w:cs="Arial"/>
        </w:rPr>
        <w:t xml:space="preserve">more than </w:t>
      </w:r>
      <w:r w:rsidRPr="00114C56">
        <w:rPr>
          <w:rFonts w:ascii="Gill Sans MT" w:hAnsi="Gill Sans MT" w:cs="Arial"/>
        </w:rPr>
        <w:t>$11,</w:t>
      </w:r>
      <w:r w:rsidR="0097525A">
        <w:rPr>
          <w:rFonts w:ascii="Gill Sans MT" w:hAnsi="Gill Sans MT" w:cs="Arial"/>
        </w:rPr>
        <w:t>000</w:t>
      </w:r>
      <w:r w:rsidRPr="00114C56">
        <w:rPr>
          <w:rFonts w:ascii="Gill Sans MT" w:hAnsi="Gill Sans MT" w:cs="Arial"/>
        </w:rPr>
        <w:t xml:space="preserve"> to State Growth.</w:t>
      </w:r>
    </w:p>
    <w:p w14:paraId="35C716B7" w14:textId="667ADE05" w:rsidR="00FF6626" w:rsidRPr="00114C56" w:rsidRDefault="00FF6626" w:rsidP="00114C56">
      <w:pPr>
        <w:spacing w:after="0"/>
        <w:rPr>
          <w:rFonts w:ascii="Gill Sans MT" w:hAnsi="Gill Sans MT" w:cs="Arial"/>
        </w:rPr>
      </w:pPr>
      <w:r w:rsidRPr="00114C56">
        <w:rPr>
          <w:rFonts w:ascii="Gill Sans MT" w:hAnsi="Gill Sans MT" w:cs="Arial"/>
        </w:rPr>
        <w:t xml:space="preserve">In addition to police prosecuting </w:t>
      </w:r>
      <w:r w:rsidR="00F526C0">
        <w:rPr>
          <w:rFonts w:ascii="Gill Sans MT" w:hAnsi="Gill Sans MT" w:cs="Arial"/>
        </w:rPr>
        <w:t>in cases of misuse</w:t>
      </w:r>
      <w:r w:rsidRPr="00114C56">
        <w:rPr>
          <w:rFonts w:ascii="Gill Sans MT" w:hAnsi="Gill Sans MT" w:cs="Arial"/>
        </w:rPr>
        <w:t>, State Growth may also review:</w:t>
      </w:r>
    </w:p>
    <w:p w14:paraId="31BF2EF7" w14:textId="4455A8BE" w:rsidR="00FF6626" w:rsidRPr="00114C56" w:rsidRDefault="00F526C0" w:rsidP="00FF6626">
      <w:pPr>
        <w:pStyle w:val="ListParagraph"/>
        <w:numPr>
          <w:ilvl w:val="0"/>
          <w:numId w:val="12"/>
        </w:numPr>
        <w:spacing w:after="0" w:line="240" w:lineRule="auto"/>
        <w:contextualSpacing w:val="0"/>
        <w:rPr>
          <w:rFonts w:ascii="Gill Sans MT" w:hAnsi="Gill Sans MT" w:cs="Arial"/>
        </w:rPr>
      </w:pPr>
      <w:r>
        <w:rPr>
          <w:rFonts w:ascii="Gill Sans MT" w:hAnsi="Gill Sans MT" w:cs="Arial"/>
        </w:rPr>
        <w:t>a</w:t>
      </w:r>
      <w:r w:rsidR="00FF6626" w:rsidRPr="00114C56">
        <w:rPr>
          <w:rFonts w:ascii="Gill Sans MT" w:hAnsi="Gill Sans MT" w:cs="Arial"/>
        </w:rPr>
        <w:t xml:space="preserve"> driver’s eligibility to hold an ancillary certificate which may result in it being cancelled so they are unable to drive a taxi; and </w:t>
      </w:r>
    </w:p>
    <w:p w14:paraId="0E799452" w14:textId="591E3104" w:rsidR="00FF6626" w:rsidRPr="00114C56" w:rsidRDefault="00F526C0" w:rsidP="00FF6626">
      <w:pPr>
        <w:pStyle w:val="ListParagraph"/>
        <w:numPr>
          <w:ilvl w:val="0"/>
          <w:numId w:val="12"/>
        </w:numPr>
        <w:spacing w:after="0" w:line="240" w:lineRule="auto"/>
        <w:contextualSpacing w:val="0"/>
        <w:rPr>
          <w:rFonts w:ascii="Gill Sans MT" w:hAnsi="Gill Sans MT" w:cs="Arial"/>
        </w:rPr>
      </w:pPr>
      <w:r>
        <w:rPr>
          <w:rFonts w:ascii="Gill Sans MT" w:hAnsi="Gill Sans MT" w:cs="Arial"/>
        </w:rPr>
        <w:t>an</w:t>
      </w:r>
      <w:r w:rsidR="00FF6626" w:rsidRPr="00114C56">
        <w:rPr>
          <w:rFonts w:ascii="Gill Sans MT" w:hAnsi="Gill Sans MT" w:cs="Arial"/>
        </w:rPr>
        <w:t xml:space="preserve"> accredited operator’s eligibility to continue to hold accreditation which may result in it being cancelled so they are unable to provide a passenger transport service.</w:t>
      </w:r>
      <w:r w:rsidR="00680ADA">
        <w:rPr>
          <w:rFonts w:ascii="Gill Sans MT" w:hAnsi="Gill Sans MT" w:cs="Arial"/>
        </w:rPr>
        <w:t xml:space="preserve"> This may also make the operator ineligible to hold some types of taxi licence.</w:t>
      </w:r>
    </w:p>
    <w:p w14:paraId="357A7C91" w14:textId="07CA14D8" w:rsidR="00DC679B" w:rsidRDefault="00DC679B" w:rsidP="00BE7830">
      <w:pPr>
        <w:pStyle w:val="Heading1"/>
        <w:rPr>
          <w:rFonts w:ascii="Gill Sans MT" w:eastAsia="Times New Roman" w:hAnsi="Gill Sans MT"/>
        </w:rPr>
      </w:pPr>
      <w:r>
        <w:rPr>
          <w:rFonts w:ascii="Gill Sans MT" w:eastAsia="Times New Roman" w:hAnsi="Gill Sans MT"/>
        </w:rPr>
        <w:t>Annual administration fee for taxi and luxury hire car (LHC) licences</w:t>
      </w:r>
    </w:p>
    <w:p w14:paraId="3709A34A" w14:textId="18BFF5BD" w:rsidR="00DC679B" w:rsidRPr="00DC679B" w:rsidRDefault="00DC679B" w:rsidP="00DC679B">
      <w:pPr>
        <w:rPr>
          <w:rFonts w:ascii="Gill Sans MT" w:hAnsi="Gill Sans MT" w:cs="Arial"/>
        </w:rPr>
      </w:pPr>
      <w:r>
        <w:rPr>
          <w:rFonts w:ascii="Gill Sans MT" w:hAnsi="Gill Sans MT" w:cs="Arial"/>
        </w:rPr>
        <w:t>On 7 February 2017</w:t>
      </w:r>
      <w:r w:rsidRPr="00DC679B">
        <w:rPr>
          <w:rFonts w:ascii="Gill Sans MT" w:hAnsi="Gill Sans MT" w:cs="Arial"/>
        </w:rPr>
        <w:t xml:space="preserve"> notices were posted to all holders of taxi and LHC licences advising that the annual administration fee is due to be paid by 31 March 2017.  If the fee isn’t paid by close of business 31 March 2017 then the licence will lapse.  You are not allowed to operate a taxi or LHC service under a lapsed licence.</w:t>
      </w:r>
    </w:p>
    <w:p w14:paraId="78B745E6" w14:textId="03D92CDD" w:rsidR="00DC679B" w:rsidRPr="00BE7830" w:rsidRDefault="00DC679B" w:rsidP="00DC679B">
      <w:pPr>
        <w:rPr>
          <w:rFonts w:ascii="Gill Sans MT" w:hAnsi="Gill Sans MT" w:cs="Arial"/>
        </w:rPr>
      </w:pPr>
      <w:r w:rsidRPr="00DC679B">
        <w:rPr>
          <w:rFonts w:ascii="Gill Sans MT" w:hAnsi="Gill Sans MT" w:cs="Arial"/>
        </w:rPr>
        <w:t xml:space="preserve">If you </w:t>
      </w:r>
      <w:r>
        <w:rPr>
          <w:rFonts w:ascii="Gill Sans MT" w:hAnsi="Gill Sans MT" w:cs="Arial"/>
        </w:rPr>
        <w:t xml:space="preserve">haven’t received a notice or you </w:t>
      </w:r>
      <w:r w:rsidRPr="00DC679B">
        <w:rPr>
          <w:rFonts w:ascii="Gill Sans MT" w:hAnsi="Gill Sans MT" w:cs="Arial"/>
        </w:rPr>
        <w:t xml:space="preserve">have any questions about your licence, </w:t>
      </w:r>
      <w:r w:rsidRPr="00BE7830">
        <w:rPr>
          <w:rFonts w:ascii="Gill Sans MT" w:hAnsi="Gill Sans MT" w:cs="Arial"/>
        </w:rPr>
        <w:t xml:space="preserve">call the Regulations and Concessions team on </w:t>
      </w:r>
      <w:r w:rsidRPr="00394D53">
        <w:rPr>
          <w:rFonts w:ascii="Gill Sans MT" w:eastAsia="Times New Roman" w:hAnsi="Gill Sans MT" w:cs="Arial"/>
          <w:color w:val="000000"/>
        </w:rPr>
        <w:t>6166 3269</w:t>
      </w:r>
      <w:r>
        <w:rPr>
          <w:rFonts w:ascii="Gill Sans MT" w:hAnsi="Gill Sans MT" w:cs="Arial"/>
        </w:rPr>
        <w:t>.</w:t>
      </w:r>
    </w:p>
    <w:p w14:paraId="0E01BD8E" w14:textId="77777777" w:rsidR="007C7A53" w:rsidRPr="00394D53" w:rsidRDefault="007C7A53" w:rsidP="007C7A53">
      <w:pPr>
        <w:pStyle w:val="Heading1"/>
        <w:rPr>
          <w:rFonts w:ascii="Gill Sans MT" w:hAnsi="Gill Sans MT"/>
        </w:rPr>
      </w:pPr>
      <w:r w:rsidRPr="00394D53">
        <w:rPr>
          <w:rFonts w:ascii="Gill Sans MT" w:hAnsi="Gill Sans MT"/>
        </w:rPr>
        <w:t xml:space="preserve">Owner-operator taxi licences </w:t>
      </w:r>
    </w:p>
    <w:p w14:paraId="73D1A170" w14:textId="006B6A00" w:rsidR="007C7A53" w:rsidRDefault="00D9174F" w:rsidP="007C7A53">
      <w:pPr>
        <w:rPr>
          <w:rFonts w:ascii="Gill Sans MT" w:hAnsi="Gill Sans MT" w:cs="Arial"/>
        </w:rPr>
      </w:pPr>
      <w:r>
        <w:rPr>
          <w:rFonts w:ascii="Gill Sans MT" w:hAnsi="Gill Sans MT" w:cs="Arial"/>
        </w:rPr>
        <w:t>There</w:t>
      </w:r>
      <w:r w:rsidR="007C7A53">
        <w:rPr>
          <w:rFonts w:ascii="Gill Sans MT" w:hAnsi="Gill Sans MT" w:cs="Arial"/>
        </w:rPr>
        <w:t xml:space="preserve"> will be no additional owner-operator taxi licences (OOTLs) issued in 2017.  On 21</w:t>
      </w:r>
      <w:r w:rsidR="00680ADA">
        <w:rPr>
          <w:rFonts w:ascii="Gill Sans MT" w:hAnsi="Gill Sans MT" w:cs="Arial"/>
        </w:rPr>
        <w:t> </w:t>
      </w:r>
      <w:r w:rsidR="007C7A53">
        <w:rPr>
          <w:rFonts w:ascii="Gill Sans MT" w:hAnsi="Gill Sans MT" w:cs="Arial"/>
        </w:rPr>
        <w:t>September</w:t>
      </w:r>
      <w:r w:rsidR="00680ADA">
        <w:rPr>
          <w:rFonts w:ascii="Gill Sans MT" w:hAnsi="Gill Sans MT" w:cs="Arial"/>
        </w:rPr>
        <w:t> </w:t>
      </w:r>
      <w:r w:rsidR="007C7A53">
        <w:rPr>
          <w:rFonts w:ascii="Gill Sans MT" w:hAnsi="Gill Sans MT" w:cs="Arial"/>
        </w:rPr>
        <w:t xml:space="preserve">2016 the Minister for Infrastructure declared that there would be no additional OOTLs made available in a Tasmanian taxi area for the years 2016, 2017 and 2018. </w:t>
      </w:r>
    </w:p>
    <w:p w14:paraId="4C2B3003" w14:textId="5C171BD6" w:rsidR="007C7A53" w:rsidRDefault="006E7B26" w:rsidP="007C7A53">
      <w:pPr>
        <w:rPr>
          <w:rFonts w:ascii="Gill Sans MT" w:hAnsi="Gill Sans MT" w:cs="Arial"/>
        </w:rPr>
      </w:pPr>
      <w:r>
        <w:rPr>
          <w:rFonts w:ascii="Gill Sans MT" w:hAnsi="Gill Sans MT" w:cs="Arial"/>
        </w:rPr>
        <w:t>New wheel</w:t>
      </w:r>
      <w:r w:rsidR="007C7A53">
        <w:rPr>
          <w:rFonts w:ascii="Gill Sans MT" w:hAnsi="Gill Sans MT" w:cs="Arial"/>
        </w:rPr>
        <w:t>chair accessible taxi (WAT) licences and temporary taxi licences are available by making application to the Transport Commission.  Existing OOTLs, WATs and perpetual taxi licences can still be transferred.  Approval from the Transport Commission is required for the transfer of OOTLs and WAT licences.</w:t>
      </w:r>
    </w:p>
    <w:p w14:paraId="0B5CC014" w14:textId="77777777" w:rsidR="007C7A53" w:rsidRDefault="007C7A53" w:rsidP="007C7A53">
      <w:pPr>
        <w:pStyle w:val="Heading1"/>
        <w:rPr>
          <w:rFonts w:ascii="Gill Sans MT" w:hAnsi="Gill Sans MT"/>
        </w:rPr>
      </w:pPr>
      <w:r>
        <w:rPr>
          <w:rFonts w:ascii="Gill Sans MT" w:hAnsi="Gill Sans MT"/>
        </w:rPr>
        <w:lastRenderedPageBreak/>
        <w:t>Cruise ship season 2016/17</w:t>
      </w:r>
    </w:p>
    <w:p w14:paraId="00416B8D" w14:textId="1AC7BB86" w:rsidR="007C7A53" w:rsidRPr="00BD26FD" w:rsidRDefault="007C7A53" w:rsidP="007C7A53">
      <w:pPr>
        <w:rPr>
          <w:rFonts w:ascii="Gill Sans MT" w:hAnsi="Gill Sans MT" w:cs="Arial"/>
        </w:rPr>
      </w:pPr>
      <w:r w:rsidRPr="00BD26FD">
        <w:rPr>
          <w:rFonts w:ascii="Gill Sans MT" w:hAnsi="Gill Sans MT" w:cs="Arial"/>
        </w:rPr>
        <w:t xml:space="preserve">The Hobart cruise ship season will </w:t>
      </w:r>
      <w:r>
        <w:rPr>
          <w:rFonts w:ascii="Gill Sans MT" w:hAnsi="Gill Sans MT" w:cs="Arial"/>
        </w:rPr>
        <w:t xml:space="preserve">continue until </w:t>
      </w:r>
      <w:r w:rsidRPr="00BD26FD">
        <w:rPr>
          <w:rFonts w:ascii="Gill Sans MT" w:hAnsi="Gill Sans MT" w:cs="Arial"/>
        </w:rPr>
        <w:t xml:space="preserve">15 June 2017 with </w:t>
      </w:r>
      <w:r>
        <w:rPr>
          <w:rFonts w:ascii="Gill Sans MT" w:hAnsi="Gill Sans MT" w:cs="Arial"/>
        </w:rPr>
        <w:t>another 11</w:t>
      </w:r>
      <w:r w:rsidRPr="00BD26FD">
        <w:rPr>
          <w:rFonts w:ascii="Gill Sans MT" w:hAnsi="Gill Sans MT" w:cs="Arial"/>
        </w:rPr>
        <w:t xml:space="preserve"> cruise ships scheduled to dock at the Port of Hobart</w:t>
      </w:r>
      <w:r>
        <w:rPr>
          <w:rFonts w:ascii="Gill Sans MT" w:hAnsi="Gill Sans MT" w:cs="Arial"/>
        </w:rPr>
        <w:t xml:space="preserve"> from 5 March 2017</w:t>
      </w:r>
      <w:r w:rsidRPr="00BD26FD">
        <w:rPr>
          <w:rFonts w:ascii="Gill Sans MT" w:hAnsi="Gill Sans MT" w:cs="Arial"/>
        </w:rPr>
        <w:t xml:space="preserve">. </w:t>
      </w:r>
      <w:r>
        <w:rPr>
          <w:rFonts w:ascii="Gill Sans MT" w:hAnsi="Gill Sans MT" w:cs="Arial"/>
        </w:rPr>
        <w:t xml:space="preserve"> </w:t>
      </w:r>
      <w:r w:rsidR="00D9174F">
        <w:rPr>
          <w:rFonts w:ascii="Gill Sans MT" w:hAnsi="Gill Sans MT" w:cs="Arial"/>
        </w:rPr>
        <w:t>Six</w:t>
      </w:r>
      <w:r>
        <w:rPr>
          <w:rFonts w:ascii="Gill Sans MT" w:hAnsi="Gill Sans MT" w:cs="Arial"/>
        </w:rPr>
        <w:t xml:space="preserve"> parking spots in Hunter Street (near the junction with Franklin Wharf) </w:t>
      </w:r>
      <w:r w:rsidR="00D9174F">
        <w:rPr>
          <w:rFonts w:ascii="Gill Sans MT" w:hAnsi="Gill Sans MT" w:cs="Arial"/>
        </w:rPr>
        <w:t xml:space="preserve">have been approved </w:t>
      </w:r>
      <w:r>
        <w:rPr>
          <w:rFonts w:ascii="Gill Sans MT" w:hAnsi="Gill Sans MT" w:cs="Arial"/>
        </w:rPr>
        <w:t>to be used by specifically authorised restricted hire vehicle (RHV) and luxury hire car (LHC) operators</w:t>
      </w:r>
      <w:r w:rsidRPr="00BD26FD">
        <w:rPr>
          <w:rFonts w:ascii="Gill Sans MT" w:hAnsi="Gill Sans MT" w:cs="Arial"/>
        </w:rPr>
        <w:t xml:space="preserve"> </w:t>
      </w:r>
      <w:r>
        <w:rPr>
          <w:rFonts w:ascii="Gill Sans MT" w:hAnsi="Gill Sans MT" w:cs="Arial"/>
        </w:rPr>
        <w:t>who have been issued with a permit from Destination Southern Tasmania to offer and accept walk-up bookings from cruise ship passengers on relevant days.  No other operators are permitted to use this area. See Attachment 1 for a map of the approved parking spots. Standing for hire in any other place is not permitted unless the vehicle is a taxi and is standing on a taxi rank.</w:t>
      </w:r>
    </w:p>
    <w:p w14:paraId="50DF7D10" w14:textId="5DD540A5" w:rsidR="00954531" w:rsidRPr="00394D53" w:rsidRDefault="00954531" w:rsidP="00954531">
      <w:pPr>
        <w:pStyle w:val="Heading1"/>
        <w:rPr>
          <w:rFonts w:ascii="Gill Sans MT" w:hAnsi="Gill Sans MT"/>
        </w:rPr>
      </w:pPr>
      <w:r>
        <w:rPr>
          <w:rFonts w:ascii="Gill Sans MT" w:hAnsi="Gill Sans MT"/>
        </w:rPr>
        <w:t xml:space="preserve">Ancillary Certificate </w:t>
      </w:r>
      <w:r w:rsidR="007C7A53">
        <w:rPr>
          <w:rFonts w:ascii="Gill Sans MT" w:hAnsi="Gill Sans MT"/>
        </w:rPr>
        <w:t xml:space="preserve">and Cabcharge </w:t>
      </w:r>
      <w:r>
        <w:rPr>
          <w:rFonts w:ascii="Gill Sans MT" w:hAnsi="Gill Sans MT"/>
        </w:rPr>
        <w:t xml:space="preserve"> </w:t>
      </w:r>
    </w:p>
    <w:p w14:paraId="6D0C9AE1" w14:textId="06319A2A" w:rsidR="007C7A53" w:rsidRPr="0005328B" w:rsidRDefault="007C7A53" w:rsidP="007C7A53">
      <w:pPr>
        <w:rPr>
          <w:rFonts w:ascii="Gill Sans MT" w:hAnsi="Gill Sans MT" w:cs="Arial"/>
        </w:rPr>
      </w:pPr>
      <w:r w:rsidRPr="0005328B">
        <w:rPr>
          <w:rFonts w:ascii="Gill Sans MT" w:hAnsi="Gill Sans MT" w:cs="Arial"/>
        </w:rPr>
        <w:t xml:space="preserve">By law, </w:t>
      </w:r>
      <w:r w:rsidR="00D00E8F">
        <w:rPr>
          <w:rFonts w:ascii="Gill Sans MT" w:hAnsi="Gill Sans MT" w:cs="Arial"/>
        </w:rPr>
        <w:t xml:space="preserve">a taxi driver </w:t>
      </w:r>
      <w:r w:rsidRPr="0005328B">
        <w:rPr>
          <w:rFonts w:ascii="Gill Sans MT" w:hAnsi="Gill Sans MT" w:cs="Arial"/>
        </w:rPr>
        <w:t xml:space="preserve">must have an Ancillary Certificate (Taxi) to drive a taxi.  If </w:t>
      </w:r>
      <w:r w:rsidR="00D00E8F">
        <w:rPr>
          <w:rFonts w:ascii="Gill Sans MT" w:hAnsi="Gill Sans MT" w:cs="Arial"/>
        </w:rPr>
        <w:t>the driver’s</w:t>
      </w:r>
      <w:r w:rsidR="00D00E8F" w:rsidRPr="0005328B">
        <w:rPr>
          <w:rFonts w:ascii="Gill Sans MT" w:hAnsi="Gill Sans MT" w:cs="Arial"/>
        </w:rPr>
        <w:t xml:space="preserve"> </w:t>
      </w:r>
      <w:r w:rsidRPr="0005328B">
        <w:rPr>
          <w:rFonts w:ascii="Gill Sans MT" w:hAnsi="Gill Sans MT" w:cs="Arial"/>
        </w:rPr>
        <w:t>ancillary certificate expires</w:t>
      </w:r>
      <w:r w:rsidR="00D00E8F">
        <w:rPr>
          <w:rFonts w:ascii="Gill Sans MT" w:hAnsi="Gill Sans MT" w:cs="Arial"/>
        </w:rPr>
        <w:t>, they</w:t>
      </w:r>
      <w:r w:rsidRPr="0005328B">
        <w:rPr>
          <w:rFonts w:ascii="Gill Sans MT" w:hAnsi="Gill Sans MT" w:cs="Arial"/>
        </w:rPr>
        <w:t xml:space="preserve"> won’t be able to logon to </w:t>
      </w:r>
      <w:r w:rsidR="00D00E8F">
        <w:rPr>
          <w:rFonts w:ascii="Gill Sans MT" w:hAnsi="Gill Sans MT" w:cs="Arial"/>
        </w:rPr>
        <w:t>the</w:t>
      </w:r>
      <w:r w:rsidR="00D00E8F" w:rsidRPr="0005328B">
        <w:rPr>
          <w:rFonts w:ascii="Gill Sans MT" w:hAnsi="Gill Sans MT" w:cs="Arial"/>
        </w:rPr>
        <w:t xml:space="preserve"> </w:t>
      </w:r>
      <w:r w:rsidRPr="0005328B">
        <w:rPr>
          <w:rFonts w:ascii="Gill Sans MT" w:hAnsi="Gill Sans MT" w:cs="Arial"/>
        </w:rPr>
        <w:t xml:space="preserve">Cabcharge payment terminal.  To renew </w:t>
      </w:r>
      <w:r w:rsidR="00680ADA">
        <w:rPr>
          <w:rFonts w:ascii="Gill Sans MT" w:hAnsi="Gill Sans MT" w:cs="Arial"/>
        </w:rPr>
        <w:t xml:space="preserve">an </w:t>
      </w:r>
      <w:r w:rsidRPr="0005328B">
        <w:rPr>
          <w:rFonts w:ascii="Gill Sans MT" w:hAnsi="Gill Sans MT" w:cs="Arial"/>
        </w:rPr>
        <w:t xml:space="preserve">Ancillary Certificate </w:t>
      </w:r>
      <w:r w:rsidR="00680ADA">
        <w:rPr>
          <w:rFonts w:ascii="Gill Sans MT" w:hAnsi="Gill Sans MT" w:cs="Arial"/>
        </w:rPr>
        <w:t xml:space="preserve">a driver </w:t>
      </w:r>
      <w:r w:rsidRPr="0005328B">
        <w:rPr>
          <w:rFonts w:ascii="Gill Sans MT" w:hAnsi="Gill Sans MT" w:cs="Arial"/>
        </w:rPr>
        <w:t>will need to go to Service Tasmania.  If you have any questions about your Ancillary Certificate, you should call Service Tasmania on 1300 135 513.</w:t>
      </w:r>
    </w:p>
    <w:p w14:paraId="3708762F" w14:textId="77777777" w:rsidR="00954531" w:rsidRDefault="00954531" w:rsidP="00954531">
      <w:pPr>
        <w:rPr>
          <w:rFonts w:ascii="Gill Sans MT" w:hAnsi="Gill Sans MT" w:cs="Arial"/>
        </w:rPr>
      </w:pPr>
      <w:r>
        <w:rPr>
          <w:rFonts w:ascii="Gill Sans MT" w:hAnsi="Gill Sans MT" w:cs="Arial"/>
        </w:rPr>
        <w:t xml:space="preserve">To check if a driver has a current ancillary certificate, go to: </w:t>
      </w:r>
      <w:hyperlink r:id="rId12" w:history="1">
        <w:r w:rsidRPr="00A55413">
          <w:rPr>
            <w:rStyle w:val="Hyperlink"/>
            <w:rFonts w:ascii="Gill Sans MT" w:hAnsi="Gill Sans MT" w:cs="Arial"/>
          </w:rPr>
          <w:t>http://www.transport.tas.gov.au/passenger/operators</w:t>
        </w:r>
      </w:hyperlink>
      <w:r>
        <w:rPr>
          <w:rFonts w:ascii="Gill Sans MT" w:hAnsi="Gill Sans MT" w:cs="Arial"/>
        </w:rPr>
        <w:t xml:space="preserve"> </w:t>
      </w:r>
      <w:r w:rsidRPr="00394D53">
        <w:rPr>
          <w:rFonts w:ascii="Gill Sans MT" w:hAnsi="Gill Sans MT" w:cs="Arial"/>
        </w:rPr>
        <w:t>(Scroll down to Ancillary Certificates and click on ‘Current Ancillary Certificates for Public Passenger Vehicles’.)</w:t>
      </w:r>
      <w:r>
        <w:rPr>
          <w:rFonts w:ascii="Gill Sans MT" w:hAnsi="Gill Sans MT" w:cs="Arial"/>
        </w:rPr>
        <w:t xml:space="preserve"> </w:t>
      </w:r>
      <w:r w:rsidRPr="00394D53">
        <w:rPr>
          <w:rFonts w:ascii="Gill Sans MT" w:hAnsi="Gill Sans MT" w:cs="Arial"/>
        </w:rPr>
        <w:t>This page is updated fortnightly.</w:t>
      </w:r>
    </w:p>
    <w:p w14:paraId="4F3B2DEA" w14:textId="02AEFBBC" w:rsidR="006E7B26" w:rsidRPr="00394D53" w:rsidRDefault="006E7B26" w:rsidP="006E7B26">
      <w:pPr>
        <w:pStyle w:val="Heading1"/>
        <w:rPr>
          <w:rFonts w:ascii="Gill Sans MT" w:hAnsi="Gill Sans MT"/>
        </w:rPr>
      </w:pPr>
      <w:r>
        <w:rPr>
          <w:rFonts w:ascii="Gill Sans MT" w:hAnsi="Gill Sans MT"/>
        </w:rPr>
        <w:t xml:space="preserve">Wheelchair accessible taxi program review </w:t>
      </w:r>
    </w:p>
    <w:p w14:paraId="498CD79E" w14:textId="3B113865" w:rsidR="006E7B26" w:rsidRPr="006E7B26" w:rsidRDefault="006E7B26" w:rsidP="006E7B26">
      <w:pPr>
        <w:rPr>
          <w:rFonts w:ascii="Gill Sans MT" w:hAnsi="Gill Sans MT" w:cs="Arial"/>
        </w:rPr>
      </w:pPr>
      <w:r w:rsidRPr="006E7B26">
        <w:rPr>
          <w:rFonts w:ascii="Gill Sans MT" w:hAnsi="Gill Sans MT" w:cs="Arial" w:hint="eastAsia"/>
        </w:rPr>
        <w:t xml:space="preserve">The Department has engaged KPMG to carry out a review of some elements of the wheelchair accessible taxi (WAT) program. This review is separate to </w:t>
      </w:r>
      <w:r>
        <w:rPr>
          <w:rFonts w:ascii="Gill Sans MT" w:hAnsi="Gill Sans MT" w:cs="Arial"/>
        </w:rPr>
        <w:t>the taxi and hire vehicle regulatory</w:t>
      </w:r>
      <w:r w:rsidRPr="006E7B26">
        <w:rPr>
          <w:rFonts w:ascii="Gill Sans MT" w:hAnsi="Gill Sans MT" w:cs="Arial" w:hint="eastAsia"/>
        </w:rPr>
        <w:t xml:space="preserve"> review</w:t>
      </w:r>
      <w:r>
        <w:rPr>
          <w:rFonts w:ascii="Gill Sans MT" w:hAnsi="Gill Sans MT" w:cs="Arial"/>
        </w:rPr>
        <w:t>. It will</w:t>
      </w:r>
      <w:r w:rsidRPr="006E7B26">
        <w:rPr>
          <w:rFonts w:ascii="Gill Sans MT" w:hAnsi="Gill Sans MT" w:cs="Arial" w:hint="eastAsia"/>
        </w:rPr>
        <w:t xml:space="preserve"> focus</w:t>
      </w:r>
      <w:r>
        <w:rPr>
          <w:rFonts w:ascii="Gill Sans MT" w:hAnsi="Gill Sans MT" w:cs="Arial"/>
        </w:rPr>
        <w:t xml:space="preserve"> only</w:t>
      </w:r>
      <w:r w:rsidRPr="006E7B26">
        <w:rPr>
          <w:rFonts w:ascii="Gill Sans MT" w:hAnsi="Gill Sans MT" w:cs="Arial" w:hint="eastAsia"/>
        </w:rPr>
        <w:t xml:space="preserve"> on issues that are specific to WATs. This will including looking at whether taxi services for wheelchair-reliant people are adequate, and whether there need to be any changes to the WAT framework, including fares and subsidies. </w:t>
      </w:r>
    </w:p>
    <w:p w14:paraId="05F158A1" w14:textId="309FCC64" w:rsidR="006E7B26" w:rsidRPr="006E7B26" w:rsidRDefault="006E7B26" w:rsidP="006E7B26">
      <w:pPr>
        <w:rPr>
          <w:rFonts w:ascii="Gill Sans MT" w:hAnsi="Gill Sans MT" w:cs="Arial"/>
        </w:rPr>
      </w:pPr>
      <w:r w:rsidRPr="006E7B26">
        <w:rPr>
          <w:rFonts w:ascii="Gill Sans MT" w:hAnsi="Gill Sans MT" w:cs="Arial" w:hint="eastAsia"/>
        </w:rPr>
        <w:t>This work will take about three to four months to complete, and it will include targeted consultation with some taxi operators, radio networks and drivers. If you</w:t>
      </w:r>
      <w:r>
        <w:rPr>
          <w:rFonts w:ascii="Gill Sans MT" w:hAnsi="Gill Sans MT" w:cs="Arial"/>
        </w:rPr>
        <w:t>’</w:t>
      </w:r>
      <w:r w:rsidRPr="006E7B26">
        <w:rPr>
          <w:rFonts w:ascii="Gill Sans MT" w:hAnsi="Gill Sans MT" w:cs="Arial" w:hint="eastAsia"/>
        </w:rPr>
        <w:t>re invited to participate you will receive a letter from State Growth before KPMG</w:t>
      </w:r>
      <w:r>
        <w:rPr>
          <w:rFonts w:ascii="Gill Sans MT" w:hAnsi="Gill Sans MT" w:cs="Arial"/>
        </w:rPr>
        <w:t>’</w:t>
      </w:r>
      <w:r w:rsidRPr="006E7B26">
        <w:rPr>
          <w:rFonts w:ascii="Gill Sans MT" w:hAnsi="Gill Sans MT" w:cs="Arial" w:hint="eastAsia"/>
        </w:rPr>
        <w:t>s consultants contact you.</w:t>
      </w:r>
    </w:p>
    <w:p w14:paraId="3AFDE5C3" w14:textId="77777777" w:rsidR="007C6312" w:rsidRDefault="009323E9" w:rsidP="007C6312">
      <w:pPr>
        <w:pStyle w:val="Heading1"/>
        <w:rPr>
          <w:rFonts w:ascii="Gill Sans MT" w:hAnsi="Gill Sans MT"/>
        </w:rPr>
      </w:pPr>
      <w:r>
        <w:rPr>
          <w:rFonts w:ascii="Gill Sans MT" w:hAnsi="Gill Sans MT"/>
        </w:rPr>
        <w:t xml:space="preserve">Contact </w:t>
      </w:r>
      <w:r w:rsidR="002E1C22">
        <w:rPr>
          <w:rFonts w:ascii="Gill Sans MT" w:hAnsi="Gill Sans MT"/>
        </w:rPr>
        <w:t xml:space="preserve">Details </w:t>
      </w:r>
      <w:r>
        <w:rPr>
          <w:rFonts w:ascii="Gill Sans MT" w:hAnsi="Gill Sans MT"/>
        </w:rPr>
        <w:t xml:space="preserve">for the </w:t>
      </w:r>
      <w:r w:rsidR="007C6312" w:rsidRPr="00966E02">
        <w:rPr>
          <w:rFonts w:ascii="Gill Sans MT" w:hAnsi="Gill Sans MT"/>
        </w:rPr>
        <w:t xml:space="preserve">Tasmanian Taxi </w:t>
      </w:r>
      <w:r w:rsidRPr="00966E02">
        <w:rPr>
          <w:rFonts w:ascii="Gill Sans MT" w:hAnsi="Gill Sans MT"/>
        </w:rPr>
        <w:t>Council</w:t>
      </w:r>
    </w:p>
    <w:p w14:paraId="078E6B49" w14:textId="0CDDDB1A" w:rsidR="009323E9" w:rsidRPr="0084542F" w:rsidRDefault="009323E9" w:rsidP="009323E9">
      <w:pPr>
        <w:rPr>
          <w:rFonts w:ascii="Gill Sans MT" w:hAnsi="Gill Sans MT" w:cs="Arial"/>
        </w:rPr>
      </w:pPr>
      <w:r w:rsidRPr="0084542F">
        <w:rPr>
          <w:rFonts w:ascii="Gill Sans MT" w:hAnsi="Gill Sans MT" w:cs="Arial"/>
        </w:rPr>
        <w:t>At the request of the Tasmanian Taxi Council</w:t>
      </w:r>
      <w:r w:rsidR="00954810">
        <w:rPr>
          <w:rFonts w:ascii="Gill Sans MT" w:hAnsi="Gill Sans MT" w:cs="Arial"/>
        </w:rPr>
        <w:t>,</w:t>
      </w:r>
      <w:r w:rsidRPr="0084542F">
        <w:rPr>
          <w:rFonts w:ascii="Gill Sans MT" w:hAnsi="Gill Sans MT" w:cs="Arial"/>
        </w:rPr>
        <w:t xml:space="preserve"> contact details of </w:t>
      </w:r>
      <w:r w:rsidR="00AF57A1" w:rsidRPr="0084542F">
        <w:rPr>
          <w:rFonts w:ascii="Gill Sans MT" w:hAnsi="Gill Sans MT" w:cs="Arial"/>
        </w:rPr>
        <w:t>the</w:t>
      </w:r>
      <w:r w:rsidRPr="0084542F">
        <w:rPr>
          <w:rFonts w:ascii="Gill Sans MT" w:hAnsi="Gill Sans MT" w:cs="Arial"/>
        </w:rPr>
        <w:t xml:space="preserve"> office holders are provided for the information of industry members.</w:t>
      </w:r>
    </w:p>
    <w:p w14:paraId="39642F99" w14:textId="77777777" w:rsidR="007C6312" w:rsidRDefault="007C6312" w:rsidP="007C6312">
      <w:pPr>
        <w:spacing w:after="0"/>
        <w:rPr>
          <w:rFonts w:ascii="Gill Sans MT" w:eastAsia="Times New Roman" w:hAnsi="Gill Sans MT" w:cs="Arial"/>
          <w:color w:val="000000"/>
        </w:rPr>
      </w:pPr>
      <w:r w:rsidRPr="003612F4">
        <w:rPr>
          <w:rFonts w:ascii="Gill Sans MT" w:eastAsia="Times New Roman" w:hAnsi="Gill Sans MT" w:cs="Arial"/>
          <w:noProof/>
          <w:color w:val="000000"/>
          <w:lang w:eastAsia="en-AU"/>
        </w:rPr>
        <w:drawing>
          <wp:inline distT="0" distB="0" distL="0" distR="0" wp14:anchorId="7EC91ADC" wp14:editId="04185A2B">
            <wp:extent cx="1300304"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415" cy="696407"/>
                    </a:xfrm>
                    <a:prstGeom prst="rect">
                      <a:avLst/>
                    </a:prstGeom>
                    <a:noFill/>
                    <a:ln>
                      <a:noFill/>
                    </a:ln>
                  </pic:spPr>
                </pic:pic>
              </a:graphicData>
            </a:graphic>
          </wp:inline>
        </w:drawing>
      </w:r>
    </w:p>
    <w:p w14:paraId="5382DE8B" w14:textId="77777777" w:rsidR="007C6312" w:rsidRPr="003612F4" w:rsidRDefault="007C6312" w:rsidP="007C6312">
      <w:pPr>
        <w:autoSpaceDE w:val="0"/>
        <w:autoSpaceDN w:val="0"/>
        <w:adjustRightInd w:val="0"/>
        <w:spacing w:after="0" w:line="240" w:lineRule="auto"/>
        <w:rPr>
          <w:rFonts w:ascii="Gill Sans MT" w:eastAsia="Times New Roman" w:hAnsi="Gill Sans MT" w:cs="Arial"/>
          <w:color w:val="000000"/>
        </w:rPr>
      </w:pPr>
      <w:r w:rsidRPr="003612F4">
        <w:rPr>
          <w:rFonts w:ascii="Gill Sans MT" w:eastAsia="Times New Roman" w:hAnsi="Gill Sans MT" w:cs="Arial"/>
          <w:color w:val="000000"/>
        </w:rPr>
        <w:t xml:space="preserve">If you wish to discuss the industry or the Council further please contact: </w:t>
      </w:r>
    </w:p>
    <w:p w14:paraId="5EA04BCB" w14:textId="77777777" w:rsidR="007C6312" w:rsidRPr="003612F4" w:rsidRDefault="007C6312" w:rsidP="007C6312">
      <w:pPr>
        <w:autoSpaceDE w:val="0"/>
        <w:autoSpaceDN w:val="0"/>
        <w:adjustRightInd w:val="0"/>
        <w:spacing w:after="0" w:line="240" w:lineRule="auto"/>
        <w:rPr>
          <w:rFonts w:ascii="Gill Sans MT" w:eastAsia="Times New Roman" w:hAnsi="Gill Sans MT" w:cs="Arial"/>
          <w:color w:val="000000"/>
        </w:rPr>
      </w:pPr>
      <w:r w:rsidRPr="003612F4">
        <w:rPr>
          <w:rFonts w:ascii="Gill Sans MT" w:eastAsia="Times New Roman" w:hAnsi="Gill Sans MT" w:cs="Arial"/>
          <w:color w:val="000000"/>
        </w:rPr>
        <w:t xml:space="preserve">President Mr. Roger Burdon (South) 0418 125 768 or via email </w:t>
      </w:r>
      <w:hyperlink r:id="rId14" w:history="1">
        <w:r w:rsidRPr="00601004">
          <w:rPr>
            <w:rStyle w:val="Hyperlink"/>
            <w:rFonts w:ascii="Gill Sans MT" w:eastAsia="Times New Roman" w:hAnsi="Gill Sans MT" w:cs="Arial"/>
          </w:rPr>
          <w:t>roger.burdon@13cabs.com.au</w:t>
        </w:r>
      </w:hyperlink>
      <w:r w:rsidRPr="003612F4">
        <w:rPr>
          <w:rFonts w:ascii="Gill Sans MT" w:eastAsia="Times New Roman" w:hAnsi="Gill Sans MT" w:cs="Arial"/>
          <w:color w:val="000000"/>
        </w:rPr>
        <w:t xml:space="preserve"> </w:t>
      </w:r>
    </w:p>
    <w:p w14:paraId="505A806E" w14:textId="3547DAFE" w:rsidR="007C6312" w:rsidRDefault="007C6312" w:rsidP="0003591A">
      <w:pPr>
        <w:spacing w:after="0"/>
        <w:rPr>
          <w:rStyle w:val="Hyperlink"/>
          <w:rFonts w:ascii="Gill Sans MT" w:eastAsia="Times New Roman" w:hAnsi="Gill Sans MT" w:cs="Arial"/>
        </w:rPr>
      </w:pPr>
      <w:r w:rsidRPr="003612F4">
        <w:rPr>
          <w:rFonts w:ascii="Gill Sans MT" w:eastAsia="Times New Roman" w:hAnsi="Gill Sans MT" w:cs="Arial"/>
          <w:color w:val="000000"/>
        </w:rPr>
        <w:t xml:space="preserve">Secretary Mr. Tony Dilger (North) 0417 036 090 or via email </w:t>
      </w:r>
      <w:hyperlink r:id="rId15" w:history="1">
        <w:r w:rsidRPr="00601004">
          <w:rPr>
            <w:rStyle w:val="Hyperlink"/>
            <w:rFonts w:ascii="Gill Sans MT" w:eastAsia="Times New Roman" w:hAnsi="Gill Sans MT" w:cs="Arial"/>
          </w:rPr>
          <w:t>manager@taxicombined.com.au</w:t>
        </w:r>
      </w:hyperlink>
    </w:p>
    <w:p w14:paraId="61C249D0" w14:textId="77777777" w:rsidR="002E1C22" w:rsidRPr="00394D53" w:rsidRDefault="002E1C22" w:rsidP="002E1C22">
      <w:pPr>
        <w:pStyle w:val="Heading1"/>
        <w:rPr>
          <w:rFonts w:ascii="Gill Sans MT" w:eastAsia="Times New Roman" w:hAnsi="Gill Sans MT"/>
        </w:rPr>
      </w:pPr>
      <w:r w:rsidRPr="00394D53">
        <w:rPr>
          <w:rFonts w:ascii="Gill Sans MT" w:eastAsia="Times New Roman" w:hAnsi="Gill Sans MT"/>
        </w:rPr>
        <w:t xml:space="preserve">From the Regulations and Concessions Team </w:t>
      </w:r>
    </w:p>
    <w:p w14:paraId="2FB7D002" w14:textId="717675F3" w:rsidR="002E1C22" w:rsidRPr="00394D53" w:rsidRDefault="002E1C22" w:rsidP="002E1C22">
      <w:pPr>
        <w:spacing w:after="0"/>
        <w:rPr>
          <w:rFonts w:ascii="Gill Sans MT" w:eastAsia="Times New Roman" w:hAnsi="Gill Sans MT" w:cs="Arial"/>
          <w:color w:val="000000"/>
        </w:rPr>
      </w:pPr>
      <w:r w:rsidRPr="00394D53">
        <w:rPr>
          <w:rFonts w:ascii="Gill Sans MT" w:eastAsia="Times New Roman" w:hAnsi="Gill Sans MT" w:cs="Arial"/>
          <w:color w:val="000000"/>
        </w:rPr>
        <w:t>For operator accreditation or taxi licence enquiries:</w:t>
      </w:r>
    </w:p>
    <w:p w14:paraId="39B3A5A2" w14:textId="77777777" w:rsidR="002E1C22" w:rsidRDefault="002E1C22" w:rsidP="002E1C22">
      <w:pPr>
        <w:spacing w:after="0"/>
        <w:rPr>
          <w:rFonts w:ascii="Gill Sans MT" w:eastAsia="Times New Roman" w:hAnsi="Gill Sans MT" w:cs="Arial"/>
          <w:color w:val="000000"/>
        </w:rPr>
      </w:pPr>
      <w:r w:rsidRPr="00394D53">
        <w:rPr>
          <w:rFonts w:ascii="Gill Sans MT" w:eastAsia="Times New Roman" w:hAnsi="Gill Sans MT" w:cs="Arial"/>
          <w:color w:val="000000"/>
        </w:rPr>
        <w:t xml:space="preserve">Email: </w:t>
      </w:r>
      <w:r w:rsidRPr="00394D53">
        <w:rPr>
          <w:rFonts w:ascii="Gill Sans MT" w:eastAsia="Times New Roman" w:hAnsi="Gill Sans MT" w:cs="Arial"/>
          <w:color w:val="000000"/>
        </w:rPr>
        <w:tab/>
      </w:r>
      <w:hyperlink r:id="rId16" w:history="1">
        <w:r w:rsidRPr="00394D53">
          <w:rPr>
            <w:rStyle w:val="Hyperlink"/>
            <w:rFonts w:ascii="Gill Sans MT" w:eastAsia="Times New Roman" w:hAnsi="Gill Sans MT" w:cs="Arial"/>
          </w:rPr>
          <w:t>operator.accreditation@stategrowth.tas.gov.au</w:t>
        </w:r>
      </w:hyperlink>
    </w:p>
    <w:p w14:paraId="3BE60793" w14:textId="77777777" w:rsidR="002E1C22" w:rsidRDefault="002E1C22" w:rsidP="002E1C22">
      <w:pPr>
        <w:spacing w:after="0"/>
        <w:rPr>
          <w:rFonts w:ascii="Gill Sans MT" w:eastAsia="Times New Roman" w:hAnsi="Gill Sans MT" w:cs="Arial"/>
          <w:color w:val="000000"/>
        </w:rPr>
      </w:pPr>
      <w:r w:rsidRPr="00394D53">
        <w:rPr>
          <w:rFonts w:ascii="Gill Sans MT" w:eastAsia="Times New Roman" w:hAnsi="Gill Sans MT" w:cs="Arial"/>
          <w:color w:val="000000"/>
        </w:rPr>
        <w:t>Phone:  6166 3269</w:t>
      </w:r>
    </w:p>
    <w:p w14:paraId="48261DC7" w14:textId="77777777" w:rsidR="00DB09E6" w:rsidRDefault="00DB09E6" w:rsidP="0003591A">
      <w:pPr>
        <w:spacing w:after="0"/>
        <w:rPr>
          <w:rFonts w:ascii="Gill Sans MT" w:eastAsia="Times New Roman" w:hAnsi="Gill Sans MT" w:cs="Arial"/>
          <w:color w:val="000000"/>
        </w:rPr>
      </w:pPr>
    </w:p>
    <w:p w14:paraId="0D975F8D" w14:textId="77777777" w:rsidR="00DA2B7A" w:rsidRDefault="00DA2B7A" w:rsidP="0003591A">
      <w:pPr>
        <w:spacing w:after="0"/>
        <w:rPr>
          <w:rFonts w:ascii="Gill Sans MT" w:eastAsia="Times New Roman" w:hAnsi="Gill Sans MT" w:cs="Arial"/>
          <w:color w:val="000000"/>
        </w:rPr>
        <w:sectPr w:rsidR="00DA2B7A" w:rsidSect="0003591A">
          <w:pgSz w:w="11906" w:h="16838"/>
          <w:pgMar w:top="1418" w:right="707" w:bottom="1440" w:left="851" w:header="708" w:footer="708" w:gutter="0"/>
          <w:cols w:space="708"/>
          <w:docGrid w:linePitch="360"/>
        </w:sectPr>
      </w:pPr>
    </w:p>
    <w:p w14:paraId="49F803C6" w14:textId="62F25534" w:rsidR="00DA2B7A" w:rsidRDefault="00DA2B7A" w:rsidP="00DA2B7A">
      <w:pPr>
        <w:jc w:val="center"/>
        <w:rPr>
          <w:rFonts w:ascii="Gill Sans MT" w:hAnsi="Gill Sans MT"/>
        </w:rPr>
      </w:pPr>
      <w:r w:rsidRPr="001177DD">
        <w:rPr>
          <w:rFonts w:ascii="Gill Sans MT" w:hAnsi="Gill Sans MT"/>
        </w:rPr>
        <w:lastRenderedPageBreak/>
        <w:t xml:space="preserve">Attachment </w:t>
      </w:r>
      <w:r w:rsidR="00752557">
        <w:rPr>
          <w:rFonts w:ascii="Gill Sans MT" w:hAnsi="Gill Sans MT"/>
        </w:rPr>
        <w:t>1 –</w:t>
      </w:r>
      <w:r>
        <w:rPr>
          <w:rFonts w:ascii="Gill Sans MT" w:hAnsi="Gill Sans MT"/>
        </w:rPr>
        <w:t xml:space="preserve"> </w:t>
      </w:r>
      <w:r w:rsidR="00752557">
        <w:rPr>
          <w:rFonts w:ascii="Gill Sans MT" w:hAnsi="Gill Sans MT"/>
        </w:rPr>
        <w:t>Approved parking spots</w:t>
      </w:r>
    </w:p>
    <w:p w14:paraId="57458B74" w14:textId="77777777" w:rsidR="00DA2B7A" w:rsidRDefault="00DA2B7A" w:rsidP="0003591A">
      <w:pPr>
        <w:spacing w:after="0"/>
        <w:rPr>
          <w:rFonts w:ascii="Gill Sans MT" w:eastAsia="Times New Roman" w:hAnsi="Gill Sans MT" w:cs="Arial"/>
          <w:color w:val="000000"/>
        </w:rPr>
      </w:pPr>
    </w:p>
    <w:p w14:paraId="3518611B" w14:textId="377F3E62" w:rsidR="00DA2B7A" w:rsidRPr="00394D53" w:rsidRDefault="00DA2B7A" w:rsidP="0003591A">
      <w:pPr>
        <w:spacing w:after="0"/>
        <w:rPr>
          <w:rFonts w:ascii="Gill Sans MT" w:eastAsia="Times New Roman" w:hAnsi="Gill Sans MT" w:cs="Arial"/>
          <w:color w:val="000000"/>
        </w:rPr>
      </w:pPr>
      <w:r>
        <w:rPr>
          <w:noProof/>
          <w:lang w:eastAsia="en-AU"/>
        </w:rPr>
        <w:drawing>
          <wp:inline distT="0" distB="0" distL="0" distR="0" wp14:anchorId="553456F3" wp14:editId="53F89692">
            <wp:extent cx="8334125" cy="573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340216" cy="5738241"/>
                    </a:xfrm>
                    <a:prstGeom prst="rect">
                      <a:avLst/>
                    </a:prstGeom>
                  </pic:spPr>
                </pic:pic>
              </a:graphicData>
            </a:graphic>
          </wp:inline>
        </w:drawing>
      </w:r>
    </w:p>
    <w:sectPr w:rsidR="00DA2B7A" w:rsidRPr="00394D53" w:rsidSect="00DA2B7A">
      <w:pgSz w:w="16838" w:h="11906" w:orient="landscape"/>
      <w:pgMar w:top="851" w:right="1418" w:bottom="70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39EE" w14:textId="77777777" w:rsidR="005E2E14" w:rsidRDefault="005E2E14" w:rsidP="00884DC0">
      <w:pPr>
        <w:spacing w:after="0" w:line="240" w:lineRule="auto"/>
      </w:pPr>
      <w:r>
        <w:separator/>
      </w:r>
    </w:p>
  </w:endnote>
  <w:endnote w:type="continuationSeparator" w:id="0">
    <w:p w14:paraId="673BF6D5" w14:textId="77777777" w:rsidR="005E2E14" w:rsidRDefault="005E2E14" w:rsidP="0088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9D894" w14:textId="77777777" w:rsidR="005E2E14" w:rsidRDefault="005E2E14" w:rsidP="00884DC0">
      <w:pPr>
        <w:spacing w:after="0" w:line="240" w:lineRule="auto"/>
      </w:pPr>
      <w:r>
        <w:separator/>
      </w:r>
    </w:p>
  </w:footnote>
  <w:footnote w:type="continuationSeparator" w:id="0">
    <w:p w14:paraId="07495BA9" w14:textId="77777777" w:rsidR="005E2E14" w:rsidRDefault="005E2E14" w:rsidP="00884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7B17"/>
    <w:multiLevelType w:val="hybridMultilevel"/>
    <w:tmpl w:val="DA22F3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A3684D"/>
    <w:multiLevelType w:val="hybridMultilevel"/>
    <w:tmpl w:val="36387EBE"/>
    <w:lvl w:ilvl="0" w:tplc="CADCD4C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B7DF6"/>
    <w:multiLevelType w:val="hybridMultilevel"/>
    <w:tmpl w:val="59B87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807FF5"/>
    <w:multiLevelType w:val="hybridMultilevel"/>
    <w:tmpl w:val="3018687E"/>
    <w:lvl w:ilvl="0" w:tplc="77D6C376">
      <w:numFmt w:val="bullet"/>
      <w:lvlText w:val="-"/>
      <w:lvlJc w:val="left"/>
      <w:pPr>
        <w:ind w:left="720" w:hanging="360"/>
      </w:pPr>
      <w:rPr>
        <w:rFonts w:ascii="Gill Sans MT" w:eastAsiaTheme="minorHAnsi"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B31655"/>
    <w:multiLevelType w:val="hybridMultilevel"/>
    <w:tmpl w:val="6264F7F0"/>
    <w:lvl w:ilvl="0" w:tplc="01EE508C">
      <w:start w:val="1"/>
      <w:numFmt w:val="bullet"/>
      <w:lvlText w:val="-"/>
      <w:lvlJc w:val="left"/>
      <w:pPr>
        <w:ind w:left="720" w:hanging="360"/>
      </w:pPr>
      <w:rPr>
        <w:rFonts w:ascii="Gill Sans MT" w:eastAsia="Times New Roman"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3E0636"/>
    <w:multiLevelType w:val="hybridMultilevel"/>
    <w:tmpl w:val="016C0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4D140F"/>
    <w:multiLevelType w:val="hybridMultilevel"/>
    <w:tmpl w:val="5C14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39525D"/>
    <w:multiLevelType w:val="hybridMultilevel"/>
    <w:tmpl w:val="D10684D4"/>
    <w:lvl w:ilvl="0" w:tplc="40FC5672">
      <w:numFmt w:val="bullet"/>
      <w:lvlText w:val="-"/>
      <w:lvlJc w:val="left"/>
      <w:pPr>
        <w:ind w:left="720" w:hanging="360"/>
      </w:pPr>
      <w:rPr>
        <w:rFonts w:ascii="Helvetica" w:eastAsia="Times New Roman" w:hAnsi="Helvetic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8854E4"/>
    <w:multiLevelType w:val="hybridMultilevel"/>
    <w:tmpl w:val="0E2AE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822650"/>
    <w:multiLevelType w:val="hybridMultilevel"/>
    <w:tmpl w:val="3A8ECA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711380D"/>
    <w:multiLevelType w:val="hybridMultilevel"/>
    <w:tmpl w:val="2CAC2A30"/>
    <w:lvl w:ilvl="0" w:tplc="8A2E730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AD61E2"/>
    <w:multiLevelType w:val="hybridMultilevel"/>
    <w:tmpl w:val="45067090"/>
    <w:lvl w:ilvl="0" w:tplc="10D2C72A">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3"/>
  </w:num>
  <w:num w:numId="6">
    <w:abstractNumId w:val="4"/>
  </w:num>
  <w:num w:numId="7">
    <w:abstractNumId w:val="0"/>
  </w:num>
  <w:num w:numId="8">
    <w:abstractNumId w:val="2"/>
  </w:num>
  <w:num w:numId="9">
    <w:abstractNumId w:val="1"/>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7B"/>
    <w:rsid w:val="00001528"/>
    <w:rsid w:val="00002EB4"/>
    <w:rsid w:val="0003591A"/>
    <w:rsid w:val="00037DC4"/>
    <w:rsid w:val="00042178"/>
    <w:rsid w:val="00050A69"/>
    <w:rsid w:val="0005328B"/>
    <w:rsid w:val="00056798"/>
    <w:rsid w:val="00070267"/>
    <w:rsid w:val="0007082E"/>
    <w:rsid w:val="00073904"/>
    <w:rsid w:val="000B3B7F"/>
    <w:rsid w:val="000D1AAD"/>
    <w:rsid w:val="000D3133"/>
    <w:rsid w:val="000E4FDD"/>
    <w:rsid w:val="000F62BF"/>
    <w:rsid w:val="001019ED"/>
    <w:rsid w:val="00104664"/>
    <w:rsid w:val="001111E8"/>
    <w:rsid w:val="00113AEE"/>
    <w:rsid w:val="00114C56"/>
    <w:rsid w:val="00125ADD"/>
    <w:rsid w:val="00130998"/>
    <w:rsid w:val="001315C6"/>
    <w:rsid w:val="00157D2E"/>
    <w:rsid w:val="00161FB9"/>
    <w:rsid w:val="00186CDC"/>
    <w:rsid w:val="0019020A"/>
    <w:rsid w:val="00193A5C"/>
    <w:rsid w:val="00197EE7"/>
    <w:rsid w:val="001A1BAC"/>
    <w:rsid w:val="001A50E1"/>
    <w:rsid w:val="001B2CC6"/>
    <w:rsid w:val="001E083C"/>
    <w:rsid w:val="001F3D31"/>
    <w:rsid w:val="00211421"/>
    <w:rsid w:val="002132C3"/>
    <w:rsid w:val="002277A0"/>
    <w:rsid w:val="002278DD"/>
    <w:rsid w:val="002503DB"/>
    <w:rsid w:val="00260A39"/>
    <w:rsid w:val="00261894"/>
    <w:rsid w:val="00267DD3"/>
    <w:rsid w:val="0027437B"/>
    <w:rsid w:val="002A60AC"/>
    <w:rsid w:val="002B071F"/>
    <w:rsid w:val="002C2D32"/>
    <w:rsid w:val="002C5C39"/>
    <w:rsid w:val="002D6E69"/>
    <w:rsid w:val="002E1C22"/>
    <w:rsid w:val="002E3BA1"/>
    <w:rsid w:val="003356DD"/>
    <w:rsid w:val="00350E5B"/>
    <w:rsid w:val="00353A16"/>
    <w:rsid w:val="003612F4"/>
    <w:rsid w:val="00370DBE"/>
    <w:rsid w:val="00370EE3"/>
    <w:rsid w:val="003830B2"/>
    <w:rsid w:val="00383C30"/>
    <w:rsid w:val="003945D7"/>
    <w:rsid w:val="00394D53"/>
    <w:rsid w:val="00397566"/>
    <w:rsid w:val="003A16DF"/>
    <w:rsid w:val="003A3689"/>
    <w:rsid w:val="003A5356"/>
    <w:rsid w:val="003A5ACC"/>
    <w:rsid w:val="003B2DE8"/>
    <w:rsid w:val="003B4A83"/>
    <w:rsid w:val="003C1B09"/>
    <w:rsid w:val="003C2D64"/>
    <w:rsid w:val="003D62EA"/>
    <w:rsid w:val="003E0838"/>
    <w:rsid w:val="003E50CF"/>
    <w:rsid w:val="003F541F"/>
    <w:rsid w:val="004125E8"/>
    <w:rsid w:val="00420F90"/>
    <w:rsid w:val="00442E84"/>
    <w:rsid w:val="00460435"/>
    <w:rsid w:val="004A5B44"/>
    <w:rsid w:val="004B4E46"/>
    <w:rsid w:val="004C1ED3"/>
    <w:rsid w:val="004D32B0"/>
    <w:rsid w:val="004E0FCC"/>
    <w:rsid w:val="004E49C8"/>
    <w:rsid w:val="004F15BD"/>
    <w:rsid w:val="004F6DC0"/>
    <w:rsid w:val="00504966"/>
    <w:rsid w:val="00516CE9"/>
    <w:rsid w:val="005347FB"/>
    <w:rsid w:val="0053589C"/>
    <w:rsid w:val="00537A10"/>
    <w:rsid w:val="00557B12"/>
    <w:rsid w:val="00573E2E"/>
    <w:rsid w:val="005865F5"/>
    <w:rsid w:val="00590CCD"/>
    <w:rsid w:val="005920AB"/>
    <w:rsid w:val="00592AE0"/>
    <w:rsid w:val="005A4604"/>
    <w:rsid w:val="005B2506"/>
    <w:rsid w:val="005B48D7"/>
    <w:rsid w:val="005B62EC"/>
    <w:rsid w:val="005C07AE"/>
    <w:rsid w:val="005D1DF7"/>
    <w:rsid w:val="005D5E87"/>
    <w:rsid w:val="005E2E14"/>
    <w:rsid w:val="005E718B"/>
    <w:rsid w:val="005F5156"/>
    <w:rsid w:val="005F79BB"/>
    <w:rsid w:val="005F7AC3"/>
    <w:rsid w:val="00603208"/>
    <w:rsid w:val="006035AE"/>
    <w:rsid w:val="00614489"/>
    <w:rsid w:val="00622AB2"/>
    <w:rsid w:val="006502AE"/>
    <w:rsid w:val="006515B1"/>
    <w:rsid w:val="00654B6B"/>
    <w:rsid w:val="0065644A"/>
    <w:rsid w:val="00671582"/>
    <w:rsid w:val="00680ADA"/>
    <w:rsid w:val="00697B90"/>
    <w:rsid w:val="006C41E1"/>
    <w:rsid w:val="006E252F"/>
    <w:rsid w:val="006E7B26"/>
    <w:rsid w:val="006F0356"/>
    <w:rsid w:val="00743391"/>
    <w:rsid w:val="00752557"/>
    <w:rsid w:val="00762A36"/>
    <w:rsid w:val="007A1A25"/>
    <w:rsid w:val="007A4372"/>
    <w:rsid w:val="007A60D1"/>
    <w:rsid w:val="007B05EA"/>
    <w:rsid w:val="007C5384"/>
    <w:rsid w:val="007C6312"/>
    <w:rsid w:val="007C7A53"/>
    <w:rsid w:val="007E1FD3"/>
    <w:rsid w:val="007E2F9F"/>
    <w:rsid w:val="007E4AB8"/>
    <w:rsid w:val="007E7FF9"/>
    <w:rsid w:val="007F2E35"/>
    <w:rsid w:val="00804733"/>
    <w:rsid w:val="00806B4B"/>
    <w:rsid w:val="00811F70"/>
    <w:rsid w:val="0084542F"/>
    <w:rsid w:val="00855FCF"/>
    <w:rsid w:val="008648B6"/>
    <w:rsid w:val="00884DC0"/>
    <w:rsid w:val="0089234A"/>
    <w:rsid w:val="008A28B5"/>
    <w:rsid w:val="008C1EFF"/>
    <w:rsid w:val="008E0767"/>
    <w:rsid w:val="008F046B"/>
    <w:rsid w:val="008F1D0D"/>
    <w:rsid w:val="008F4A58"/>
    <w:rsid w:val="00905C4F"/>
    <w:rsid w:val="0092272F"/>
    <w:rsid w:val="00927A35"/>
    <w:rsid w:val="009323E9"/>
    <w:rsid w:val="0094074B"/>
    <w:rsid w:val="00954531"/>
    <w:rsid w:val="00954810"/>
    <w:rsid w:val="0095560D"/>
    <w:rsid w:val="00955D82"/>
    <w:rsid w:val="00956FCD"/>
    <w:rsid w:val="009635DE"/>
    <w:rsid w:val="00965A43"/>
    <w:rsid w:val="0096664F"/>
    <w:rsid w:val="00966E02"/>
    <w:rsid w:val="0097469F"/>
    <w:rsid w:val="0097525A"/>
    <w:rsid w:val="00990EE0"/>
    <w:rsid w:val="0099379D"/>
    <w:rsid w:val="00997E04"/>
    <w:rsid w:val="009A5C8A"/>
    <w:rsid w:val="009B0465"/>
    <w:rsid w:val="009B1EC1"/>
    <w:rsid w:val="009C74D5"/>
    <w:rsid w:val="00A03FE8"/>
    <w:rsid w:val="00A04737"/>
    <w:rsid w:val="00A5790F"/>
    <w:rsid w:val="00A60C57"/>
    <w:rsid w:val="00A756B5"/>
    <w:rsid w:val="00A815A7"/>
    <w:rsid w:val="00A87589"/>
    <w:rsid w:val="00AB088E"/>
    <w:rsid w:val="00AB3EED"/>
    <w:rsid w:val="00AF57A1"/>
    <w:rsid w:val="00B04C6A"/>
    <w:rsid w:val="00B6079F"/>
    <w:rsid w:val="00B806C6"/>
    <w:rsid w:val="00B81135"/>
    <w:rsid w:val="00B919A8"/>
    <w:rsid w:val="00BA2F10"/>
    <w:rsid w:val="00BC5105"/>
    <w:rsid w:val="00BC7103"/>
    <w:rsid w:val="00BE05D7"/>
    <w:rsid w:val="00BE1B9D"/>
    <w:rsid w:val="00BE2420"/>
    <w:rsid w:val="00BE34F6"/>
    <w:rsid w:val="00BE7830"/>
    <w:rsid w:val="00BE7B52"/>
    <w:rsid w:val="00C06B5B"/>
    <w:rsid w:val="00C12747"/>
    <w:rsid w:val="00C13523"/>
    <w:rsid w:val="00C1352B"/>
    <w:rsid w:val="00C15859"/>
    <w:rsid w:val="00C2139E"/>
    <w:rsid w:val="00C32EA8"/>
    <w:rsid w:val="00C43C56"/>
    <w:rsid w:val="00C51D70"/>
    <w:rsid w:val="00C57E1D"/>
    <w:rsid w:val="00C57EFE"/>
    <w:rsid w:val="00C71506"/>
    <w:rsid w:val="00CD5C76"/>
    <w:rsid w:val="00CE0708"/>
    <w:rsid w:val="00CE1EE9"/>
    <w:rsid w:val="00CE21A1"/>
    <w:rsid w:val="00CE79B1"/>
    <w:rsid w:val="00CF5AB0"/>
    <w:rsid w:val="00D007E8"/>
    <w:rsid w:val="00D00E8F"/>
    <w:rsid w:val="00D01AD5"/>
    <w:rsid w:val="00D02F5A"/>
    <w:rsid w:val="00D41CCA"/>
    <w:rsid w:val="00D56B05"/>
    <w:rsid w:val="00D77F94"/>
    <w:rsid w:val="00D8659B"/>
    <w:rsid w:val="00D9174F"/>
    <w:rsid w:val="00D96169"/>
    <w:rsid w:val="00DA2B7A"/>
    <w:rsid w:val="00DB09E6"/>
    <w:rsid w:val="00DC679B"/>
    <w:rsid w:val="00DD2112"/>
    <w:rsid w:val="00E065A8"/>
    <w:rsid w:val="00E078F7"/>
    <w:rsid w:val="00E11CBC"/>
    <w:rsid w:val="00E273F4"/>
    <w:rsid w:val="00E3433F"/>
    <w:rsid w:val="00E35E89"/>
    <w:rsid w:val="00E4179F"/>
    <w:rsid w:val="00E515D9"/>
    <w:rsid w:val="00E52764"/>
    <w:rsid w:val="00E71D44"/>
    <w:rsid w:val="00E81E3F"/>
    <w:rsid w:val="00E822E8"/>
    <w:rsid w:val="00EC2430"/>
    <w:rsid w:val="00EC28FD"/>
    <w:rsid w:val="00ED64DB"/>
    <w:rsid w:val="00EE2285"/>
    <w:rsid w:val="00EF3092"/>
    <w:rsid w:val="00F2208D"/>
    <w:rsid w:val="00F307B1"/>
    <w:rsid w:val="00F36F10"/>
    <w:rsid w:val="00F526C0"/>
    <w:rsid w:val="00F5498A"/>
    <w:rsid w:val="00F63BC9"/>
    <w:rsid w:val="00F67C13"/>
    <w:rsid w:val="00F75986"/>
    <w:rsid w:val="00F943C0"/>
    <w:rsid w:val="00F97788"/>
    <w:rsid w:val="00FB36F0"/>
    <w:rsid w:val="00FB72DE"/>
    <w:rsid w:val="00FD5A3A"/>
    <w:rsid w:val="00FE4D86"/>
    <w:rsid w:val="00FF2905"/>
    <w:rsid w:val="00FF6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48B18"/>
  <w15:chartTrackingRefBased/>
  <w15:docId w15:val="{241E8EDD-6D15-4B51-A2D1-38239E4F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4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3E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07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37B"/>
    <w:rPr>
      <w:color w:val="0077CC"/>
      <w:u w:val="single"/>
    </w:rPr>
  </w:style>
  <w:style w:type="paragraph" w:styleId="ListParagraph">
    <w:name w:val="List Paragraph"/>
    <w:basedOn w:val="Normal"/>
    <w:uiPriority w:val="34"/>
    <w:qFormat/>
    <w:rsid w:val="001111E8"/>
    <w:pPr>
      <w:ind w:left="720"/>
      <w:contextualSpacing/>
    </w:pPr>
  </w:style>
  <w:style w:type="table" w:styleId="TableGrid">
    <w:name w:val="Table Grid"/>
    <w:basedOn w:val="TableNormal"/>
    <w:uiPriority w:val="59"/>
    <w:rsid w:val="00F75986"/>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B3EED"/>
    <w:rPr>
      <w:rFonts w:asciiTheme="majorHAnsi" w:eastAsiaTheme="majorEastAsia" w:hAnsiTheme="majorHAnsi" w:cstheme="majorBidi"/>
      <w:color w:val="2E74B5" w:themeColor="accent1" w:themeShade="BF"/>
      <w:sz w:val="26"/>
      <w:szCs w:val="26"/>
    </w:rPr>
  </w:style>
  <w:style w:type="paragraph" w:customStyle="1" w:styleId="Default">
    <w:name w:val="Default"/>
    <w:rsid w:val="006502AE"/>
    <w:pPr>
      <w:autoSpaceDE w:val="0"/>
      <w:autoSpaceDN w:val="0"/>
      <w:adjustRightInd w:val="0"/>
      <w:spacing w:after="0" w:line="240" w:lineRule="auto"/>
    </w:pPr>
    <w:rPr>
      <w:rFonts w:ascii="Gill Sans MT" w:hAnsi="Gill Sans MT" w:cs="Gill Sans MT"/>
      <w:color w:val="000000"/>
      <w:sz w:val="24"/>
      <w:szCs w:val="24"/>
    </w:rPr>
  </w:style>
  <w:style w:type="character" w:styleId="CommentReference">
    <w:name w:val="annotation reference"/>
    <w:basedOn w:val="DefaultParagraphFont"/>
    <w:uiPriority w:val="99"/>
    <w:semiHidden/>
    <w:unhideWhenUsed/>
    <w:rsid w:val="003C2D64"/>
    <w:rPr>
      <w:sz w:val="16"/>
      <w:szCs w:val="16"/>
    </w:rPr>
  </w:style>
  <w:style w:type="paragraph" w:styleId="CommentText">
    <w:name w:val="annotation text"/>
    <w:basedOn w:val="Normal"/>
    <w:link w:val="CommentTextChar"/>
    <w:uiPriority w:val="99"/>
    <w:semiHidden/>
    <w:unhideWhenUsed/>
    <w:rsid w:val="003C2D6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C2D64"/>
    <w:rPr>
      <w:sz w:val="20"/>
      <w:szCs w:val="20"/>
    </w:rPr>
  </w:style>
  <w:style w:type="paragraph" w:styleId="BalloonText">
    <w:name w:val="Balloon Text"/>
    <w:basedOn w:val="Normal"/>
    <w:link w:val="BalloonTextChar"/>
    <w:uiPriority w:val="99"/>
    <w:semiHidden/>
    <w:unhideWhenUsed/>
    <w:rsid w:val="003C2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D64"/>
    <w:rPr>
      <w:rFonts w:ascii="Segoe UI" w:hAnsi="Segoe UI" w:cs="Segoe UI"/>
      <w:sz w:val="18"/>
      <w:szCs w:val="18"/>
    </w:rPr>
  </w:style>
  <w:style w:type="paragraph" w:styleId="NormalWeb">
    <w:name w:val="Normal (Web)"/>
    <w:basedOn w:val="Normal"/>
    <w:uiPriority w:val="99"/>
    <w:semiHidden/>
    <w:unhideWhenUsed/>
    <w:rsid w:val="00D02F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9746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04737"/>
    <w:pPr>
      <w:outlineLvl w:val="9"/>
    </w:pPr>
    <w:rPr>
      <w:lang w:val="en-US"/>
    </w:rPr>
  </w:style>
  <w:style w:type="paragraph" w:styleId="TOC2">
    <w:name w:val="toc 2"/>
    <w:basedOn w:val="Normal"/>
    <w:next w:val="Normal"/>
    <w:autoRedefine/>
    <w:uiPriority w:val="39"/>
    <w:unhideWhenUsed/>
    <w:rsid w:val="00A04737"/>
    <w:pPr>
      <w:spacing w:after="100"/>
      <w:ind w:left="220"/>
    </w:pPr>
  </w:style>
  <w:style w:type="paragraph" w:styleId="Header">
    <w:name w:val="header"/>
    <w:basedOn w:val="Normal"/>
    <w:link w:val="HeaderChar"/>
    <w:uiPriority w:val="99"/>
    <w:unhideWhenUsed/>
    <w:rsid w:val="00884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DC0"/>
  </w:style>
  <w:style w:type="paragraph" w:styleId="Footer">
    <w:name w:val="footer"/>
    <w:basedOn w:val="Normal"/>
    <w:link w:val="FooterChar"/>
    <w:uiPriority w:val="99"/>
    <w:unhideWhenUsed/>
    <w:rsid w:val="00884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DC0"/>
  </w:style>
  <w:style w:type="paragraph" w:styleId="CommentSubject">
    <w:name w:val="annotation subject"/>
    <w:basedOn w:val="CommentText"/>
    <w:next w:val="CommentText"/>
    <w:link w:val="CommentSubjectChar"/>
    <w:uiPriority w:val="99"/>
    <w:semiHidden/>
    <w:unhideWhenUsed/>
    <w:rsid w:val="00884DC0"/>
    <w:pPr>
      <w:spacing w:after="160"/>
    </w:pPr>
    <w:rPr>
      <w:b/>
      <w:bCs/>
    </w:rPr>
  </w:style>
  <w:style w:type="character" w:customStyle="1" w:styleId="CommentSubjectChar">
    <w:name w:val="Comment Subject Char"/>
    <w:basedOn w:val="CommentTextChar"/>
    <w:link w:val="CommentSubject"/>
    <w:uiPriority w:val="99"/>
    <w:semiHidden/>
    <w:rsid w:val="00884DC0"/>
    <w:rPr>
      <w:b/>
      <w:bCs/>
      <w:sz w:val="20"/>
      <w:szCs w:val="20"/>
    </w:rPr>
  </w:style>
  <w:style w:type="character" w:styleId="FollowedHyperlink">
    <w:name w:val="FollowedHyperlink"/>
    <w:basedOn w:val="DefaultParagraphFont"/>
    <w:uiPriority w:val="99"/>
    <w:semiHidden/>
    <w:unhideWhenUsed/>
    <w:rsid w:val="004C1ED3"/>
    <w:rPr>
      <w:color w:val="954F72" w:themeColor="followedHyperlink"/>
      <w:u w:val="single"/>
    </w:rPr>
  </w:style>
  <w:style w:type="character" w:customStyle="1" w:styleId="Heading3Char">
    <w:name w:val="Heading 3 Char"/>
    <w:basedOn w:val="DefaultParagraphFont"/>
    <w:link w:val="Heading3"/>
    <w:uiPriority w:val="9"/>
    <w:rsid w:val="0094074B"/>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CF5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6362">
      <w:bodyDiv w:val="1"/>
      <w:marLeft w:val="0"/>
      <w:marRight w:val="0"/>
      <w:marTop w:val="0"/>
      <w:marBottom w:val="0"/>
      <w:divBdr>
        <w:top w:val="none" w:sz="0" w:space="0" w:color="auto"/>
        <w:left w:val="none" w:sz="0" w:space="0" w:color="auto"/>
        <w:bottom w:val="none" w:sz="0" w:space="0" w:color="auto"/>
        <w:right w:val="none" w:sz="0" w:space="0" w:color="auto"/>
      </w:divBdr>
      <w:divsChild>
        <w:div w:id="1566532094">
          <w:marLeft w:val="0"/>
          <w:marRight w:val="0"/>
          <w:marTop w:val="0"/>
          <w:marBottom w:val="0"/>
          <w:divBdr>
            <w:top w:val="none" w:sz="0" w:space="0" w:color="auto"/>
            <w:left w:val="none" w:sz="0" w:space="0" w:color="auto"/>
            <w:bottom w:val="none" w:sz="0" w:space="0" w:color="auto"/>
            <w:right w:val="none" w:sz="0" w:space="0" w:color="auto"/>
          </w:divBdr>
          <w:divsChild>
            <w:div w:id="506674036">
              <w:marLeft w:val="0"/>
              <w:marRight w:val="0"/>
              <w:marTop w:val="0"/>
              <w:marBottom w:val="0"/>
              <w:divBdr>
                <w:top w:val="none" w:sz="0" w:space="0" w:color="auto"/>
                <w:left w:val="none" w:sz="0" w:space="0" w:color="auto"/>
                <w:bottom w:val="none" w:sz="0" w:space="0" w:color="auto"/>
                <w:right w:val="none" w:sz="0" w:space="0" w:color="auto"/>
              </w:divBdr>
              <w:divsChild>
                <w:div w:id="396897951">
                  <w:marLeft w:val="0"/>
                  <w:marRight w:val="0"/>
                  <w:marTop w:val="0"/>
                  <w:marBottom w:val="0"/>
                  <w:divBdr>
                    <w:top w:val="none" w:sz="0" w:space="0" w:color="auto"/>
                    <w:left w:val="none" w:sz="0" w:space="0" w:color="auto"/>
                    <w:bottom w:val="none" w:sz="0" w:space="0" w:color="auto"/>
                    <w:right w:val="none" w:sz="0" w:space="0" w:color="auto"/>
                  </w:divBdr>
                  <w:divsChild>
                    <w:div w:id="13282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6767">
      <w:bodyDiv w:val="1"/>
      <w:marLeft w:val="0"/>
      <w:marRight w:val="0"/>
      <w:marTop w:val="0"/>
      <w:marBottom w:val="0"/>
      <w:divBdr>
        <w:top w:val="none" w:sz="0" w:space="0" w:color="auto"/>
        <w:left w:val="none" w:sz="0" w:space="0" w:color="auto"/>
        <w:bottom w:val="none" w:sz="0" w:space="0" w:color="auto"/>
        <w:right w:val="none" w:sz="0" w:space="0" w:color="auto"/>
      </w:divBdr>
    </w:div>
    <w:div w:id="360058733">
      <w:bodyDiv w:val="1"/>
      <w:marLeft w:val="0"/>
      <w:marRight w:val="0"/>
      <w:marTop w:val="0"/>
      <w:marBottom w:val="0"/>
      <w:divBdr>
        <w:top w:val="none" w:sz="0" w:space="0" w:color="auto"/>
        <w:left w:val="none" w:sz="0" w:space="0" w:color="auto"/>
        <w:bottom w:val="none" w:sz="0" w:space="0" w:color="auto"/>
        <w:right w:val="none" w:sz="0" w:space="0" w:color="auto"/>
      </w:divBdr>
    </w:div>
    <w:div w:id="951088237">
      <w:bodyDiv w:val="1"/>
      <w:marLeft w:val="0"/>
      <w:marRight w:val="0"/>
      <w:marTop w:val="0"/>
      <w:marBottom w:val="0"/>
      <w:divBdr>
        <w:top w:val="none" w:sz="0" w:space="0" w:color="auto"/>
        <w:left w:val="none" w:sz="0" w:space="0" w:color="auto"/>
        <w:bottom w:val="none" w:sz="0" w:space="0" w:color="auto"/>
        <w:right w:val="none" w:sz="0" w:space="0" w:color="auto"/>
      </w:divBdr>
    </w:div>
    <w:div w:id="1009135372">
      <w:bodyDiv w:val="1"/>
      <w:marLeft w:val="0"/>
      <w:marRight w:val="0"/>
      <w:marTop w:val="0"/>
      <w:marBottom w:val="0"/>
      <w:divBdr>
        <w:top w:val="none" w:sz="0" w:space="0" w:color="auto"/>
        <w:left w:val="none" w:sz="0" w:space="0" w:color="auto"/>
        <w:bottom w:val="none" w:sz="0" w:space="0" w:color="auto"/>
        <w:right w:val="none" w:sz="0" w:space="0" w:color="auto"/>
      </w:divBdr>
    </w:div>
    <w:div w:id="1090007564">
      <w:bodyDiv w:val="1"/>
      <w:marLeft w:val="0"/>
      <w:marRight w:val="0"/>
      <w:marTop w:val="0"/>
      <w:marBottom w:val="0"/>
      <w:divBdr>
        <w:top w:val="none" w:sz="0" w:space="0" w:color="auto"/>
        <w:left w:val="none" w:sz="0" w:space="0" w:color="auto"/>
        <w:bottom w:val="none" w:sz="0" w:space="0" w:color="auto"/>
        <w:right w:val="none" w:sz="0" w:space="0" w:color="auto"/>
      </w:divBdr>
    </w:div>
    <w:div w:id="1430420128">
      <w:bodyDiv w:val="1"/>
      <w:marLeft w:val="0"/>
      <w:marRight w:val="0"/>
      <w:marTop w:val="0"/>
      <w:marBottom w:val="0"/>
      <w:divBdr>
        <w:top w:val="none" w:sz="0" w:space="0" w:color="auto"/>
        <w:left w:val="none" w:sz="0" w:space="0" w:color="auto"/>
        <w:bottom w:val="none" w:sz="0" w:space="0" w:color="auto"/>
        <w:right w:val="none" w:sz="0" w:space="0" w:color="auto"/>
      </w:divBdr>
    </w:div>
    <w:div w:id="1580406500">
      <w:bodyDiv w:val="1"/>
      <w:marLeft w:val="0"/>
      <w:marRight w:val="0"/>
      <w:marTop w:val="0"/>
      <w:marBottom w:val="0"/>
      <w:divBdr>
        <w:top w:val="none" w:sz="0" w:space="0" w:color="auto"/>
        <w:left w:val="none" w:sz="0" w:space="0" w:color="auto"/>
        <w:bottom w:val="none" w:sz="0" w:space="0" w:color="auto"/>
        <w:right w:val="none" w:sz="0" w:space="0" w:color="auto"/>
      </w:divBdr>
    </w:div>
    <w:div w:id="1677492163">
      <w:bodyDiv w:val="1"/>
      <w:marLeft w:val="0"/>
      <w:marRight w:val="0"/>
      <w:marTop w:val="0"/>
      <w:marBottom w:val="0"/>
      <w:divBdr>
        <w:top w:val="none" w:sz="0" w:space="0" w:color="auto"/>
        <w:left w:val="none" w:sz="0" w:space="0" w:color="auto"/>
        <w:bottom w:val="none" w:sz="0" w:space="0" w:color="auto"/>
        <w:right w:val="none" w:sz="0" w:space="0" w:color="auto"/>
      </w:divBdr>
    </w:div>
    <w:div w:id="1785925287">
      <w:bodyDiv w:val="1"/>
      <w:marLeft w:val="0"/>
      <w:marRight w:val="0"/>
      <w:marTop w:val="0"/>
      <w:marBottom w:val="0"/>
      <w:divBdr>
        <w:top w:val="none" w:sz="0" w:space="0" w:color="auto"/>
        <w:left w:val="none" w:sz="0" w:space="0" w:color="auto"/>
        <w:bottom w:val="none" w:sz="0" w:space="0" w:color="auto"/>
        <w:right w:val="none" w:sz="0" w:space="0" w:color="auto"/>
      </w:divBdr>
    </w:div>
    <w:div w:id="1891108471">
      <w:bodyDiv w:val="1"/>
      <w:marLeft w:val="0"/>
      <w:marRight w:val="0"/>
      <w:marTop w:val="0"/>
      <w:marBottom w:val="0"/>
      <w:divBdr>
        <w:top w:val="none" w:sz="0" w:space="0" w:color="auto"/>
        <w:left w:val="none" w:sz="0" w:space="0" w:color="auto"/>
        <w:bottom w:val="none" w:sz="0" w:space="0" w:color="auto"/>
        <w:right w:val="none" w:sz="0" w:space="0" w:color="auto"/>
      </w:divBdr>
    </w:div>
    <w:div w:id="1949696790">
      <w:bodyDiv w:val="1"/>
      <w:marLeft w:val="0"/>
      <w:marRight w:val="0"/>
      <w:marTop w:val="0"/>
      <w:marBottom w:val="0"/>
      <w:divBdr>
        <w:top w:val="none" w:sz="0" w:space="0" w:color="auto"/>
        <w:left w:val="none" w:sz="0" w:space="0" w:color="auto"/>
        <w:bottom w:val="none" w:sz="0" w:space="0" w:color="auto"/>
        <w:right w:val="none" w:sz="0" w:space="0" w:color="auto"/>
      </w:divBdr>
    </w:div>
    <w:div w:id="2024940436">
      <w:bodyDiv w:val="1"/>
      <w:marLeft w:val="0"/>
      <w:marRight w:val="0"/>
      <w:marTop w:val="0"/>
      <w:marBottom w:val="0"/>
      <w:divBdr>
        <w:top w:val="none" w:sz="0" w:space="0" w:color="auto"/>
        <w:left w:val="none" w:sz="0" w:space="0" w:color="auto"/>
        <w:bottom w:val="none" w:sz="0" w:space="0" w:color="auto"/>
        <w:right w:val="none" w:sz="0" w:space="0" w:color="auto"/>
      </w:divBdr>
    </w:div>
    <w:div w:id="208190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nsport.tas.gov.au/passenger/operator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operator.accreditation@stategrowth.ta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anager@taxicombined.com.au" TargetMode="External"/><Relationship Id="rId10" Type="http://schemas.openxmlformats.org/officeDocument/2006/relationships/hyperlink" Target="mailto:taxireview@stategrowth.tas.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tegrowth.tas.gov.au/taxireview" TargetMode="External"/><Relationship Id="rId14" Type="http://schemas.openxmlformats.org/officeDocument/2006/relationships/hyperlink" Target="mailto:roger.burdon@13cab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857B-3478-4B43-AD13-D20D387B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Anne-Maree</dc:creator>
  <cp:keywords/>
  <dc:description/>
  <cp:lastModifiedBy>Kearsley, Alan</cp:lastModifiedBy>
  <cp:revision>2</cp:revision>
  <dcterms:created xsi:type="dcterms:W3CDTF">2017-03-03T05:15:00Z</dcterms:created>
  <dcterms:modified xsi:type="dcterms:W3CDTF">2017-03-03T05:15:00Z</dcterms:modified>
</cp:coreProperties>
</file>