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95E" w:rsidRPr="00D6095E" w:rsidRDefault="00015DBC" w:rsidP="00FD2813">
      <w:pPr>
        <w:pStyle w:val="Heading2"/>
        <w:spacing w:before="240" w:line="240" w:lineRule="auto"/>
        <w:rPr>
          <w:lang w:eastAsia="en-AU"/>
        </w:rPr>
      </w:pPr>
      <w:r>
        <w:rPr>
          <w:lang w:eastAsia="en-AU"/>
        </w:rPr>
        <w:t>Definition of an Individually Constructed Vehicle</w:t>
      </w:r>
    </w:p>
    <w:p w:rsidR="004F308F" w:rsidRPr="00B301DB" w:rsidRDefault="00D53548" w:rsidP="00222877">
      <w:pPr>
        <w:spacing w:before="0"/>
        <w:rPr>
          <w:rFonts w:eastAsia="Times New Roman" w:cs="Arial"/>
          <w:color w:val="auto"/>
          <w:lang w:eastAsia="en-AU"/>
        </w:rPr>
      </w:pPr>
      <w:r w:rsidRPr="00B301DB">
        <w:rPr>
          <w:rFonts w:eastAsia="Times New Roman" w:cs="Arial"/>
          <w:color w:val="auto"/>
          <w:lang w:eastAsia="en-AU"/>
        </w:rPr>
        <w:t xml:space="preserve">Typically an </w:t>
      </w:r>
      <w:r w:rsidR="004F308F" w:rsidRPr="00B301DB">
        <w:rPr>
          <w:rFonts w:eastAsia="Times New Roman" w:cs="Arial"/>
          <w:color w:val="auto"/>
          <w:lang w:eastAsia="en-AU"/>
        </w:rPr>
        <w:t>Individually Constructed Vehicle (</w:t>
      </w:r>
      <w:r w:rsidRPr="00B301DB">
        <w:rPr>
          <w:rFonts w:eastAsia="Times New Roman" w:cs="Arial"/>
          <w:color w:val="auto"/>
          <w:lang w:eastAsia="en-AU"/>
        </w:rPr>
        <w:t>ICV</w:t>
      </w:r>
      <w:r w:rsidR="004F308F" w:rsidRPr="00B301DB">
        <w:rPr>
          <w:rFonts w:eastAsia="Times New Roman" w:cs="Arial"/>
          <w:color w:val="auto"/>
          <w:lang w:eastAsia="en-AU"/>
        </w:rPr>
        <w:t>)</w:t>
      </w:r>
      <w:r w:rsidRPr="00B301DB">
        <w:rPr>
          <w:rFonts w:eastAsia="Times New Roman" w:cs="Arial"/>
          <w:color w:val="auto"/>
          <w:lang w:eastAsia="en-AU"/>
        </w:rPr>
        <w:t xml:space="preserve"> is a one-off t</w:t>
      </w:r>
      <w:bookmarkStart w:id="0" w:name="_GoBack"/>
      <w:bookmarkEnd w:id="0"/>
      <w:r w:rsidRPr="00B301DB">
        <w:rPr>
          <w:rFonts w:eastAsia="Times New Roman" w:cs="Arial"/>
          <w:color w:val="auto"/>
          <w:lang w:eastAsia="en-AU"/>
        </w:rPr>
        <w:t>ype vehicle built to an individual plan or design and includes; a vehicle constructed to the builder’s own unique design</w:t>
      </w:r>
      <w:r w:rsidR="009D0013" w:rsidRPr="00B301DB">
        <w:rPr>
          <w:rFonts w:eastAsia="Times New Roman" w:cs="Arial"/>
          <w:color w:val="auto"/>
          <w:lang w:eastAsia="en-AU"/>
        </w:rPr>
        <w:t>,</w:t>
      </w:r>
      <w:r w:rsidRPr="00B301DB">
        <w:rPr>
          <w:rFonts w:eastAsia="Times New Roman" w:cs="Arial"/>
          <w:color w:val="auto"/>
          <w:lang w:eastAsia="en-AU"/>
        </w:rPr>
        <w:t xml:space="preserve"> </w:t>
      </w:r>
      <w:r w:rsidR="009D0013" w:rsidRPr="00B301DB">
        <w:rPr>
          <w:rFonts w:eastAsia="Times New Roman" w:cs="Arial"/>
          <w:color w:val="auto"/>
          <w:lang w:eastAsia="en-AU"/>
        </w:rPr>
        <w:t>c</w:t>
      </w:r>
      <w:r w:rsidRPr="00B301DB">
        <w:rPr>
          <w:rFonts w:eastAsia="Times New Roman" w:cs="Arial"/>
          <w:color w:val="auto"/>
          <w:lang w:eastAsia="en-AU"/>
        </w:rPr>
        <w:t>ertain kit cars and certain replicas of production vehicles are also considered as ICV’s.</w:t>
      </w:r>
      <w:r w:rsidR="00222877" w:rsidRPr="00B301DB">
        <w:rPr>
          <w:rFonts w:eastAsia="Times New Roman" w:cs="Arial"/>
          <w:color w:val="auto"/>
          <w:lang w:eastAsia="en-AU"/>
        </w:rPr>
        <w:t xml:space="preserve"> </w:t>
      </w:r>
      <w:r w:rsidR="004F308F" w:rsidRPr="00B301DB">
        <w:rPr>
          <w:rFonts w:eastAsia="Times New Roman" w:cs="Arial"/>
          <w:color w:val="auto"/>
          <w:lang w:eastAsia="en-AU"/>
        </w:rPr>
        <w:t xml:space="preserve"> </w:t>
      </w:r>
    </w:p>
    <w:p w:rsidR="00222877" w:rsidRPr="00B301DB" w:rsidRDefault="004F308F" w:rsidP="00222877">
      <w:pPr>
        <w:spacing w:before="0"/>
        <w:rPr>
          <w:rFonts w:eastAsia="Times New Roman" w:cs="Arial"/>
          <w:color w:val="auto"/>
          <w:lang w:eastAsia="en-AU"/>
        </w:rPr>
      </w:pPr>
      <w:r w:rsidRPr="00B301DB">
        <w:rPr>
          <w:rFonts w:eastAsia="Times New Roman" w:cs="Arial"/>
          <w:color w:val="auto"/>
          <w:lang w:eastAsia="en-AU"/>
        </w:rPr>
        <w:t xml:space="preserve">An ICV is a new vehicle that is not a Production Vehicle, Modified Production Vehicle or a Production Vehicle which has had the body or chassis replaced.  </w:t>
      </w:r>
    </w:p>
    <w:p w:rsidR="00566442" w:rsidRPr="00B301DB" w:rsidRDefault="00D56718" w:rsidP="00566442">
      <w:pPr>
        <w:spacing w:before="120"/>
        <w:rPr>
          <w:rFonts w:ascii="Gill Sans MT" w:hAnsi="Gill Sans MT"/>
        </w:rPr>
      </w:pPr>
      <w:r w:rsidRPr="00B301DB">
        <w:rPr>
          <w:rFonts w:ascii="Gill Sans MT" w:hAnsi="Gill Sans MT"/>
        </w:rPr>
        <w:t xml:space="preserve">A </w:t>
      </w:r>
      <w:r w:rsidR="00566442" w:rsidRPr="00B301DB">
        <w:rPr>
          <w:rFonts w:ascii="Gill Sans MT" w:hAnsi="Gill Sans MT"/>
        </w:rPr>
        <w:t>Production Vehicle is a vehicle manufactured and marketed in volume for normal road use.</w:t>
      </w:r>
      <w:r w:rsidR="00EC0418" w:rsidRPr="00B301DB">
        <w:rPr>
          <w:rFonts w:ascii="Gill Sans MT" w:hAnsi="Gill Sans MT"/>
        </w:rPr>
        <w:t xml:space="preserve"> </w:t>
      </w:r>
      <w:r w:rsidR="00566442" w:rsidRPr="00B301DB">
        <w:rPr>
          <w:rFonts w:ascii="Gill Sans MT" w:hAnsi="Gill Sans MT"/>
        </w:rPr>
        <w:t xml:space="preserve"> A Modified Production Vehicle is one that has undergone modifications that change the original manufacturer’s specifications in some manner.</w:t>
      </w:r>
    </w:p>
    <w:p w:rsidR="00D56718" w:rsidRPr="00B301DB" w:rsidRDefault="00D56718" w:rsidP="00222877">
      <w:pPr>
        <w:spacing w:before="0"/>
        <w:rPr>
          <w:rFonts w:eastAsia="Times New Roman" w:cs="Arial"/>
          <w:color w:val="auto"/>
          <w:lang w:eastAsia="en-AU"/>
        </w:rPr>
      </w:pPr>
      <w:r w:rsidRPr="00B301DB">
        <w:rPr>
          <w:rFonts w:eastAsia="Times New Roman" w:cs="Arial"/>
          <w:color w:val="auto"/>
          <w:lang w:eastAsia="en-AU"/>
        </w:rPr>
        <w:t xml:space="preserve">If 3 or more ICVs are manufactured by a person in a 12 month period, these vehicles are subject to the vehicle certification procedures under the Motor </w:t>
      </w:r>
      <w:r w:rsidR="00222877" w:rsidRPr="00B301DB">
        <w:rPr>
          <w:rFonts w:eastAsia="Times New Roman" w:cs="Arial"/>
          <w:color w:val="auto"/>
          <w:lang w:eastAsia="en-AU"/>
        </w:rPr>
        <w:t>Vehicle Standards Act and</w:t>
      </w:r>
      <w:r w:rsidRPr="00B301DB">
        <w:rPr>
          <w:rFonts w:eastAsia="Times New Roman" w:cs="Arial"/>
          <w:color w:val="auto"/>
          <w:lang w:eastAsia="en-AU"/>
        </w:rPr>
        <w:t xml:space="preserve"> are not</w:t>
      </w:r>
      <w:r w:rsidR="00222877" w:rsidRPr="00B301DB">
        <w:rPr>
          <w:rFonts w:eastAsia="Times New Roman" w:cs="Arial"/>
          <w:color w:val="auto"/>
          <w:lang w:eastAsia="en-AU"/>
        </w:rPr>
        <w:t xml:space="preserve"> considered to be</w:t>
      </w:r>
      <w:r w:rsidRPr="00B301DB">
        <w:rPr>
          <w:rFonts w:eastAsia="Times New Roman" w:cs="Arial"/>
          <w:color w:val="auto"/>
          <w:lang w:eastAsia="en-AU"/>
        </w:rPr>
        <w:t xml:space="preserve"> ICVs</w:t>
      </w:r>
      <w:r w:rsidR="00222877" w:rsidRPr="00B301DB">
        <w:rPr>
          <w:rFonts w:eastAsia="Times New Roman" w:cs="Arial"/>
          <w:color w:val="auto"/>
          <w:lang w:eastAsia="en-AU"/>
        </w:rPr>
        <w:t xml:space="preserve"> but Production Vehicles</w:t>
      </w:r>
      <w:r w:rsidRPr="00B301DB">
        <w:rPr>
          <w:rFonts w:eastAsia="Times New Roman" w:cs="Arial"/>
          <w:color w:val="auto"/>
          <w:lang w:eastAsia="en-AU"/>
        </w:rPr>
        <w:t>.</w:t>
      </w:r>
      <w:r w:rsidR="009D0013" w:rsidRPr="00B301DB">
        <w:rPr>
          <w:rFonts w:eastAsia="Times New Roman" w:cs="Arial"/>
          <w:color w:val="auto"/>
          <w:lang w:eastAsia="en-AU"/>
        </w:rPr>
        <w:t xml:space="preserve"> </w:t>
      </w:r>
    </w:p>
    <w:p w:rsidR="009B037E" w:rsidRDefault="009B037E" w:rsidP="00FD2813">
      <w:pPr>
        <w:pStyle w:val="Heading2"/>
        <w:spacing w:before="240" w:line="240" w:lineRule="auto"/>
      </w:pPr>
      <w:r>
        <w:t xml:space="preserve">Recommended </w:t>
      </w:r>
      <w:r w:rsidR="007720E1">
        <w:t>C</w:t>
      </w:r>
      <w:r>
        <w:t>onstruction</w:t>
      </w:r>
      <w:r w:rsidR="007720E1">
        <w:t xml:space="preserve"> S</w:t>
      </w:r>
      <w:r>
        <w:t>teps</w:t>
      </w:r>
    </w:p>
    <w:p w:rsidR="007720E1" w:rsidRPr="00B301DB" w:rsidRDefault="005576BF" w:rsidP="009B037E">
      <w:pPr>
        <w:spacing w:before="0" w:after="0"/>
      </w:pPr>
      <w:r w:rsidRPr="00B301DB">
        <w:t xml:space="preserve">In Tasmania an ICV passenger car (Australian Design Rule (ADR) category MA, MB or MC) may be constructed and built in accordance with the National Code of Practice (VSB14) and relevant ADR's and Vehicle Standards. </w:t>
      </w:r>
      <w:r w:rsidR="009D0013" w:rsidRPr="00B301DB">
        <w:t xml:space="preserve"> </w:t>
      </w:r>
    </w:p>
    <w:p w:rsidR="007720E1" w:rsidRPr="00B301DB" w:rsidRDefault="009B037E" w:rsidP="009B037E">
      <w:pPr>
        <w:spacing w:before="0" w:after="0"/>
        <w:rPr>
          <w:rFonts w:eastAsia="Times New Roman" w:cs="Arial"/>
          <w:color w:val="auto"/>
          <w:lang w:eastAsia="en-AU"/>
        </w:rPr>
      </w:pPr>
      <w:r w:rsidRPr="00B301DB">
        <w:rPr>
          <w:rFonts w:eastAsia="Times New Roman" w:cs="Arial"/>
          <w:color w:val="auto"/>
          <w:lang w:eastAsia="en-AU"/>
        </w:rPr>
        <w:t>Consult</w:t>
      </w:r>
      <w:r w:rsidR="009D0013" w:rsidRPr="00B301DB">
        <w:rPr>
          <w:rFonts w:eastAsia="Times New Roman" w:cs="Arial"/>
          <w:color w:val="auto"/>
          <w:lang w:eastAsia="en-AU"/>
        </w:rPr>
        <w:t>ation with</w:t>
      </w:r>
      <w:r w:rsidRPr="00B301DB">
        <w:rPr>
          <w:rFonts w:eastAsia="Times New Roman" w:cs="Arial"/>
          <w:color w:val="auto"/>
          <w:lang w:eastAsia="en-AU"/>
        </w:rPr>
        <w:t xml:space="preserve"> an Approved Vehicle Certifier (AVC) as to the </w:t>
      </w:r>
      <w:r w:rsidR="005576BF" w:rsidRPr="00B301DB">
        <w:rPr>
          <w:rFonts w:eastAsia="Times New Roman" w:cs="Arial"/>
          <w:color w:val="auto"/>
          <w:lang w:eastAsia="en-AU"/>
        </w:rPr>
        <w:t>suitability</w:t>
      </w:r>
      <w:r w:rsidRPr="00B301DB">
        <w:rPr>
          <w:rFonts w:eastAsia="Times New Roman" w:cs="Arial"/>
          <w:color w:val="auto"/>
          <w:lang w:eastAsia="en-AU"/>
        </w:rPr>
        <w:t xml:space="preserve"> of the vehicle’s proposed construction </w:t>
      </w:r>
      <w:r w:rsidR="009D0013" w:rsidRPr="00B301DB">
        <w:rPr>
          <w:rFonts w:eastAsia="Times New Roman" w:cs="Arial"/>
          <w:color w:val="auto"/>
          <w:lang w:eastAsia="en-AU"/>
        </w:rPr>
        <w:t xml:space="preserve">should be undertaken </w:t>
      </w:r>
      <w:r w:rsidRPr="00B301DB">
        <w:rPr>
          <w:rFonts w:eastAsia="Times New Roman" w:cs="Arial"/>
          <w:color w:val="auto"/>
          <w:lang w:eastAsia="en-AU"/>
        </w:rPr>
        <w:t>and revise</w:t>
      </w:r>
      <w:r w:rsidR="009D0013" w:rsidRPr="00B301DB">
        <w:rPr>
          <w:rFonts w:eastAsia="Times New Roman" w:cs="Arial"/>
          <w:color w:val="auto"/>
          <w:lang w:eastAsia="en-AU"/>
        </w:rPr>
        <w:t>d</w:t>
      </w:r>
      <w:r w:rsidRPr="00B301DB">
        <w:rPr>
          <w:rFonts w:eastAsia="Times New Roman" w:cs="Arial"/>
          <w:color w:val="auto"/>
          <w:lang w:eastAsia="en-AU"/>
        </w:rPr>
        <w:t xml:space="preserve"> if necessary</w:t>
      </w:r>
      <w:r w:rsidR="00D551F9" w:rsidRPr="00B301DB">
        <w:rPr>
          <w:rFonts w:eastAsia="Times New Roman" w:cs="Arial"/>
          <w:color w:val="auto"/>
          <w:lang w:eastAsia="en-AU"/>
        </w:rPr>
        <w:t xml:space="preserve"> prior to starting the construction</w:t>
      </w:r>
      <w:r w:rsidRPr="00B301DB">
        <w:rPr>
          <w:rFonts w:eastAsia="Times New Roman" w:cs="Arial"/>
          <w:color w:val="auto"/>
          <w:lang w:eastAsia="en-AU"/>
        </w:rPr>
        <w:t xml:space="preserve">. </w:t>
      </w:r>
      <w:r w:rsidR="00942F8E" w:rsidRPr="00B301DB">
        <w:rPr>
          <w:rFonts w:eastAsia="Times New Roman" w:cs="Arial"/>
          <w:color w:val="auto"/>
          <w:lang w:eastAsia="en-AU"/>
        </w:rPr>
        <w:t xml:space="preserve"> </w:t>
      </w:r>
    </w:p>
    <w:p w:rsidR="009B037E" w:rsidRPr="00B301DB" w:rsidRDefault="009B037E" w:rsidP="009B037E">
      <w:pPr>
        <w:spacing w:before="0" w:after="0"/>
        <w:rPr>
          <w:rFonts w:eastAsia="Times New Roman" w:cs="Arial"/>
          <w:color w:val="auto"/>
          <w:lang w:eastAsia="en-AU"/>
        </w:rPr>
      </w:pPr>
      <w:r w:rsidRPr="00B301DB">
        <w:rPr>
          <w:rFonts w:eastAsia="Times New Roman" w:cs="Arial"/>
          <w:color w:val="auto"/>
          <w:lang w:eastAsia="en-AU"/>
        </w:rPr>
        <w:t>Obtain confirmation from the AVC that the proposed vehicle will comply with the appropriate ADR</w:t>
      </w:r>
      <w:r w:rsidR="005576BF" w:rsidRPr="00B301DB">
        <w:rPr>
          <w:rFonts w:eastAsia="Times New Roman" w:cs="Arial"/>
          <w:color w:val="auto"/>
          <w:lang w:eastAsia="en-AU"/>
        </w:rPr>
        <w:t>’</w:t>
      </w:r>
      <w:r w:rsidRPr="00B301DB">
        <w:rPr>
          <w:rFonts w:eastAsia="Times New Roman" w:cs="Arial"/>
          <w:color w:val="auto"/>
          <w:lang w:eastAsia="en-AU"/>
        </w:rPr>
        <w:t xml:space="preserve">s and Regulations. </w:t>
      </w:r>
      <w:r w:rsidR="005576BF" w:rsidRPr="00B301DB">
        <w:rPr>
          <w:rFonts w:eastAsia="Times New Roman" w:cs="Arial"/>
          <w:color w:val="auto"/>
          <w:lang w:eastAsia="en-AU"/>
        </w:rPr>
        <w:t xml:space="preserve"> A link to VSB14 is attached below.</w:t>
      </w:r>
    </w:p>
    <w:p w:rsidR="00D6095E" w:rsidRPr="00D6095E" w:rsidRDefault="00D6095E" w:rsidP="00FD2813">
      <w:pPr>
        <w:pStyle w:val="Heading2"/>
        <w:spacing w:before="240" w:line="240" w:lineRule="auto"/>
      </w:pPr>
      <w:r w:rsidRPr="00D6095E">
        <w:t>ADR Compliance requirements</w:t>
      </w:r>
    </w:p>
    <w:p w:rsidR="009B037E" w:rsidRPr="00B301DB" w:rsidRDefault="007E647D" w:rsidP="009B037E">
      <w:pPr>
        <w:spacing w:before="120"/>
        <w:rPr>
          <w:rFonts w:ascii="Gill Sans MT" w:hAnsi="Gill Sans MT"/>
        </w:rPr>
      </w:pPr>
      <w:r w:rsidRPr="00B301DB">
        <w:t>In Tasmania a</w:t>
      </w:r>
      <w:r w:rsidR="001362E0" w:rsidRPr="00B301DB">
        <w:t>n ICV</w:t>
      </w:r>
      <w:r w:rsidR="007E678F" w:rsidRPr="00B301DB">
        <w:t xml:space="preserve"> passenger car ADR category MA, MB or MC)</w:t>
      </w:r>
      <w:r w:rsidR="001362E0" w:rsidRPr="00B301DB">
        <w:t xml:space="preserve"> that h</w:t>
      </w:r>
      <w:r w:rsidR="005257A4" w:rsidRPr="00B301DB">
        <w:t>as been constructed and</w:t>
      </w:r>
      <w:r w:rsidR="001362E0" w:rsidRPr="00B301DB">
        <w:t xml:space="preserve"> built in accordance with the National Code of Practice (VSB14) and relevant ADR's and Vehicle Standards</w:t>
      </w:r>
      <w:r w:rsidR="00D56718" w:rsidRPr="00B301DB">
        <w:t xml:space="preserve"> have</w:t>
      </w:r>
      <w:r w:rsidR="001362E0" w:rsidRPr="00B301DB">
        <w:t xml:space="preserve"> been exempted from certain ADR requirements (69, 72 &amp; 73, ones that required destructive testing of multiple vehicles</w:t>
      </w:r>
      <w:r w:rsidR="00D90276" w:rsidRPr="00B301DB">
        <w:t>)</w:t>
      </w:r>
      <w:r w:rsidR="001362E0" w:rsidRPr="00B301DB">
        <w:t xml:space="preserve"> and </w:t>
      </w:r>
      <w:r w:rsidR="00D90276" w:rsidRPr="00B301DB">
        <w:t xml:space="preserve">ADR </w:t>
      </w:r>
      <w:r w:rsidR="001362E0" w:rsidRPr="00B301DB">
        <w:t>3</w:t>
      </w:r>
      <w:r w:rsidR="007E678F" w:rsidRPr="00B301DB">
        <w:t>1</w:t>
      </w:r>
      <w:r w:rsidR="001362E0" w:rsidRPr="00B301DB">
        <w:t>/0</w:t>
      </w:r>
      <w:r w:rsidR="007E678F" w:rsidRPr="00B301DB">
        <w:t>3</w:t>
      </w:r>
      <w:r w:rsidR="001362E0" w:rsidRPr="00B301DB">
        <w:t xml:space="preserve"> </w:t>
      </w:r>
      <w:r w:rsidR="00D90276" w:rsidRPr="00B301DB">
        <w:t>(</w:t>
      </w:r>
      <w:r w:rsidR="001362E0" w:rsidRPr="00B301DB">
        <w:t>where alternativ</w:t>
      </w:r>
      <w:r w:rsidR="00D56718" w:rsidRPr="00B301DB">
        <w:t xml:space="preserve">e standards have been approved). </w:t>
      </w:r>
      <w:r w:rsidR="00D56718" w:rsidRPr="00B301DB">
        <w:rPr>
          <w:rFonts w:ascii="Gill Sans MT" w:hAnsi="Gill Sans MT"/>
        </w:rPr>
        <w:t xml:space="preserve"> </w:t>
      </w:r>
      <w:r w:rsidR="007E678F" w:rsidRPr="00B301DB">
        <w:rPr>
          <w:rFonts w:ascii="Gill Sans MT" w:hAnsi="Gill Sans MT"/>
        </w:rPr>
        <w:t>ADR 31/03 requires Electronic Stability Control Systems and ABS braking systems.</w:t>
      </w:r>
      <w:r w:rsidR="009B037E" w:rsidRPr="00B301DB">
        <w:rPr>
          <w:rFonts w:ascii="Gill Sans MT" w:hAnsi="Gill Sans MT"/>
        </w:rPr>
        <w:t xml:space="preserve"> </w:t>
      </w:r>
      <w:r w:rsidR="004D28AD" w:rsidRPr="00B301DB">
        <w:rPr>
          <w:rFonts w:ascii="Gill Sans MT" w:hAnsi="Gill Sans MT"/>
        </w:rPr>
        <w:t xml:space="preserve"> </w:t>
      </w:r>
      <w:r w:rsidR="009B037E" w:rsidRPr="00B301DB">
        <w:rPr>
          <w:rFonts w:ascii="Gill Sans MT" w:hAnsi="Gill Sans MT"/>
        </w:rPr>
        <w:t>It is likely in the near future ABS braking will also be required for L Group vehicles (Motor Cycles), these vehicles may also be granted an exemption from this requirement.</w:t>
      </w:r>
    </w:p>
    <w:p w:rsidR="00D26781" w:rsidRPr="00B301DB" w:rsidRDefault="00D26781" w:rsidP="00D26781">
      <w:pPr>
        <w:spacing w:before="0" w:after="0"/>
        <w:rPr>
          <w:rFonts w:eastAsia="Times New Roman" w:cs="Arial"/>
          <w:color w:val="auto"/>
          <w:lang w:eastAsia="en-AU"/>
        </w:rPr>
      </w:pPr>
      <w:r w:rsidRPr="00B301DB">
        <w:rPr>
          <w:rFonts w:eastAsia="Times New Roman" w:cs="Arial"/>
          <w:color w:val="auto"/>
          <w:lang w:eastAsia="en-AU"/>
        </w:rPr>
        <w:t>While ICV’s are not required to prove compliance with the above ADR’s they should be constructed to comply with the intent of the ADR’s and offer the best occupant protection possible.</w:t>
      </w:r>
    </w:p>
    <w:p w:rsidR="00D56718" w:rsidRPr="00B301DB" w:rsidRDefault="007E678F" w:rsidP="00D56718">
      <w:pPr>
        <w:spacing w:before="120"/>
        <w:rPr>
          <w:rFonts w:ascii="Gill Sans MT" w:hAnsi="Gill Sans MT"/>
        </w:rPr>
      </w:pPr>
      <w:r w:rsidRPr="00B301DB">
        <w:rPr>
          <w:rFonts w:ascii="Gill Sans MT" w:hAnsi="Gill Sans MT"/>
        </w:rPr>
        <w:t>New ICV’s are also exempt from ADR 79/-- however they need to meet the standards set by ADR 37/01 or later.</w:t>
      </w:r>
      <w:r w:rsidR="00D90276" w:rsidRPr="00B301DB">
        <w:rPr>
          <w:rFonts w:ascii="Gill Sans MT" w:hAnsi="Gill Sans MT"/>
        </w:rPr>
        <w:t xml:space="preserve">  Compliance with ADR 37/01 is deemed to be met if the engine used is OEM from a vehicle that was required to comply with ADR 37/01 at the date of manufacture and the engine retains the OEM inlet manifold, cylinder head, exhaust manifold and engine pipe including the Oxygen </w:t>
      </w:r>
      <w:r w:rsidR="009C642E" w:rsidRPr="00B301DB">
        <w:rPr>
          <w:rFonts w:ascii="Gill Sans MT" w:hAnsi="Gill Sans MT"/>
        </w:rPr>
        <w:t xml:space="preserve">(O2) </w:t>
      </w:r>
      <w:r w:rsidR="00D90276" w:rsidRPr="00B301DB">
        <w:rPr>
          <w:rFonts w:ascii="Gill Sans MT" w:hAnsi="Gill Sans MT"/>
        </w:rPr>
        <w:t>Sensor</w:t>
      </w:r>
      <w:r w:rsidR="009C642E" w:rsidRPr="00B301DB">
        <w:rPr>
          <w:rFonts w:ascii="Gill Sans MT" w:hAnsi="Gill Sans MT"/>
        </w:rPr>
        <w:t xml:space="preserve"> </w:t>
      </w:r>
      <w:r w:rsidR="00D90276" w:rsidRPr="00B301DB">
        <w:rPr>
          <w:rFonts w:ascii="Gill Sans MT" w:hAnsi="Gill Sans MT"/>
        </w:rPr>
        <w:t>in its original position.</w:t>
      </w:r>
      <w:r w:rsidR="00D26781" w:rsidRPr="00B301DB">
        <w:rPr>
          <w:rFonts w:ascii="Gill Sans MT" w:hAnsi="Gill Sans MT"/>
        </w:rPr>
        <w:t xml:space="preserve"> </w:t>
      </w:r>
    </w:p>
    <w:p w:rsidR="00D6095E" w:rsidRPr="00D6095E" w:rsidRDefault="00D6095E" w:rsidP="00FD2813">
      <w:pPr>
        <w:pStyle w:val="Heading2"/>
        <w:spacing w:before="240" w:line="240" w:lineRule="auto"/>
      </w:pPr>
      <w:r>
        <w:t>Inspection</w:t>
      </w:r>
      <w:r w:rsidRPr="00D6095E">
        <w:t xml:space="preserve"> </w:t>
      </w:r>
    </w:p>
    <w:p w:rsidR="005257A4" w:rsidRPr="00B301DB" w:rsidRDefault="005257A4" w:rsidP="00D56718">
      <w:pPr>
        <w:spacing w:before="120"/>
      </w:pPr>
      <w:r w:rsidRPr="00B301DB">
        <w:t xml:space="preserve">During the construction an ICV must undergo inspection and certification by an </w:t>
      </w:r>
      <w:r w:rsidR="00015DBC" w:rsidRPr="00B301DB">
        <w:t xml:space="preserve">AVC </w:t>
      </w:r>
      <w:r w:rsidRPr="00B301DB">
        <w:t>to ensure compliance with the regulatory requirements.</w:t>
      </w:r>
    </w:p>
    <w:p w:rsidR="00015DBC" w:rsidRPr="00B301DB" w:rsidRDefault="00015DBC" w:rsidP="00015DBC">
      <w:pPr>
        <w:spacing w:before="0" w:after="0"/>
        <w:rPr>
          <w:rFonts w:eastAsia="Times New Roman" w:cs="Arial"/>
          <w:color w:val="auto"/>
          <w:lang w:eastAsia="en-AU"/>
        </w:rPr>
      </w:pPr>
      <w:r w:rsidRPr="00B301DB">
        <w:rPr>
          <w:rFonts w:eastAsia="Times New Roman" w:cs="Arial"/>
          <w:color w:val="auto"/>
          <w:lang w:eastAsia="en-AU"/>
        </w:rPr>
        <w:t>All aspects of design including compliance with ADR’s, Regulations, compatibility of engine with other vehicle components, steering, braking, handling and drivability will remain the responsibility of the AVC submitting the Engineering Report.</w:t>
      </w:r>
    </w:p>
    <w:p w:rsidR="009C59D1" w:rsidRPr="00B301DB" w:rsidRDefault="009C59D1" w:rsidP="009C59D1">
      <w:pPr>
        <w:spacing w:before="0" w:after="0"/>
        <w:rPr>
          <w:rFonts w:eastAsia="Times New Roman" w:cs="Arial"/>
          <w:color w:val="auto"/>
          <w:lang w:eastAsia="en-AU"/>
        </w:rPr>
      </w:pPr>
      <w:r w:rsidRPr="00B301DB">
        <w:rPr>
          <w:rFonts w:eastAsia="Times New Roman" w:cs="Arial"/>
          <w:color w:val="auto"/>
          <w:lang w:eastAsia="en-AU"/>
        </w:rPr>
        <w:lastRenderedPageBreak/>
        <w:t xml:space="preserve">An ICV may be composed of parts from one or more Production Vehicles. The parts do not need to be new. </w:t>
      </w:r>
      <w:r w:rsidR="00015DBC" w:rsidRPr="00B301DB">
        <w:rPr>
          <w:rFonts w:eastAsia="Times New Roman" w:cs="Arial"/>
          <w:color w:val="auto"/>
          <w:lang w:eastAsia="en-AU"/>
        </w:rPr>
        <w:t xml:space="preserve">  </w:t>
      </w:r>
    </w:p>
    <w:p w:rsidR="00631E9F" w:rsidRPr="00B301DB" w:rsidRDefault="00631E9F" w:rsidP="005576BF">
      <w:pPr>
        <w:spacing w:before="120"/>
        <w:rPr>
          <w:rFonts w:eastAsia="Times New Roman" w:cs="Arial"/>
          <w:color w:val="auto"/>
          <w:lang w:eastAsia="en-AU"/>
        </w:rPr>
      </w:pPr>
      <w:r w:rsidRPr="00B301DB">
        <w:rPr>
          <w:rFonts w:eastAsia="Times New Roman" w:cs="Arial"/>
          <w:color w:val="auto"/>
          <w:lang w:eastAsia="en-AU"/>
        </w:rPr>
        <w:t>The completed vehicle must have a metal placard fitted to the vehicle warning occupants that the vehicle has not been tested in accordance with Australian Design Rules 69, 72 and 73.  The placard must contain the</w:t>
      </w:r>
      <w:r w:rsidR="007720E1" w:rsidRPr="00B301DB">
        <w:rPr>
          <w:rFonts w:eastAsia="Times New Roman" w:cs="Arial"/>
          <w:color w:val="auto"/>
          <w:lang w:eastAsia="en-AU"/>
        </w:rPr>
        <w:t xml:space="preserve"> following information, be displayed and visible to the vehicle occupants. </w:t>
      </w:r>
    </w:p>
    <w:p w:rsidR="00631E9F" w:rsidRDefault="00631E9F" w:rsidP="008F488C">
      <w:pPr>
        <w:spacing w:before="0" w:after="0"/>
        <w:jc w:val="center"/>
        <w:rPr>
          <w:rFonts w:eastAsia="Times New Roman" w:cs="Arial"/>
          <w:color w:val="auto"/>
          <w:sz w:val="28"/>
          <w:szCs w:val="28"/>
          <w:lang w:eastAsia="en-AU"/>
        </w:rPr>
      </w:pPr>
      <w:r>
        <w:rPr>
          <w:noProof/>
          <w:lang w:eastAsia="en-AU"/>
        </w:rPr>
        <w:drawing>
          <wp:inline distT="0" distB="0" distL="0" distR="0" wp14:anchorId="55813AA3" wp14:editId="02FFBE89">
            <wp:extent cx="3752947" cy="1607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60492" cy="1611052"/>
                    </a:xfrm>
                    <a:prstGeom prst="rect">
                      <a:avLst/>
                    </a:prstGeom>
                  </pic:spPr>
                </pic:pic>
              </a:graphicData>
            </a:graphic>
          </wp:inline>
        </w:drawing>
      </w:r>
    </w:p>
    <w:p w:rsidR="009C59D1" w:rsidRDefault="00015DBC" w:rsidP="00FD2813">
      <w:pPr>
        <w:pStyle w:val="Heading2"/>
        <w:spacing w:before="240" w:line="240" w:lineRule="auto"/>
        <w:rPr>
          <w:rFonts w:eastAsia="Times New Roman" w:cs="Arial"/>
          <w:color w:val="auto"/>
          <w:sz w:val="28"/>
          <w:szCs w:val="28"/>
          <w:lang w:eastAsia="en-AU"/>
        </w:rPr>
      </w:pPr>
      <w:r>
        <w:t>Registration</w:t>
      </w:r>
    </w:p>
    <w:p w:rsidR="00EE1E06" w:rsidRPr="00B301DB" w:rsidRDefault="00EE1E06" w:rsidP="00EE1E06">
      <w:pPr>
        <w:spacing w:before="0"/>
        <w:rPr>
          <w:rFonts w:eastAsia="Times New Roman" w:cs="Arial"/>
          <w:color w:val="auto"/>
          <w:lang w:eastAsia="en-AU"/>
        </w:rPr>
      </w:pPr>
      <w:r w:rsidRPr="00B301DB">
        <w:rPr>
          <w:rFonts w:eastAsia="Times New Roman" w:cs="Arial"/>
          <w:color w:val="auto"/>
          <w:lang w:eastAsia="en-AU"/>
        </w:rPr>
        <w:t>An ICV is considered to be a new vehicle for registration purposes and therefore will always require a new Vehicle Identification Number (VIN) to be issued for it.</w:t>
      </w:r>
    </w:p>
    <w:p w:rsidR="00EC0418" w:rsidRPr="00B301DB" w:rsidRDefault="00EE1E06" w:rsidP="00D56718">
      <w:pPr>
        <w:spacing w:before="120"/>
        <w:rPr>
          <w:rFonts w:ascii="Gill Sans MT" w:hAnsi="Gill Sans MT"/>
        </w:rPr>
      </w:pPr>
      <w:r w:rsidRPr="00B301DB">
        <w:rPr>
          <w:rFonts w:ascii="Gill Sans MT" w:hAnsi="Gill Sans MT"/>
        </w:rPr>
        <w:t>A condition of registration is that i</w:t>
      </w:r>
      <w:r w:rsidR="00D56718" w:rsidRPr="00B301DB">
        <w:rPr>
          <w:rFonts w:ascii="Gill Sans MT" w:hAnsi="Gill Sans MT"/>
        </w:rPr>
        <w:t>n order to use an ICV on a Public Street the vehicle must first be issued with a permit or exemption from the Transport Commission</w:t>
      </w:r>
      <w:r w:rsidR="00222877" w:rsidRPr="00B301DB">
        <w:rPr>
          <w:rFonts w:ascii="Gill Sans MT" w:hAnsi="Gill Sans MT"/>
        </w:rPr>
        <w:t xml:space="preserve"> from the</w:t>
      </w:r>
      <w:r w:rsidR="00D56718" w:rsidRPr="00B301DB">
        <w:rPr>
          <w:rFonts w:ascii="Gill Sans MT" w:hAnsi="Gill Sans MT"/>
        </w:rPr>
        <w:t xml:space="preserve"> </w:t>
      </w:r>
      <w:r w:rsidR="00222877" w:rsidRPr="00B301DB">
        <w:rPr>
          <w:rFonts w:ascii="Gill Sans MT" w:hAnsi="Gill Sans MT"/>
        </w:rPr>
        <w:t xml:space="preserve">above </w:t>
      </w:r>
      <w:r w:rsidR="00217AF1" w:rsidRPr="00B301DB">
        <w:rPr>
          <w:rFonts w:ascii="Gill Sans MT" w:hAnsi="Gill Sans MT"/>
        </w:rPr>
        <w:t>identified</w:t>
      </w:r>
      <w:r w:rsidR="00631E9F" w:rsidRPr="00B301DB">
        <w:rPr>
          <w:rFonts w:ascii="Gill Sans MT" w:hAnsi="Gill Sans MT"/>
        </w:rPr>
        <w:t xml:space="preserve"> </w:t>
      </w:r>
      <w:r w:rsidR="00222877" w:rsidRPr="00B301DB">
        <w:rPr>
          <w:rFonts w:ascii="Gill Sans MT" w:hAnsi="Gill Sans MT"/>
        </w:rPr>
        <w:t>ADR’s</w:t>
      </w:r>
      <w:r w:rsidR="00D56718" w:rsidRPr="00B301DB">
        <w:rPr>
          <w:rFonts w:ascii="Gill Sans MT" w:hAnsi="Gill Sans MT"/>
        </w:rPr>
        <w:t>.</w:t>
      </w:r>
      <w:r w:rsidR="00EC0418" w:rsidRPr="00B301DB">
        <w:rPr>
          <w:rFonts w:ascii="Gill Sans MT" w:hAnsi="Gill Sans MT"/>
        </w:rPr>
        <w:t xml:space="preserve">  </w:t>
      </w:r>
    </w:p>
    <w:p w:rsidR="005576BF" w:rsidRPr="00B301DB" w:rsidRDefault="005576BF" w:rsidP="00D56718">
      <w:pPr>
        <w:spacing w:before="120"/>
        <w:rPr>
          <w:rFonts w:ascii="Gill Sans MT" w:hAnsi="Gill Sans MT"/>
        </w:rPr>
      </w:pPr>
      <w:r w:rsidRPr="00B301DB">
        <w:rPr>
          <w:rFonts w:ascii="Gill Sans MT" w:hAnsi="Gill Sans MT"/>
        </w:rPr>
        <w:t xml:space="preserve">To obtain a permit the operator must contact Registration and Standards by </w:t>
      </w:r>
      <w:r w:rsidR="00217AF1" w:rsidRPr="00B301DB">
        <w:rPr>
          <w:rFonts w:ascii="Gill Sans MT" w:hAnsi="Gill Sans MT"/>
        </w:rPr>
        <w:t xml:space="preserve">one of </w:t>
      </w:r>
      <w:r w:rsidRPr="00B301DB">
        <w:rPr>
          <w:rFonts w:ascii="Gill Sans MT" w:hAnsi="Gill Sans MT"/>
        </w:rPr>
        <w:t xml:space="preserve">the methods </w:t>
      </w:r>
      <w:r w:rsidR="00217AF1" w:rsidRPr="00B301DB">
        <w:rPr>
          <w:rFonts w:ascii="Gill Sans MT" w:hAnsi="Gill Sans MT"/>
        </w:rPr>
        <w:t>identified</w:t>
      </w:r>
      <w:r w:rsidRPr="00B301DB">
        <w:rPr>
          <w:rFonts w:ascii="Gill Sans MT" w:hAnsi="Gill Sans MT"/>
        </w:rPr>
        <w:t xml:space="preserve"> below.</w:t>
      </w:r>
    </w:p>
    <w:p w:rsidR="00D56718" w:rsidRPr="00B301DB" w:rsidRDefault="00EC0418" w:rsidP="00D56718">
      <w:pPr>
        <w:spacing w:before="120"/>
        <w:rPr>
          <w:rFonts w:ascii="Gill Sans MT" w:hAnsi="Gill Sans MT"/>
        </w:rPr>
      </w:pPr>
      <w:r w:rsidRPr="00B301DB">
        <w:rPr>
          <w:rFonts w:ascii="Gill Sans MT" w:hAnsi="Gill Sans MT"/>
        </w:rPr>
        <w:t>A copy of the permit should be carried in the vehicle and must be provided to any new operator when the vehicle is sold.</w:t>
      </w:r>
    </w:p>
    <w:p w:rsidR="00217AF1" w:rsidRPr="00217AF1" w:rsidRDefault="00217AF1" w:rsidP="00FD2813">
      <w:pPr>
        <w:pStyle w:val="Heading2"/>
        <w:spacing w:before="240" w:line="240" w:lineRule="auto"/>
      </w:pPr>
      <w:r w:rsidRPr="00217AF1">
        <w:t>Further information</w:t>
      </w:r>
    </w:p>
    <w:p w:rsidR="005576BF" w:rsidRPr="00B301DB" w:rsidRDefault="00217AF1" w:rsidP="005576BF">
      <w:pPr>
        <w:spacing w:before="120"/>
        <w:rPr>
          <w:rFonts w:ascii="Gill Sans MT" w:hAnsi="Gill Sans MT"/>
        </w:rPr>
      </w:pPr>
      <w:r w:rsidRPr="00B301DB">
        <w:rPr>
          <w:rFonts w:ascii="Gill Sans MT" w:hAnsi="Gill Sans MT"/>
        </w:rPr>
        <w:t>VSB14 available from;</w:t>
      </w:r>
      <w:r w:rsidR="005576BF" w:rsidRPr="00B301DB">
        <w:rPr>
          <w:rFonts w:ascii="Gill Sans MT" w:hAnsi="Gill Sans MT"/>
        </w:rPr>
        <w:t xml:space="preserve"> </w:t>
      </w:r>
      <w:hyperlink r:id="rId9" w:history="1">
        <w:r w:rsidR="005576BF" w:rsidRPr="00B301DB">
          <w:rPr>
            <w:rStyle w:val="Hyperlink"/>
            <w:rFonts w:ascii="Gill Sans MT" w:hAnsi="Gill Sans MT"/>
          </w:rPr>
          <w:t>https://infrastructure.gov.au/roads/vehicle_regulation/bulletin/vsb_ncop.aspx</w:t>
        </w:r>
      </w:hyperlink>
      <w:r w:rsidR="005576BF" w:rsidRPr="00B301DB">
        <w:rPr>
          <w:rFonts w:ascii="Gill Sans MT" w:hAnsi="Gill Sans MT"/>
        </w:rPr>
        <w:t xml:space="preserve"> </w:t>
      </w:r>
    </w:p>
    <w:p w:rsidR="00135585" w:rsidRPr="00B301DB" w:rsidRDefault="00135585" w:rsidP="005576BF">
      <w:pPr>
        <w:spacing w:before="120"/>
        <w:rPr>
          <w:rFonts w:ascii="Gill Sans MT" w:hAnsi="Gill Sans MT"/>
        </w:rPr>
      </w:pPr>
      <w:r w:rsidRPr="00B301DB">
        <w:rPr>
          <w:rFonts w:ascii="Gill Sans MT" w:hAnsi="Gill Sans MT"/>
        </w:rPr>
        <w:t>Vehicle Standards Bulletins and ADR’s can be accessed from the above link.</w:t>
      </w:r>
    </w:p>
    <w:p w:rsidR="00D6095E" w:rsidRPr="00B301DB" w:rsidRDefault="00217AF1" w:rsidP="00D56718">
      <w:pPr>
        <w:spacing w:before="120"/>
        <w:rPr>
          <w:rFonts w:ascii="Gill Sans MT" w:hAnsi="Gill Sans MT"/>
        </w:rPr>
      </w:pPr>
      <w:r w:rsidRPr="00B301DB">
        <w:rPr>
          <w:rFonts w:ascii="Gill Sans MT" w:hAnsi="Gill Sans MT"/>
        </w:rPr>
        <w:t xml:space="preserve">Vehicle inspection information from; </w:t>
      </w:r>
      <w:hyperlink r:id="rId10" w:history="1">
        <w:r w:rsidRPr="00B301DB">
          <w:rPr>
            <w:rStyle w:val="Hyperlink"/>
            <w:rFonts w:ascii="Gill Sans MT" w:hAnsi="Gill Sans MT"/>
          </w:rPr>
          <w:t>http://www.transport.tas.gov.au/vehicles/vehicle_inspections</w:t>
        </w:r>
      </w:hyperlink>
      <w:r w:rsidRPr="00B301DB">
        <w:rPr>
          <w:rFonts w:ascii="Gill Sans MT" w:hAnsi="Gill Sans MT"/>
        </w:rPr>
        <w:t xml:space="preserve"> </w:t>
      </w:r>
    </w:p>
    <w:p w:rsidR="00135585" w:rsidRPr="00B301DB" w:rsidRDefault="00135585" w:rsidP="00D56718">
      <w:pPr>
        <w:spacing w:before="120"/>
        <w:rPr>
          <w:rFonts w:ascii="Gill Sans MT" w:hAnsi="Gill Sans MT"/>
        </w:rPr>
      </w:pPr>
      <w:r w:rsidRPr="00B301DB">
        <w:rPr>
          <w:rFonts w:ascii="Gill Sans MT" w:hAnsi="Gill Sans MT"/>
        </w:rPr>
        <w:t>A list of Approved Vehicle Certifiers is available from the above link and is a live document that is refreshed regularly.</w:t>
      </w:r>
    </w:p>
    <w:p w:rsidR="00100F03" w:rsidRPr="00B301DB" w:rsidRDefault="007175DF" w:rsidP="00100F03">
      <w:pPr>
        <w:spacing w:before="360" w:after="0"/>
        <w:rPr>
          <w:rFonts w:ascii="Gill Sans MT" w:hAnsi="Gill Sans MT"/>
        </w:rPr>
      </w:pPr>
      <w:r w:rsidRPr="00B301DB">
        <w:rPr>
          <w:rFonts w:ascii="Gill Sans MT" w:hAnsi="Gill Sans MT"/>
        </w:rPr>
        <w:t xml:space="preserve">Department of State Growth </w:t>
      </w:r>
      <w:r w:rsidRPr="00B301DB">
        <w:rPr>
          <w:rFonts w:ascii="Gill Sans MT" w:hAnsi="Gill Sans MT"/>
        </w:rPr>
        <w:br/>
        <w:t>Vehicle Registration and Standards</w:t>
      </w:r>
      <w:r w:rsidR="00100F03" w:rsidRPr="00B301DB">
        <w:rPr>
          <w:rFonts w:ascii="Gill Sans MT" w:hAnsi="Gill Sans MT"/>
        </w:rPr>
        <w:br/>
        <w:t>G</w:t>
      </w:r>
      <w:r w:rsidRPr="00B301DB">
        <w:rPr>
          <w:rFonts w:ascii="Gill Sans MT" w:hAnsi="Gill Sans MT"/>
        </w:rPr>
        <w:t>PO Box 536</w:t>
      </w:r>
      <w:r w:rsidRPr="00B301DB">
        <w:rPr>
          <w:rFonts w:ascii="Gill Sans MT" w:hAnsi="Gill Sans MT"/>
        </w:rPr>
        <w:br/>
        <w:t>Hobart TAS 7001</w:t>
      </w:r>
    </w:p>
    <w:p w:rsidR="007175DF" w:rsidRPr="00B301DB" w:rsidRDefault="007175DF" w:rsidP="00135585">
      <w:pPr>
        <w:spacing w:before="120"/>
        <w:rPr>
          <w:rFonts w:ascii="Gill Sans MT" w:hAnsi="Gill Sans MT"/>
        </w:rPr>
      </w:pPr>
      <w:r w:rsidRPr="00B301DB">
        <w:rPr>
          <w:rFonts w:ascii="Gill Sans MT" w:hAnsi="Gill Sans MT"/>
        </w:rPr>
        <w:t>Phone: (03) 03 6166 3263</w:t>
      </w:r>
      <w:r w:rsidRPr="00B301DB">
        <w:rPr>
          <w:rFonts w:ascii="Gill Sans MT" w:hAnsi="Gill Sans MT"/>
        </w:rPr>
        <w:br/>
        <w:t xml:space="preserve">Email: </w:t>
      </w:r>
      <w:hyperlink r:id="rId11" w:history="1">
        <w:r w:rsidRPr="00B301DB">
          <w:rPr>
            <w:rStyle w:val="Hyperlink"/>
            <w:rFonts w:ascii="Gill Sans MT" w:hAnsi="Gill Sans MT"/>
          </w:rPr>
          <w:t>vehicle.standards@stategrowth.tas.gov.au</w:t>
        </w:r>
      </w:hyperlink>
      <w:r w:rsidRPr="00B301DB">
        <w:rPr>
          <w:rFonts w:ascii="Gill Sans MT" w:hAnsi="Gill Sans MT"/>
        </w:rPr>
        <w:br/>
        <w:t xml:space="preserve">Web: </w:t>
      </w:r>
      <w:hyperlink r:id="rId12" w:history="1">
        <w:r w:rsidRPr="00B301DB">
          <w:rPr>
            <w:rStyle w:val="Hyperlink"/>
            <w:rFonts w:ascii="Gill Sans MT" w:hAnsi="Gill Sans MT"/>
          </w:rPr>
          <w:t>www.transport.tas.gov.au</w:t>
        </w:r>
      </w:hyperlink>
      <w:r w:rsidRPr="00B301DB">
        <w:rPr>
          <w:rFonts w:ascii="Gill Sans MT" w:hAnsi="Gill Sans MT"/>
        </w:rPr>
        <w:t xml:space="preserve"> </w:t>
      </w:r>
    </w:p>
    <w:sectPr w:rsidR="007175DF" w:rsidRPr="00B301DB" w:rsidSect="00D6095E">
      <w:headerReference w:type="default" r:id="rId13"/>
      <w:footerReference w:type="default" r:id="rId14"/>
      <w:type w:val="continuous"/>
      <w:pgSz w:w="11906" w:h="16838" w:code="9"/>
      <w:pgMar w:top="1560" w:right="851" w:bottom="1134" w:left="851" w:header="709" w:footer="174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7C9" w:rsidRDefault="00B267C9">
      <w:pPr>
        <w:spacing w:before="0" w:after="0"/>
      </w:pPr>
      <w:r>
        <w:separator/>
      </w:r>
    </w:p>
  </w:endnote>
  <w:endnote w:type="continuationSeparator" w:id="0">
    <w:p w:rsidR="00B267C9" w:rsidRDefault="00B267C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36" w:rsidRDefault="007F0167">
    <w:pPr>
      <w:pStyle w:val="Footer"/>
    </w:pPr>
    <w:r>
      <w:rPr>
        <w:noProof/>
        <w:lang w:eastAsia="en-AU"/>
      </w:rPr>
      <w:drawing>
        <wp:anchor distT="0" distB="0" distL="114300" distR="114300" simplePos="0" relativeHeight="251663360" behindDoc="1" locked="0" layoutInCell="1" allowOverlap="1" wp14:anchorId="59207B5B" wp14:editId="4E293410">
          <wp:simplePos x="0" y="0"/>
          <wp:positionH relativeFrom="page">
            <wp:posOffset>26035</wp:posOffset>
          </wp:positionH>
          <wp:positionV relativeFrom="paragraph">
            <wp:posOffset>-15875</wp:posOffset>
          </wp:positionV>
          <wp:extent cx="7540616" cy="1526596"/>
          <wp:effectExtent l="0" t="0" r="3810" b="0"/>
          <wp:wrapNone/>
          <wp:docPr id="5" name="Picture 5" descr="\\W2K12FILE1\Group\Corp Services\Corporate Communication\Graphic design\Logos and logo guidelines\Logos\TAS GOV\Basewave\DSG Base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2K12FILE1\Group\Corp Services\Corporate Communication\Graphic design\Logos and logo guidelines\Logos\TAS GOV\Basewave\DSG Basewa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0616" cy="152659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7C9" w:rsidRDefault="00B267C9">
      <w:pPr>
        <w:spacing w:before="0" w:after="0"/>
      </w:pPr>
      <w:r>
        <w:separator/>
      </w:r>
    </w:p>
  </w:footnote>
  <w:footnote w:type="continuationSeparator" w:id="0">
    <w:p w:rsidR="00B267C9" w:rsidRDefault="00B267C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F2E" w:rsidRDefault="00890220" w:rsidP="00C734EA">
    <w:pPr>
      <w:pStyle w:val="Header"/>
      <w:tabs>
        <w:tab w:val="clear" w:pos="4513"/>
        <w:tab w:val="clear" w:pos="9026"/>
        <w:tab w:val="right" w:pos="10204"/>
      </w:tabs>
    </w:pPr>
    <w:r>
      <w:rPr>
        <w:rFonts w:ascii="Times New Roman" w:hAnsi="Times New Roman" w:cs="Times New Roman"/>
        <w:noProof/>
        <w:color w:val="auto"/>
        <w:sz w:val="24"/>
        <w:szCs w:val="24"/>
        <w:lang w:eastAsia="en-AU"/>
      </w:rPr>
      <mc:AlternateContent>
        <mc:Choice Requires="wps">
          <w:drawing>
            <wp:anchor distT="0" distB="0" distL="114300" distR="114300" simplePos="0" relativeHeight="251661312" behindDoc="0" locked="0" layoutInCell="1" allowOverlap="1" wp14:anchorId="7392D271" wp14:editId="62A0416B">
              <wp:simplePos x="0" y="0"/>
              <wp:positionH relativeFrom="page">
                <wp:posOffset>2125980</wp:posOffset>
              </wp:positionH>
              <wp:positionV relativeFrom="paragraph">
                <wp:posOffset>-419735</wp:posOffset>
              </wp:positionV>
              <wp:extent cx="4892040" cy="1005840"/>
              <wp:effectExtent l="0" t="0" r="381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040" cy="1005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14CFC" w:rsidRPr="00570B32" w:rsidRDefault="00890220" w:rsidP="00C734EA">
                          <w:pPr>
                            <w:pStyle w:val="Title"/>
                            <w:spacing w:line="240" w:lineRule="auto"/>
                            <w:jc w:val="right"/>
                            <w:rPr>
                              <w:sz w:val="56"/>
                            </w:rPr>
                          </w:pPr>
                          <w:r>
                            <w:rPr>
                              <w:sz w:val="56"/>
                            </w:rPr>
                            <w:t>Individually Constructed Vehicle</w:t>
                          </w:r>
                          <w:r w:rsidR="00037655">
                            <w:rPr>
                              <w:sz w:val="56"/>
                            </w:rPr>
                            <w:t xml:space="preserve"> General Information</w:t>
                          </w:r>
                        </w:p>
                        <w:p w:rsidR="007F0167" w:rsidRDefault="007F0167" w:rsidP="00A14CFC">
                          <w:pPr>
                            <w:spacing w:before="120"/>
                            <w:jc w:val="right"/>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92D271" id="_x0000_t202" coordsize="21600,21600" o:spt="202" path="m,l,21600r21600,l21600,xe">
              <v:stroke joinstyle="miter"/>
              <v:path gradientshapeok="t" o:connecttype="rect"/>
            </v:shapetype>
            <v:shape id="Text Box 1" o:spid="_x0000_s1026" type="#_x0000_t202" style="position:absolute;margin-left:167.4pt;margin-top:-33.05pt;width:385.2pt;height:79.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" filled="f" stroked="f" strokeweight=".5pt">
              <v:textbox inset="0,0,0,0">
                <w:txbxContent>
                  <w:p w:rsidR="00A14CFC" w:rsidRPr="00570B32" w:rsidRDefault="00890220" w:rsidP="00C734EA">
                    <w:pPr>
                      <w:pStyle w:val="Title"/>
                      <w:spacing w:line="240" w:lineRule="auto"/>
                      <w:jc w:val="right"/>
                      <w:rPr>
                        <w:sz w:val="56"/>
                      </w:rPr>
                    </w:pPr>
                    <w:r>
                      <w:rPr>
                        <w:sz w:val="56"/>
                      </w:rPr>
                      <w:t>Individually Constructed Vehicle</w:t>
                    </w:r>
                    <w:r w:rsidR="00037655">
                      <w:rPr>
                        <w:sz w:val="56"/>
                      </w:rPr>
                      <w:t xml:space="preserve"> General Information</w:t>
                    </w:r>
                  </w:p>
                  <w:p w:rsidR="007F0167" w:rsidRDefault="007F0167" w:rsidP="00A14CFC">
                    <w:pPr>
                      <w:spacing w:before="120"/>
                      <w:jc w:val="right"/>
                    </w:pPr>
                  </w:p>
                </w:txbxContent>
              </v:textbox>
              <w10:wrap anchorx="page"/>
            </v:shape>
          </w:pict>
        </mc:Fallback>
      </mc:AlternateContent>
    </w:r>
    <w:r w:rsidR="002E4F9A">
      <w:rPr>
        <w:rFonts w:ascii="Times New Roman" w:hAnsi="Times New Roman" w:cs="Times New Roman"/>
        <w:noProof/>
        <w:color w:val="auto"/>
        <w:sz w:val="24"/>
        <w:szCs w:val="24"/>
        <w:lang w:eastAsia="en-AU"/>
      </w:rPr>
      <mc:AlternateContent>
        <mc:Choice Requires="wps">
          <w:drawing>
            <wp:anchor distT="0" distB="0" distL="114300" distR="114300" simplePos="0" relativeHeight="251659264" behindDoc="0" locked="0" layoutInCell="1" allowOverlap="1" wp14:anchorId="7B2B17DB" wp14:editId="3F3F23C5">
              <wp:simplePos x="0" y="0"/>
              <wp:positionH relativeFrom="margin">
                <wp:posOffset>69215</wp:posOffset>
              </wp:positionH>
              <wp:positionV relativeFrom="paragraph">
                <wp:posOffset>-328295</wp:posOffset>
              </wp:positionV>
              <wp:extent cx="1584960" cy="5410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4960" cy="541020"/>
                      </a:xfrm>
                      <a:prstGeom prst="rect">
                        <a:avLst/>
                      </a:prstGeom>
                      <a:noFill/>
                      <a:ln w="6350">
                        <a:noFill/>
                      </a:ln>
                      <a:effectLst/>
                    </wps:spPr>
                    <wps:txbx>
                      <w:txbxContent>
                        <w:p w:rsidR="007F0167" w:rsidRDefault="007F0167" w:rsidP="002E4F9A">
                          <w:pPr>
                            <w:pStyle w:val="Subtitle"/>
                            <w:spacing w:before="120"/>
                          </w:pPr>
                          <w:r>
                            <w:t xml:space="preserve">Information sheet, </w:t>
                          </w:r>
                          <w:r>
                            <w:br/>
                          </w:r>
                          <w:r w:rsidR="005B153B">
                            <w:t>V</w:t>
                          </w:r>
                          <w:r w:rsidR="009B6D29">
                            <w:t>1 April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B17DB" id="_x0000_t202" coordsize="21600,21600" o:spt="202" path="m,l,21600r21600,l21600,xe">
              <v:stroke joinstyle="miter"/>
              <v:path gradientshapeok="t" o:connecttype="rect"/>
            </v:shapetype>
            <v:shape id="Text Box 6" o:spid="_x0000_s1027" type="#_x0000_t202" style="position:absolute;margin-left:5.45pt;margin-top:-25.85pt;width:124.8pt;height:4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" filled="f" stroked="f" strokeweight=".5pt">
              <v:path arrowok="t"/>
              <v:textbox>
                <w:txbxContent>
                  <w:p w:rsidR="007F0167" w:rsidRDefault="007F0167" w:rsidP="002E4F9A">
                    <w:pPr>
                      <w:pStyle w:val="Subtitle"/>
                      <w:spacing w:before="120"/>
                    </w:pPr>
                    <w:r>
                      <w:t xml:space="preserve">Information sheet, </w:t>
                    </w:r>
                    <w:r>
                      <w:br/>
                    </w:r>
                    <w:r w:rsidR="005B153B">
                      <w:t>V</w:t>
                    </w:r>
                    <w:r w:rsidR="009B6D29">
                      <w:t>1 April 2017</w:t>
                    </w:r>
                  </w:p>
                </w:txbxContent>
              </v:textbox>
              <w10:wrap anchorx="margin"/>
            </v:shape>
          </w:pict>
        </mc:Fallback>
      </mc:AlternateContent>
    </w:r>
    <w:r w:rsidR="00C734EA">
      <w:tab/>
    </w:r>
  </w:p>
  <w:p w:rsidR="00C734EA" w:rsidRPr="007F0167" w:rsidRDefault="00C734EA" w:rsidP="00C734EA">
    <w:pPr>
      <w:pStyle w:val="Header"/>
      <w:tabs>
        <w:tab w:val="clear" w:pos="4513"/>
        <w:tab w:val="clear" w:pos="9026"/>
        <w:tab w:val="right" w:pos="102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02674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0EC53B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4D4F9C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4076D7"/>
    <w:multiLevelType w:val="multilevel"/>
    <w:tmpl w:val="9A948C84"/>
    <w:lvl w:ilvl="0">
      <w:start w:val="1"/>
      <w:numFmt w:val="decimal"/>
      <w:pStyle w:val="BulletNumbered"/>
      <w:lvlText w:val="%1."/>
      <w:lvlJc w:val="left"/>
      <w:pPr>
        <w:ind w:left="590" w:hanging="363"/>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AF716A"/>
    <w:multiLevelType w:val="hybridMultilevel"/>
    <w:tmpl w:val="7BE8E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76138C"/>
    <w:multiLevelType w:val="multilevel"/>
    <w:tmpl w:val="C2F23A90"/>
    <w:lvl w:ilvl="0">
      <w:start w:val="1"/>
      <w:numFmt w:val="bullet"/>
      <w:pStyle w:val="ListBullet"/>
      <w:lvlText w:val=""/>
      <w:lvlJc w:val="left"/>
      <w:pPr>
        <w:ind w:left="567"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99806C9"/>
    <w:multiLevelType w:val="hybridMultilevel"/>
    <w:tmpl w:val="273A28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4F5657"/>
    <w:multiLevelType w:val="hybridMultilevel"/>
    <w:tmpl w:val="0B2852CA"/>
    <w:lvl w:ilvl="0" w:tplc="62826954">
      <w:start w:val="1"/>
      <w:numFmt w:val="bullet"/>
      <w:lvlText w:val=""/>
      <w:lvlJc w:val="right"/>
      <w:pPr>
        <w:ind w:left="720" w:hanging="360"/>
      </w:pPr>
      <w:rPr>
        <w:rFonts w:ascii="Wingdings" w:hAnsi="Wingdings" w:hint="default"/>
        <w:color w:val="00B050"/>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B46D1B"/>
    <w:multiLevelType w:val="hybridMultilevel"/>
    <w:tmpl w:val="6938060A"/>
    <w:lvl w:ilvl="0" w:tplc="03F41118">
      <w:start w:val="1"/>
      <w:numFmt w:val="bullet"/>
      <w:lvlText w:val=""/>
      <w:lvlJc w:val="left"/>
      <w:pPr>
        <w:ind w:left="567"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F133B5"/>
    <w:multiLevelType w:val="hybridMultilevel"/>
    <w:tmpl w:val="B2E68DE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64B24AD2"/>
    <w:multiLevelType w:val="hybridMultilevel"/>
    <w:tmpl w:val="59688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F7115E"/>
    <w:multiLevelType w:val="hybridMultilevel"/>
    <w:tmpl w:val="F2CCFC18"/>
    <w:lvl w:ilvl="0" w:tplc="BB288320">
      <w:start w:val="1"/>
      <w:numFmt w:val="decimal"/>
      <w:lvlText w:val="%1."/>
      <w:lvlJc w:val="left"/>
      <w:pPr>
        <w:ind w:left="5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CB12AF"/>
    <w:multiLevelType w:val="multilevel"/>
    <w:tmpl w:val="BBBC983E"/>
    <w:lvl w:ilvl="0">
      <w:start w:val="1"/>
      <w:numFmt w:val="bullet"/>
      <w:lvlText w:val=""/>
      <w:lvlJc w:val="left"/>
      <w:pPr>
        <w:ind w:left="720" w:hanging="49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8C4393B"/>
    <w:multiLevelType w:val="hybridMultilevel"/>
    <w:tmpl w:val="81344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8"/>
  </w:num>
  <w:num w:numId="5">
    <w:abstractNumId w:val="11"/>
  </w:num>
  <w:num w:numId="6">
    <w:abstractNumId w:val="0"/>
  </w:num>
  <w:num w:numId="7">
    <w:abstractNumId w:val="1"/>
  </w:num>
  <w:num w:numId="8">
    <w:abstractNumId w:val="12"/>
  </w:num>
  <w:num w:numId="9">
    <w:abstractNumId w:val="4"/>
  </w:num>
  <w:num w:numId="10">
    <w:abstractNumId w:val="9"/>
  </w:num>
  <w:num w:numId="11">
    <w:abstractNumId w:val="6"/>
  </w:num>
  <w:num w:numId="12">
    <w:abstractNumId w:val="10"/>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cumentProtection w:edit="readOnly" w:formatting="1" w:enforcement="0"/>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BAA"/>
    <w:rsid w:val="00001D90"/>
    <w:rsid w:val="000079AE"/>
    <w:rsid w:val="00015DBC"/>
    <w:rsid w:val="00021DB4"/>
    <w:rsid w:val="00023E01"/>
    <w:rsid w:val="00032AE9"/>
    <w:rsid w:val="00036F64"/>
    <w:rsid w:val="00037655"/>
    <w:rsid w:val="0004025D"/>
    <w:rsid w:val="000632A1"/>
    <w:rsid w:val="00076054"/>
    <w:rsid w:val="00096398"/>
    <w:rsid w:val="000A2FE0"/>
    <w:rsid w:val="000A3D1E"/>
    <w:rsid w:val="000B7282"/>
    <w:rsid w:val="000C00A9"/>
    <w:rsid w:val="000D0C5D"/>
    <w:rsid w:val="000D1B42"/>
    <w:rsid w:val="000E6B84"/>
    <w:rsid w:val="000F6770"/>
    <w:rsid w:val="00100F03"/>
    <w:rsid w:val="00102F72"/>
    <w:rsid w:val="00113D66"/>
    <w:rsid w:val="001301D8"/>
    <w:rsid w:val="00135585"/>
    <w:rsid w:val="001362E0"/>
    <w:rsid w:val="00140FE4"/>
    <w:rsid w:val="00143E16"/>
    <w:rsid w:val="001461AC"/>
    <w:rsid w:val="0014698E"/>
    <w:rsid w:val="00153480"/>
    <w:rsid w:val="001705F1"/>
    <w:rsid w:val="00173B4E"/>
    <w:rsid w:val="00182466"/>
    <w:rsid w:val="00190CDB"/>
    <w:rsid w:val="00190FE5"/>
    <w:rsid w:val="00191B33"/>
    <w:rsid w:val="001952C5"/>
    <w:rsid w:val="00197312"/>
    <w:rsid w:val="0019756F"/>
    <w:rsid w:val="001A5FA6"/>
    <w:rsid w:val="001B40EC"/>
    <w:rsid w:val="001C1D8E"/>
    <w:rsid w:val="001D31C3"/>
    <w:rsid w:val="001D5D11"/>
    <w:rsid w:val="001E5037"/>
    <w:rsid w:val="001F0167"/>
    <w:rsid w:val="00201B1C"/>
    <w:rsid w:val="002053F2"/>
    <w:rsid w:val="00217AF1"/>
    <w:rsid w:val="00222877"/>
    <w:rsid w:val="00231258"/>
    <w:rsid w:val="002347C7"/>
    <w:rsid w:val="00240DF3"/>
    <w:rsid w:val="0024270D"/>
    <w:rsid w:val="00243DE1"/>
    <w:rsid w:val="002466FA"/>
    <w:rsid w:val="00253F11"/>
    <w:rsid w:val="0025493B"/>
    <w:rsid w:val="00255EDA"/>
    <w:rsid w:val="00263629"/>
    <w:rsid w:val="002737C8"/>
    <w:rsid w:val="00275BA7"/>
    <w:rsid w:val="002A0A2E"/>
    <w:rsid w:val="002B472B"/>
    <w:rsid w:val="002C39C9"/>
    <w:rsid w:val="002D2523"/>
    <w:rsid w:val="002D46E0"/>
    <w:rsid w:val="002D6A1B"/>
    <w:rsid w:val="002E4F9A"/>
    <w:rsid w:val="003040EF"/>
    <w:rsid w:val="0031285D"/>
    <w:rsid w:val="0031732B"/>
    <w:rsid w:val="003205AD"/>
    <w:rsid w:val="0032795F"/>
    <w:rsid w:val="00332FFE"/>
    <w:rsid w:val="00335389"/>
    <w:rsid w:val="00335E42"/>
    <w:rsid w:val="0033632F"/>
    <w:rsid w:val="00336DB4"/>
    <w:rsid w:val="003605D5"/>
    <w:rsid w:val="0037765E"/>
    <w:rsid w:val="00383C77"/>
    <w:rsid w:val="00390DDA"/>
    <w:rsid w:val="00392FC9"/>
    <w:rsid w:val="003A2E5D"/>
    <w:rsid w:val="003C210F"/>
    <w:rsid w:val="003C5DF5"/>
    <w:rsid w:val="003D7F98"/>
    <w:rsid w:val="003E35B3"/>
    <w:rsid w:val="003F1066"/>
    <w:rsid w:val="003F2007"/>
    <w:rsid w:val="003F29E6"/>
    <w:rsid w:val="003F6291"/>
    <w:rsid w:val="004236F3"/>
    <w:rsid w:val="00440166"/>
    <w:rsid w:val="00456A82"/>
    <w:rsid w:val="00464F08"/>
    <w:rsid w:val="00465B1F"/>
    <w:rsid w:val="00477FDE"/>
    <w:rsid w:val="00482B3B"/>
    <w:rsid w:val="004854BE"/>
    <w:rsid w:val="00490DDB"/>
    <w:rsid w:val="004B2C78"/>
    <w:rsid w:val="004B398F"/>
    <w:rsid w:val="004B41B0"/>
    <w:rsid w:val="004B5C37"/>
    <w:rsid w:val="004D13CF"/>
    <w:rsid w:val="004D28AD"/>
    <w:rsid w:val="004D301E"/>
    <w:rsid w:val="004D5089"/>
    <w:rsid w:val="004E51B4"/>
    <w:rsid w:val="004E78DD"/>
    <w:rsid w:val="004E7EF3"/>
    <w:rsid w:val="004F22A4"/>
    <w:rsid w:val="004F308F"/>
    <w:rsid w:val="004F38C8"/>
    <w:rsid w:val="005103CC"/>
    <w:rsid w:val="00510946"/>
    <w:rsid w:val="005257A4"/>
    <w:rsid w:val="00541C8F"/>
    <w:rsid w:val="00545CBF"/>
    <w:rsid w:val="00545D05"/>
    <w:rsid w:val="005518F6"/>
    <w:rsid w:val="005576BF"/>
    <w:rsid w:val="00563BAA"/>
    <w:rsid w:val="00566442"/>
    <w:rsid w:val="00570B32"/>
    <w:rsid w:val="0057271E"/>
    <w:rsid w:val="005767BB"/>
    <w:rsid w:val="005810C3"/>
    <w:rsid w:val="00584CB7"/>
    <w:rsid w:val="005A1DB7"/>
    <w:rsid w:val="005B0839"/>
    <w:rsid w:val="005B153B"/>
    <w:rsid w:val="005C43AE"/>
    <w:rsid w:val="005E6B99"/>
    <w:rsid w:val="005F2713"/>
    <w:rsid w:val="0060241A"/>
    <w:rsid w:val="00602C6B"/>
    <w:rsid w:val="00603718"/>
    <w:rsid w:val="00615C5E"/>
    <w:rsid w:val="00622EE7"/>
    <w:rsid w:val="00623CE6"/>
    <w:rsid w:val="00631E9F"/>
    <w:rsid w:val="006340F8"/>
    <w:rsid w:val="00640A9F"/>
    <w:rsid w:val="00641A49"/>
    <w:rsid w:val="00645F6A"/>
    <w:rsid w:val="00647891"/>
    <w:rsid w:val="00661887"/>
    <w:rsid w:val="00680485"/>
    <w:rsid w:val="00683C6F"/>
    <w:rsid w:val="006A084C"/>
    <w:rsid w:val="006C3F63"/>
    <w:rsid w:val="006D21B8"/>
    <w:rsid w:val="006D466E"/>
    <w:rsid w:val="006D77AC"/>
    <w:rsid w:val="006E217B"/>
    <w:rsid w:val="006E59F5"/>
    <w:rsid w:val="006E6A55"/>
    <w:rsid w:val="006F0559"/>
    <w:rsid w:val="006F62C7"/>
    <w:rsid w:val="007042B3"/>
    <w:rsid w:val="00712F10"/>
    <w:rsid w:val="007160BF"/>
    <w:rsid w:val="007175DF"/>
    <w:rsid w:val="00727FDB"/>
    <w:rsid w:val="007313F9"/>
    <w:rsid w:val="0074102B"/>
    <w:rsid w:val="00742F28"/>
    <w:rsid w:val="0074581C"/>
    <w:rsid w:val="00756D43"/>
    <w:rsid w:val="00757492"/>
    <w:rsid w:val="00765A2F"/>
    <w:rsid w:val="007720E1"/>
    <w:rsid w:val="0077214E"/>
    <w:rsid w:val="00777816"/>
    <w:rsid w:val="007A1499"/>
    <w:rsid w:val="007B6E77"/>
    <w:rsid w:val="007C24B1"/>
    <w:rsid w:val="007D1C4F"/>
    <w:rsid w:val="007E647D"/>
    <w:rsid w:val="007E678F"/>
    <w:rsid w:val="007F0167"/>
    <w:rsid w:val="007F037A"/>
    <w:rsid w:val="00804127"/>
    <w:rsid w:val="00804472"/>
    <w:rsid w:val="00806CBE"/>
    <w:rsid w:val="0082465B"/>
    <w:rsid w:val="00825BC9"/>
    <w:rsid w:val="00826268"/>
    <w:rsid w:val="00826279"/>
    <w:rsid w:val="00854081"/>
    <w:rsid w:val="00856356"/>
    <w:rsid w:val="00884F7C"/>
    <w:rsid w:val="00890220"/>
    <w:rsid w:val="00890C60"/>
    <w:rsid w:val="00897920"/>
    <w:rsid w:val="008A48AD"/>
    <w:rsid w:val="008E6642"/>
    <w:rsid w:val="008F1B87"/>
    <w:rsid w:val="008F3FA8"/>
    <w:rsid w:val="008F488C"/>
    <w:rsid w:val="008F75B7"/>
    <w:rsid w:val="009204C7"/>
    <w:rsid w:val="00941E5D"/>
    <w:rsid w:val="00942F8E"/>
    <w:rsid w:val="00943FD6"/>
    <w:rsid w:val="00955151"/>
    <w:rsid w:val="009553B4"/>
    <w:rsid w:val="00964D06"/>
    <w:rsid w:val="0096680E"/>
    <w:rsid w:val="00971E40"/>
    <w:rsid w:val="00973FFB"/>
    <w:rsid w:val="00976698"/>
    <w:rsid w:val="00987BC9"/>
    <w:rsid w:val="009A22FD"/>
    <w:rsid w:val="009B037E"/>
    <w:rsid w:val="009B24AD"/>
    <w:rsid w:val="009B6D29"/>
    <w:rsid w:val="009B6FCB"/>
    <w:rsid w:val="009C219F"/>
    <w:rsid w:val="009C59D1"/>
    <w:rsid w:val="009C642E"/>
    <w:rsid w:val="009D0013"/>
    <w:rsid w:val="009D0E80"/>
    <w:rsid w:val="009D2365"/>
    <w:rsid w:val="009D2EEA"/>
    <w:rsid w:val="009D4750"/>
    <w:rsid w:val="009E1E34"/>
    <w:rsid w:val="009E6378"/>
    <w:rsid w:val="009F5E23"/>
    <w:rsid w:val="00A05362"/>
    <w:rsid w:val="00A115E3"/>
    <w:rsid w:val="00A11827"/>
    <w:rsid w:val="00A14CFC"/>
    <w:rsid w:val="00A26AAF"/>
    <w:rsid w:val="00A313CD"/>
    <w:rsid w:val="00A52564"/>
    <w:rsid w:val="00A7193D"/>
    <w:rsid w:val="00A76024"/>
    <w:rsid w:val="00A803E4"/>
    <w:rsid w:val="00A8158A"/>
    <w:rsid w:val="00A93DCA"/>
    <w:rsid w:val="00AA1E5A"/>
    <w:rsid w:val="00AB384C"/>
    <w:rsid w:val="00AB6BB0"/>
    <w:rsid w:val="00AB7B96"/>
    <w:rsid w:val="00AE4E23"/>
    <w:rsid w:val="00AE5B43"/>
    <w:rsid w:val="00AF3A06"/>
    <w:rsid w:val="00B050DE"/>
    <w:rsid w:val="00B068BB"/>
    <w:rsid w:val="00B11351"/>
    <w:rsid w:val="00B121F3"/>
    <w:rsid w:val="00B23359"/>
    <w:rsid w:val="00B267C9"/>
    <w:rsid w:val="00B301DB"/>
    <w:rsid w:val="00B34925"/>
    <w:rsid w:val="00B356F9"/>
    <w:rsid w:val="00B63007"/>
    <w:rsid w:val="00B754AE"/>
    <w:rsid w:val="00B777B5"/>
    <w:rsid w:val="00B81712"/>
    <w:rsid w:val="00B82F68"/>
    <w:rsid w:val="00BA0DED"/>
    <w:rsid w:val="00BA0E62"/>
    <w:rsid w:val="00BA354C"/>
    <w:rsid w:val="00BB09FA"/>
    <w:rsid w:val="00BB60A7"/>
    <w:rsid w:val="00BC244A"/>
    <w:rsid w:val="00BD40A0"/>
    <w:rsid w:val="00BD40BD"/>
    <w:rsid w:val="00BD5E4B"/>
    <w:rsid w:val="00BE0D19"/>
    <w:rsid w:val="00C01B0D"/>
    <w:rsid w:val="00C1109E"/>
    <w:rsid w:val="00C11DD7"/>
    <w:rsid w:val="00C22AE8"/>
    <w:rsid w:val="00C25CE7"/>
    <w:rsid w:val="00C25F88"/>
    <w:rsid w:val="00C33455"/>
    <w:rsid w:val="00C36F2E"/>
    <w:rsid w:val="00C4367C"/>
    <w:rsid w:val="00C61B49"/>
    <w:rsid w:val="00C62B2D"/>
    <w:rsid w:val="00C65A3D"/>
    <w:rsid w:val="00C665A1"/>
    <w:rsid w:val="00C734EA"/>
    <w:rsid w:val="00C73978"/>
    <w:rsid w:val="00C94644"/>
    <w:rsid w:val="00C97E83"/>
    <w:rsid w:val="00CA3E84"/>
    <w:rsid w:val="00CB27A9"/>
    <w:rsid w:val="00CC4623"/>
    <w:rsid w:val="00CC4954"/>
    <w:rsid w:val="00CC7E91"/>
    <w:rsid w:val="00CE58E1"/>
    <w:rsid w:val="00CE5DB4"/>
    <w:rsid w:val="00D06057"/>
    <w:rsid w:val="00D10081"/>
    <w:rsid w:val="00D1200B"/>
    <w:rsid w:val="00D24ADC"/>
    <w:rsid w:val="00D2606E"/>
    <w:rsid w:val="00D26781"/>
    <w:rsid w:val="00D43BD8"/>
    <w:rsid w:val="00D53548"/>
    <w:rsid w:val="00D551F9"/>
    <w:rsid w:val="00D56718"/>
    <w:rsid w:val="00D6095E"/>
    <w:rsid w:val="00D713D1"/>
    <w:rsid w:val="00D72C51"/>
    <w:rsid w:val="00D76A3C"/>
    <w:rsid w:val="00D85ED3"/>
    <w:rsid w:val="00D867E0"/>
    <w:rsid w:val="00D90276"/>
    <w:rsid w:val="00D95BB0"/>
    <w:rsid w:val="00D96E9E"/>
    <w:rsid w:val="00DB6A6B"/>
    <w:rsid w:val="00DF0EE4"/>
    <w:rsid w:val="00E12881"/>
    <w:rsid w:val="00E36C8C"/>
    <w:rsid w:val="00E44E21"/>
    <w:rsid w:val="00E4679D"/>
    <w:rsid w:val="00E576E0"/>
    <w:rsid w:val="00E64359"/>
    <w:rsid w:val="00E81919"/>
    <w:rsid w:val="00E93585"/>
    <w:rsid w:val="00EA190C"/>
    <w:rsid w:val="00EA5C5F"/>
    <w:rsid w:val="00EC0418"/>
    <w:rsid w:val="00EC2562"/>
    <w:rsid w:val="00ED4C17"/>
    <w:rsid w:val="00ED56D3"/>
    <w:rsid w:val="00EE1E06"/>
    <w:rsid w:val="00EF0AC7"/>
    <w:rsid w:val="00EF5A0C"/>
    <w:rsid w:val="00F16E1B"/>
    <w:rsid w:val="00F2017B"/>
    <w:rsid w:val="00F220A1"/>
    <w:rsid w:val="00F343A7"/>
    <w:rsid w:val="00F56406"/>
    <w:rsid w:val="00F61323"/>
    <w:rsid w:val="00F73CB5"/>
    <w:rsid w:val="00F74936"/>
    <w:rsid w:val="00F80549"/>
    <w:rsid w:val="00F8346C"/>
    <w:rsid w:val="00F93D98"/>
    <w:rsid w:val="00F95B70"/>
    <w:rsid w:val="00FB0ED1"/>
    <w:rsid w:val="00FC3B9A"/>
    <w:rsid w:val="00FC5C38"/>
    <w:rsid w:val="00FD141C"/>
    <w:rsid w:val="00FD1764"/>
    <w:rsid w:val="00FD2813"/>
    <w:rsid w:val="00FD34CE"/>
    <w:rsid w:val="00FE25AC"/>
    <w:rsid w:val="00FE32EA"/>
    <w:rsid w:val="00FE4596"/>
    <w:rsid w:val="00FE5384"/>
    <w:rsid w:val="00FF6FB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AAE66B-63F9-4179-9F6D-3E7E0AF7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0000" w:themeColor="text1"/>
        <w:sz w:val="22"/>
        <w:szCs w:val="22"/>
        <w:lang w:val="en-AU" w:eastAsia="en-US" w:bidi="ar-SA"/>
      </w:rPr>
    </w:rPrDefault>
    <w:pPrDefault>
      <w:pPr>
        <w:spacing w:before="240" w:after="120"/>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semiHidden="1" w:uiPriority="39" w:qFormat="1"/>
    <w:lsdException w:name="toc 2" w:locked="0" w:semiHidden="1" w:uiPriority="39"/>
    <w:lsdException w:name="toc 3" w:locked="0"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locked="0" w:semiHidden="1" w:unhideWhenUsed="1"/>
    <w:lsdException w:name="annotation text" w:semiHidden="1"/>
    <w:lsdException w:name="header" w:semiHidden="1"/>
    <w:lsdException w:name="footer" w:locked="0" w:semiHidden="1" w:uiPriority="0" w:unhideWhenUsed="1"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locked="0" w:semiHidden="1" w:unhideWhenUsed="1" w:qFormat="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locked="0" w:semiHidden="1"/>
    <w:lsdException w:name="List" w:semiHidden="1"/>
    <w:lsdException w:name="List Bullet" w:locked="0" w:semiHidden="1" w:uiPriority="0" w:unhideWhenUsed="1"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0" w:uiPriority="10" w:qFormat="1"/>
    <w:lsdException w:name="Closing" w:semiHidden="1"/>
    <w:lsdException w:name="Signature" w:semiHidden="1"/>
    <w:lsdException w:name="Default Paragraph Font" w:locked="0" w:semiHidden="1" w:uiPriority="1" w:unhideWhenUsed="1"/>
    <w:lsdException w:name="Body Text" w:locked="0"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0"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0"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locked="0"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867E0"/>
  </w:style>
  <w:style w:type="paragraph" w:styleId="Heading1">
    <w:name w:val="heading 1"/>
    <w:basedOn w:val="Normal"/>
    <w:next w:val="BodyText"/>
    <w:link w:val="Heading1Char"/>
    <w:qFormat/>
    <w:rsid w:val="002D46E0"/>
    <w:pPr>
      <w:keepNext/>
      <w:keepLines/>
      <w:spacing w:after="560" w:line="620" w:lineRule="exact"/>
      <w:outlineLvl w:val="0"/>
    </w:pPr>
    <w:rPr>
      <w:rFonts w:asciiTheme="majorHAnsi" w:eastAsiaTheme="majorEastAsia" w:hAnsiTheme="majorHAnsi" w:cstheme="majorBidi"/>
      <w:color w:val="005295"/>
      <w:sz w:val="56"/>
      <w:szCs w:val="32"/>
    </w:rPr>
  </w:style>
  <w:style w:type="paragraph" w:styleId="Heading2">
    <w:name w:val="heading 2"/>
    <w:basedOn w:val="Normal"/>
    <w:next w:val="BodyText"/>
    <w:link w:val="Heading2Char"/>
    <w:qFormat/>
    <w:rsid w:val="002D46E0"/>
    <w:pPr>
      <w:keepNext/>
      <w:keepLines/>
      <w:suppressAutoHyphens/>
      <w:spacing w:before="400" w:line="440" w:lineRule="exact"/>
      <w:outlineLvl w:val="1"/>
    </w:pPr>
    <w:rPr>
      <w:rFonts w:asciiTheme="majorHAnsi" w:eastAsiaTheme="majorEastAsia" w:hAnsiTheme="majorHAnsi" w:cstheme="majorBidi"/>
      <w:color w:val="005295"/>
      <w:sz w:val="36"/>
      <w:szCs w:val="26"/>
    </w:rPr>
  </w:style>
  <w:style w:type="paragraph" w:styleId="Heading3">
    <w:name w:val="heading 3"/>
    <w:basedOn w:val="Normal"/>
    <w:next w:val="BodyText"/>
    <w:link w:val="Heading3Char"/>
    <w:qFormat/>
    <w:rsid w:val="002D46E0"/>
    <w:pPr>
      <w:keepNext/>
      <w:keepLines/>
      <w:spacing w:before="400"/>
      <w:outlineLvl w:val="2"/>
    </w:pPr>
    <w:rPr>
      <w:rFonts w:asciiTheme="majorHAnsi" w:eastAsiaTheme="majorEastAsia" w:hAnsiTheme="majorHAnsi" w:cstheme="majorBidi"/>
      <w:color w:val="00529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7765E"/>
    <w:pPr>
      <w:suppressAutoHyphens/>
    </w:pPr>
  </w:style>
  <w:style w:type="character" w:customStyle="1" w:styleId="BodyTextChar">
    <w:name w:val="Body Text Char"/>
    <w:basedOn w:val="DefaultParagraphFont"/>
    <w:link w:val="BodyText"/>
    <w:rsid w:val="0037765E"/>
    <w:rPr>
      <w:color w:val="000000" w:themeColor="text1"/>
    </w:rPr>
  </w:style>
  <w:style w:type="paragraph" w:customStyle="1" w:styleId="BackPage">
    <w:name w:val="Back Page"/>
    <w:basedOn w:val="Normal"/>
    <w:qFormat/>
    <w:rsid w:val="002D46E0"/>
    <w:pPr>
      <w:suppressAutoHyphens/>
      <w:spacing w:after="113" w:line="310" w:lineRule="exact"/>
    </w:pPr>
  </w:style>
  <w:style w:type="paragraph" w:styleId="ListBullet">
    <w:name w:val="List Bullet"/>
    <w:aliases w:val="Bullet"/>
    <w:basedOn w:val="Normal"/>
    <w:qFormat/>
    <w:rsid w:val="002C39C9"/>
    <w:pPr>
      <w:numPr>
        <w:numId w:val="2"/>
      </w:numPr>
      <w:suppressAutoHyphens/>
    </w:pPr>
  </w:style>
  <w:style w:type="paragraph" w:customStyle="1" w:styleId="BulletNumbered">
    <w:name w:val="Bullet Numbered"/>
    <w:basedOn w:val="ListBullet"/>
    <w:qFormat/>
    <w:rsid w:val="00987BC9"/>
    <w:pPr>
      <w:numPr>
        <w:numId w:val="3"/>
      </w:numPr>
    </w:pPr>
  </w:style>
  <w:style w:type="paragraph" w:styleId="Footer">
    <w:name w:val="footer"/>
    <w:basedOn w:val="Normal"/>
    <w:link w:val="FooterChar"/>
    <w:qFormat/>
    <w:rsid w:val="002D46E0"/>
    <w:pPr>
      <w:tabs>
        <w:tab w:val="right" w:pos="10206"/>
      </w:tabs>
      <w:spacing w:line="280" w:lineRule="atLeast"/>
    </w:pPr>
    <w:rPr>
      <w:color w:val="646464"/>
    </w:rPr>
  </w:style>
  <w:style w:type="character" w:customStyle="1" w:styleId="FooterChar">
    <w:name w:val="Footer Char"/>
    <w:basedOn w:val="DefaultParagraphFont"/>
    <w:link w:val="Footer"/>
    <w:rsid w:val="00AF3A06"/>
    <w:rPr>
      <w:color w:val="646464"/>
    </w:rPr>
  </w:style>
  <w:style w:type="character" w:customStyle="1" w:styleId="Heading1Char">
    <w:name w:val="Heading 1 Char"/>
    <w:basedOn w:val="DefaultParagraphFont"/>
    <w:link w:val="Heading1"/>
    <w:rsid w:val="00AF3A06"/>
    <w:rPr>
      <w:rFonts w:asciiTheme="majorHAnsi" w:eastAsiaTheme="majorEastAsia" w:hAnsiTheme="majorHAnsi" w:cstheme="majorBidi"/>
      <w:color w:val="005295"/>
      <w:sz w:val="56"/>
      <w:szCs w:val="32"/>
    </w:rPr>
  </w:style>
  <w:style w:type="character" w:customStyle="1" w:styleId="Heading2Char">
    <w:name w:val="Heading 2 Char"/>
    <w:basedOn w:val="DefaultParagraphFont"/>
    <w:link w:val="Heading2"/>
    <w:rsid w:val="00AF3A06"/>
    <w:rPr>
      <w:rFonts w:asciiTheme="majorHAnsi" w:eastAsiaTheme="majorEastAsia" w:hAnsiTheme="majorHAnsi" w:cstheme="majorBidi"/>
      <w:color w:val="005295"/>
      <w:sz w:val="36"/>
      <w:szCs w:val="26"/>
    </w:rPr>
  </w:style>
  <w:style w:type="character" w:customStyle="1" w:styleId="Heading3Char">
    <w:name w:val="Heading 3 Char"/>
    <w:basedOn w:val="DefaultParagraphFont"/>
    <w:link w:val="Heading3"/>
    <w:rsid w:val="00AF3A06"/>
    <w:rPr>
      <w:rFonts w:asciiTheme="majorHAnsi" w:eastAsiaTheme="majorEastAsia" w:hAnsiTheme="majorHAnsi" w:cstheme="majorBidi"/>
      <w:color w:val="005295"/>
      <w:szCs w:val="24"/>
    </w:rPr>
  </w:style>
  <w:style w:type="paragraph" w:styleId="Subtitle">
    <w:name w:val="Subtitle"/>
    <w:aliases w:val="Full title"/>
    <w:basedOn w:val="Normal"/>
    <w:next w:val="BodyText"/>
    <w:link w:val="SubtitleChar"/>
    <w:uiPriority w:val="11"/>
    <w:qFormat/>
    <w:rsid w:val="000D0C5D"/>
    <w:pPr>
      <w:numPr>
        <w:ilvl w:val="1"/>
      </w:numPr>
      <w:suppressAutoHyphens/>
    </w:pPr>
    <w:rPr>
      <w:rFonts w:eastAsiaTheme="minorEastAsia"/>
      <w:sz w:val="24"/>
    </w:rPr>
  </w:style>
  <w:style w:type="character" w:customStyle="1" w:styleId="SubtitleChar">
    <w:name w:val="Subtitle Char"/>
    <w:aliases w:val="Full title Char"/>
    <w:basedOn w:val="DefaultParagraphFont"/>
    <w:link w:val="Subtitle"/>
    <w:uiPriority w:val="11"/>
    <w:rsid w:val="000D0C5D"/>
    <w:rPr>
      <w:rFonts w:eastAsiaTheme="minorEastAsia"/>
      <w:sz w:val="24"/>
    </w:rPr>
  </w:style>
  <w:style w:type="paragraph" w:styleId="Title">
    <w:name w:val="Title"/>
    <w:aliases w:val="Short Title"/>
    <w:basedOn w:val="Normal"/>
    <w:next w:val="BodyText"/>
    <w:link w:val="TitleChar"/>
    <w:uiPriority w:val="10"/>
    <w:qFormat/>
    <w:rsid w:val="00756D43"/>
    <w:pPr>
      <w:suppressAutoHyphens/>
      <w:spacing w:line="880" w:lineRule="exact"/>
    </w:pPr>
    <w:rPr>
      <w:rFonts w:asciiTheme="majorHAnsi" w:eastAsiaTheme="majorEastAsia" w:hAnsiTheme="majorHAnsi" w:cstheme="majorBidi"/>
      <w:sz w:val="80"/>
      <w:szCs w:val="56"/>
    </w:rPr>
  </w:style>
  <w:style w:type="character" w:customStyle="1" w:styleId="TitleChar">
    <w:name w:val="Title Char"/>
    <w:aliases w:val="Short Title Char"/>
    <w:basedOn w:val="DefaultParagraphFont"/>
    <w:link w:val="Title"/>
    <w:uiPriority w:val="10"/>
    <w:rsid w:val="00756D43"/>
    <w:rPr>
      <w:rFonts w:asciiTheme="majorHAnsi" w:eastAsiaTheme="majorEastAsia" w:hAnsiTheme="majorHAnsi" w:cstheme="majorBidi"/>
      <w:sz w:val="80"/>
      <w:szCs w:val="56"/>
    </w:rPr>
  </w:style>
  <w:style w:type="paragraph" w:styleId="Header">
    <w:name w:val="header"/>
    <w:basedOn w:val="Normal"/>
    <w:link w:val="HeaderChar"/>
    <w:uiPriority w:val="99"/>
    <w:semiHidden/>
    <w:locked/>
    <w:rsid w:val="004E78DD"/>
    <w:pPr>
      <w:tabs>
        <w:tab w:val="center" w:pos="4513"/>
        <w:tab w:val="right" w:pos="9026"/>
      </w:tabs>
    </w:pPr>
  </w:style>
  <w:style w:type="character" w:customStyle="1" w:styleId="HeaderChar">
    <w:name w:val="Header Char"/>
    <w:basedOn w:val="DefaultParagraphFont"/>
    <w:link w:val="Header"/>
    <w:uiPriority w:val="99"/>
    <w:semiHidden/>
    <w:rsid w:val="004E78DD"/>
  </w:style>
  <w:style w:type="character" w:styleId="PageNumber">
    <w:name w:val="page number"/>
    <w:basedOn w:val="DefaultParagraphFont"/>
    <w:uiPriority w:val="99"/>
    <w:semiHidden/>
    <w:locked/>
    <w:rsid w:val="004E78DD"/>
  </w:style>
  <w:style w:type="table" w:styleId="TableGrid">
    <w:name w:val="Table Grid"/>
    <w:basedOn w:val="TableNormal"/>
    <w:uiPriority w:val="39"/>
    <w:rsid w:val="008F3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talic">
    <w:name w:val="Body text Italic"/>
    <w:basedOn w:val="Emphasis"/>
    <w:uiPriority w:val="1"/>
    <w:qFormat/>
    <w:rsid w:val="00EA190C"/>
    <w:rPr>
      <w:rFonts w:asciiTheme="minorHAnsi" w:hAnsiTheme="minorHAnsi"/>
      <w:i/>
      <w:iCs/>
      <w:sz w:val="22"/>
    </w:rPr>
  </w:style>
  <w:style w:type="character" w:customStyle="1" w:styleId="BodytextBold">
    <w:name w:val="Body text Bold"/>
    <w:basedOn w:val="Strong"/>
    <w:uiPriority w:val="1"/>
    <w:qFormat/>
    <w:rsid w:val="001705F1"/>
    <w:rPr>
      <w:rFonts w:asciiTheme="minorHAnsi" w:hAnsiTheme="minorHAnsi"/>
      <w:b/>
      <w:bCs/>
      <w:color w:val="000000" w:themeColor="text1"/>
      <w:sz w:val="22"/>
    </w:rPr>
  </w:style>
  <w:style w:type="character" w:styleId="Emphasis">
    <w:name w:val="Emphasis"/>
    <w:basedOn w:val="DefaultParagraphFont"/>
    <w:uiPriority w:val="20"/>
    <w:semiHidden/>
    <w:qFormat/>
    <w:locked/>
    <w:rsid w:val="00EA190C"/>
    <w:rPr>
      <w:i/>
      <w:iCs/>
    </w:rPr>
  </w:style>
  <w:style w:type="character" w:styleId="Strong">
    <w:name w:val="Strong"/>
    <w:basedOn w:val="DefaultParagraphFont"/>
    <w:uiPriority w:val="22"/>
    <w:semiHidden/>
    <w:qFormat/>
    <w:locked/>
    <w:rsid w:val="001705F1"/>
    <w:rPr>
      <w:b/>
      <w:bCs/>
    </w:rPr>
  </w:style>
  <w:style w:type="paragraph" w:styleId="TOCHeading">
    <w:name w:val="TOC Heading"/>
    <w:basedOn w:val="Heading1"/>
    <w:next w:val="Normal"/>
    <w:uiPriority w:val="39"/>
    <w:semiHidden/>
    <w:qFormat/>
    <w:rsid w:val="003C5DF5"/>
    <w:pPr>
      <w:spacing w:after="0" w:line="259" w:lineRule="auto"/>
      <w:outlineLvl w:val="9"/>
    </w:pPr>
    <w:rPr>
      <w:color w:val="2E74B5" w:themeColor="accent1" w:themeShade="BF"/>
      <w:sz w:val="32"/>
    </w:rPr>
  </w:style>
  <w:style w:type="paragraph" w:styleId="TOC1">
    <w:name w:val="toc 1"/>
    <w:basedOn w:val="Normal"/>
    <w:next w:val="Normal"/>
    <w:autoRedefine/>
    <w:uiPriority w:val="39"/>
    <w:semiHidden/>
    <w:qFormat/>
    <w:rsid w:val="005A1DB7"/>
    <w:pPr>
      <w:spacing w:after="100"/>
    </w:pPr>
    <w:rPr>
      <w:b/>
    </w:rPr>
  </w:style>
  <w:style w:type="paragraph" w:styleId="TOC2">
    <w:name w:val="toc 2"/>
    <w:basedOn w:val="Normal"/>
    <w:next w:val="Normal"/>
    <w:autoRedefine/>
    <w:uiPriority w:val="39"/>
    <w:semiHidden/>
    <w:rsid w:val="003C5DF5"/>
    <w:pPr>
      <w:spacing w:after="100"/>
      <w:ind w:left="220"/>
    </w:pPr>
  </w:style>
  <w:style w:type="paragraph" w:styleId="TOC3">
    <w:name w:val="toc 3"/>
    <w:basedOn w:val="Normal"/>
    <w:next w:val="Normal"/>
    <w:autoRedefine/>
    <w:uiPriority w:val="39"/>
    <w:semiHidden/>
    <w:rsid w:val="003C5DF5"/>
    <w:pPr>
      <w:spacing w:after="100"/>
      <w:ind w:left="440"/>
    </w:pPr>
  </w:style>
  <w:style w:type="character" w:customStyle="1" w:styleId="Instructions">
    <w:name w:val="Instructions"/>
    <w:basedOn w:val="CommentReference"/>
    <w:uiPriority w:val="1"/>
    <w:qFormat/>
    <w:rsid w:val="00FD1764"/>
    <w:rPr>
      <w:rFonts w:asciiTheme="minorHAnsi" w:hAnsiTheme="minorHAnsi"/>
      <w:vanish w:val="0"/>
      <w:color w:val="0070C0"/>
      <w:sz w:val="22"/>
      <w:szCs w:val="16"/>
      <w:u w:val="dotted"/>
    </w:rPr>
  </w:style>
  <w:style w:type="character" w:styleId="CommentReference">
    <w:name w:val="annotation reference"/>
    <w:basedOn w:val="DefaultParagraphFont"/>
    <w:uiPriority w:val="99"/>
    <w:semiHidden/>
    <w:locked/>
    <w:rsid w:val="00D1200B"/>
    <w:rPr>
      <w:sz w:val="16"/>
      <w:szCs w:val="16"/>
    </w:rPr>
  </w:style>
  <w:style w:type="character" w:styleId="Hyperlink">
    <w:name w:val="Hyperlink"/>
    <w:basedOn w:val="DefaultParagraphFont"/>
    <w:uiPriority w:val="99"/>
    <w:locked/>
    <w:rsid w:val="00742F28"/>
    <w:rPr>
      <w:color w:val="0563C1" w:themeColor="hyperlink"/>
      <w:u w:val="single"/>
    </w:rPr>
  </w:style>
  <w:style w:type="paragraph" w:customStyle="1" w:styleId="Tabletext">
    <w:name w:val="Table text"/>
    <w:basedOn w:val="BodyText"/>
    <w:qFormat/>
    <w:rsid w:val="000E6B84"/>
    <w:pPr>
      <w:spacing w:before="0" w:after="0"/>
    </w:pPr>
  </w:style>
  <w:style w:type="character" w:customStyle="1" w:styleId="BoldItalic">
    <w:name w:val="Bold &amp; Italic"/>
    <w:basedOn w:val="BodytextBold"/>
    <w:uiPriority w:val="1"/>
    <w:qFormat/>
    <w:rsid w:val="00D10081"/>
    <w:rPr>
      <w:rFonts w:asciiTheme="minorHAnsi" w:eastAsiaTheme="minorHAnsi" w:hAnsiTheme="minorHAnsi" w:cstheme="minorBidi"/>
      <w:b/>
      <w:bCs/>
      <w:i/>
      <w:color w:val="000000" w:themeColor="text1"/>
      <w:sz w:val="22"/>
      <w:szCs w:val="22"/>
    </w:rPr>
  </w:style>
  <w:style w:type="character" w:styleId="FootnoteReference">
    <w:name w:val="footnote reference"/>
    <w:basedOn w:val="DefaultParagraphFont"/>
    <w:uiPriority w:val="99"/>
    <w:qFormat/>
    <w:rsid w:val="00D867E0"/>
    <w:rPr>
      <w:rFonts w:asciiTheme="minorHAnsi" w:hAnsiTheme="minorHAnsi"/>
      <w:sz w:val="20"/>
      <w:vertAlign w:val="superscript"/>
    </w:rPr>
  </w:style>
  <w:style w:type="paragraph" w:styleId="FootnoteText">
    <w:name w:val="footnote text"/>
    <w:basedOn w:val="Normal"/>
    <w:link w:val="FootnoteTextChar"/>
    <w:uiPriority w:val="99"/>
    <w:rsid w:val="00D867E0"/>
    <w:pPr>
      <w:spacing w:before="0" w:after="0"/>
    </w:pPr>
    <w:rPr>
      <w:sz w:val="20"/>
      <w:szCs w:val="20"/>
    </w:rPr>
  </w:style>
  <w:style w:type="character" w:customStyle="1" w:styleId="FootnoteTextChar">
    <w:name w:val="Footnote Text Char"/>
    <w:basedOn w:val="DefaultParagraphFont"/>
    <w:link w:val="FootnoteText"/>
    <w:uiPriority w:val="99"/>
    <w:rsid w:val="00D867E0"/>
    <w:rPr>
      <w:sz w:val="20"/>
      <w:szCs w:val="20"/>
    </w:rPr>
  </w:style>
  <w:style w:type="paragraph" w:styleId="CommentText">
    <w:name w:val="annotation text"/>
    <w:basedOn w:val="Normal"/>
    <w:link w:val="CommentTextChar"/>
    <w:uiPriority w:val="99"/>
    <w:semiHidden/>
    <w:locked/>
    <w:rsid w:val="00615C5E"/>
    <w:rPr>
      <w:sz w:val="20"/>
      <w:szCs w:val="20"/>
    </w:rPr>
  </w:style>
  <w:style w:type="character" w:customStyle="1" w:styleId="CommentTextChar">
    <w:name w:val="Comment Text Char"/>
    <w:basedOn w:val="DefaultParagraphFont"/>
    <w:link w:val="CommentText"/>
    <w:uiPriority w:val="99"/>
    <w:semiHidden/>
    <w:rsid w:val="00615C5E"/>
    <w:rPr>
      <w:sz w:val="20"/>
      <w:szCs w:val="20"/>
    </w:rPr>
  </w:style>
  <w:style w:type="paragraph" w:styleId="CommentSubject">
    <w:name w:val="annotation subject"/>
    <w:basedOn w:val="CommentText"/>
    <w:next w:val="CommentText"/>
    <w:link w:val="CommentSubjectChar"/>
    <w:uiPriority w:val="99"/>
    <w:semiHidden/>
    <w:locked/>
    <w:rsid w:val="00615C5E"/>
    <w:rPr>
      <w:b/>
      <w:bCs/>
    </w:rPr>
  </w:style>
  <w:style w:type="character" w:customStyle="1" w:styleId="CommentSubjectChar">
    <w:name w:val="Comment Subject Char"/>
    <w:basedOn w:val="CommentTextChar"/>
    <w:link w:val="CommentSubject"/>
    <w:uiPriority w:val="99"/>
    <w:semiHidden/>
    <w:rsid w:val="00615C5E"/>
    <w:rPr>
      <w:b/>
      <w:bCs/>
      <w:sz w:val="20"/>
      <w:szCs w:val="20"/>
    </w:rPr>
  </w:style>
  <w:style w:type="paragraph" w:styleId="BalloonText">
    <w:name w:val="Balloon Text"/>
    <w:basedOn w:val="Normal"/>
    <w:link w:val="BalloonTextChar"/>
    <w:uiPriority w:val="99"/>
    <w:semiHidden/>
    <w:locked/>
    <w:rsid w:val="00615C5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C5E"/>
    <w:rPr>
      <w:rFonts w:ascii="Segoe UI" w:hAnsi="Segoe UI" w:cs="Segoe UI"/>
      <w:sz w:val="18"/>
      <w:szCs w:val="18"/>
    </w:rPr>
  </w:style>
  <w:style w:type="paragraph" w:styleId="ListParagraph">
    <w:name w:val="List Paragraph"/>
    <w:basedOn w:val="Normal"/>
    <w:uiPriority w:val="34"/>
    <w:qFormat/>
    <w:locked/>
    <w:rsid w:val="00AA1E5A"/>
    <w:pPr>
      <w:ind w:left="720"/>
      <w:contextualSpacing/>
    </w:pPr>
  </w:style>
  <w:style w:type="character" w:styleId="FollowedHyperlink">
    <w:name w:val="FollowedHyperlink"/>
    <w:basedOn w:val="DefaultParagraphFont"/>
    <w:uiPriority w:val="99"/>
    <w:semiHidden/>
    <w:locked/>
    <w:rsid w:val="00BB09FA"/>
    <w:rPr>
      <w:color w:val="954F72" w:themeColor="followedHyperlink"/>
      <w:u w:val="single"/>
    </w:rPr>
  </w:style>
  <w:style w:type="paragraph" w:styleId="NormalWeb">
    <w:name w:val="Normal (Web)"/>
    <w:basedOn w:val="Normal"/>
    <w:uiPriority w:val="99"/>
    <w:semiHidden/>
    <w:unhideWhenUsed/>
    <w:locked/>
    <w:rsid w:val="00622EE7"/>
    <w:pPr>
      <w:spacing w:before="100" w:beforeAutospacing="1" w:after="100" w:afterAutospacing="1"/>
    </w:pPr>
    <w:rPr>
      <w:rFonts w:ascii="Times New Roman" w:eastAsia="Times New Roman" w:hAnsi="Times New Roman" w:cs="Times New Roman"/>
      <w:color w:val="auto"/>
      <w:sz w:val="24"/>
      <w:szCs w:val="24"/>
      <w:lang w:eastAsia="en-AU"/>
    </w:rPr>
  </w:style>
  <w:style w:type="paragraph" w:customStyle="1" w:styleId="Default">
    <w:name w:val="Default"/>
    <w:rsid w:val="001362E0"/>
    <w:pPr>
      <w:autoSpaceDE w:val="0"/>
      <w:autoSpaceDN w:val="0"/>
      <w:adjustRightInd w:val="0"/>
      <w:spacing w:before="0" w:after="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1247">
      <w:bodyDiv w:val="1"/>
      <w:marLeft w:val="0"/>
      <w:marRight w:val="0"/>
      <w:marTop w:val="0"/>
      <w:marBottom w:val="0"/>
      <w:divBdr>
        <w:top w:val="none" w:sz="0" w:space="0" w:color="auto"/>
        <w:left w:val="none" w:sz="0" w:space="0" w:color="auto"/>
        <w:bottom w:val="none" w:sz="0" w:space="0" w:color="auto"/>
        <w:right w:val="none" w:sz="0" w:space="0" w:color="auto"/>
      </w:divBdr>
      <w:divsChild>
        <w:div w:id="840042404">
          <w:marLeft w:val="0"/>
          <w:marRight w:val="0"/>
          <w:marTop w:val="0"/>
          <w:marBottom w:val="0"/>
          <w:divBdr>
            <w:top w:val="none" w:sz="0" w:space="0" w:color="auto"/>
            <w:left w:val="none" w:sz="0" w:space="0" w:color="auto"/>
            <w:bottom w:val="none" w:sz="0" w:space="0" w:color="auto"/>
            <w:right w:val="none" w:sz="0" w:space="0" w:color="auto"/>
          </w:divBdr>
        </w:div>
        <w:div w:id="404842190">
          <w:marLeft w:val="0"/>
          <w:marRight w:val="0"/>
          <w:marTop w:val="0"/>
          <w:marBottom w:val="0"/>
          <w:divBdr>
            <w:top w:val="none" w:sz="0" w:space="0" w:color="auto"/>
            <w:left w:val="none" w:sz="0" w:space="0" w:color="auto"/>
            <w:bottom w:val="none" w:sz="0" w:space="0" w:color="auto"/>
            <w:right w:val="none" w:sz="0" w:space="0" w:color="auto"/>
          </w:divBdr>
        </w:div>
        <w:div w:id="280067667">
          <w:marLeft w:val="0"/>
          <w:marRight w:val="0"/>
          <w:marTop w:val="0"/>
          <w:marBottom w:val="0"/>
          <w:divBdr>
            <w:top w:val="none" w:sz="0" w:space="0" w:color="auto"/>
            <w:left w:val="none" w:sz="0" w:space="0" w:color="auto"/>
            <w:bottom w:val="none" w:sz="0" w:space="0" w:color="auto"/>
            <w:right w:val="none" w:sz="0" w:space="0" w:color="auto"/>
          </w:divBdr>
        </w:div>
        <w:div w:id="1610548798">
          <w:marLeft w:val="0"/>
          <w:marRight w:val="0"/>
          <w:marTop w:val="0"/>
          <w:marBottom w:val="0"/>
          <w:divBdr>
            <w:top w:val="none" w:sz="0" w:space="0" w:color="auto"/>
            <w:left w:val="none" w:sz="0" w:space="0" w:color="auto"/>
            <w:bottom w:val="none" w:sz="0" w:space="0" w:color="auto"/>
            <w:right w:val="none" w:sz="0" w:space="0" w:color="auto"/>
          </w:divBdr>
        </w:div>
      </w:divsChild>
    </w:div>
    <w:div w:id="161090847">
      <w:bodyDiv w:val="1"/>
      <w:marLeft w:val="0"/>
      <w:marRight w:val="0"/>
      <w:marTop w:val="0"/>
      <w:marBottom w:val="0"/>
      <w:divBdr>
        <w:top w:val="none" w:sz="0" w:space="0" w:color="auto"/>
        <w:left w:val="none" w:sz="0" w:space="0" w:color="auto"/>
        <w:bottom w:val="none" w:sz="0" w:space="0" w:color="auto"/>
        <w:right w:val="none" w:sz="0" w:space="0" w:color="auto"/>
      </w:divBdr>
      <w:divsChild>
        <w:div w:id="1055616516">
          <w:marLeft w:val="0"/>
          <w:marRight w:val="0"/>
          <w:marTop w:val="0"/>
          <w:marBottom w:val="0"/>
          <w:divBdr>
            <w:top w:val="none" w:sz="0" w:space="0" w:color="auto"/>
            <w:left w:val="none" w:sz="0" w:space="0" w:color="auto"/>
            <w:bottom w:val="none" w:sz="0" w:space="0" w:color="auto"/>
            <w:right w:val="none" w:sz="0" w:space="0" w:color="auto"/>
          </w:divBdr>
        </w:div>
        <w:div w:id="639769001">
          <w:marLeft w:val="0"/>
          <w:marRight w:val="0"/>
          <w:marTop w:val="0"/>
          <w:marBottom w:val="0"/>
          <w:divBdr>
            <w:top w:val="none" w:sz="0" w:space="0" w:color="auto"/>
            <w:left w:val="none" w:sz="0" w:space="0" w:color="auto"/>
            <w:bottom w:val="none" w:sz="0" w:space="0" w:color="auto"/>
            <w:right w:val="none" w:sz="0" w:space="0" w:color="auto"/>
          </w:divBdr>
        </w:div>
      </w:divsChild>
    </w:div>
    <w:div w:id="480656608">
      <w:bodyDiv w:val="1"/>
      <w:marLeft w:val="0"/>
      <w:marRight w:val="0"/>
      <w:marTop w:val="0"/>
      <w:marBottom w:val="0"/>
      <w:divBdr>
        <w:top w:val="none" w:sz="0" w:space="0" w:color="auto"/>
        <w:left w:val="none" w:sz="0" w:space="0" w:color="auto"/>
        <w:bottom w:val="none" w:sz="0" w:space="0" w:color="auto"/>
        <w:right w:val="none" w:sz="0" w:space="0" w:color="auto"/>
      </w:divBdr>
      <w:divsChild>
        <w:div w:id="1607693010">
          <w:marLeft w:val="0"/>
          <w:marRight w:val="0"/>
          <w:marTop w:val="0"/>
          <w:marBottom w:val="0"/>
          <w:divBdr>
            <w:top w:val="none" w:sz="0" w:space="0" w:color="auto"/>
            <w:left w:val="none" w:sz="0" w:space="0" w:color="auto"/>
            <w:bottom w:val="none" w:sz="0" w:space="0" w:color="auto"/>
            <w:right w:val="none" w:sz="0" w:space="0" w:color="auto"/>
          </w:divBdr>
        </w:div>
        <w:div w:id="464399019">
          <w:marLeft w:val="0"/>
          <w:marRight w:val="0"/>
          <w:marTop w:val="0"/>
          <w:marBottom w:val="0"/>
          <w:divBdr>
            <w:top w:val="none" w:sz="0" w:space="0" w:color="auto"/>
            <w:left w:val="none" w:sz="0" w:space="0" w:color="auto"/>
            <w:bottom w:val="none" w:sz="0" w:space="0" w:color="auto"/>
            <w:right w:val="none" w:sz="0" w:space="0" w:color="auto"/>
          </w:divBdr>
        </w:div>
        <w:div w:id="1948540817">
          <w:marLeft w:val="0"/>
          <w:marRight w:val="0"/>
          <w:marTop w:val="0"/>
          <w:marBottom w:val="0"/>
          <w:divBdr>
            <w:top w:val="none" w:sz="0" w:space="0" w:color="auto"/>
            <w:left w:val="none" w:sz="0" w:space="0" w:color="auto"/>
            <w:bottom w:val="none" w:sz="0" w:space="0" w:color="auto"/>
            <w:right w:val="none" w:sz="0" w:space="0" w:color="auto"/>
          </w:divBdr>
        </w:div>
        <w:div w:id="1852062016">
          <w:marLeft w:val="0"/>
          <w:marRight w:val="0"/>
          <w:marTop w:val="0"/>
          <w:marBottom w:val="0"/>
          <w:divBdr>
            <w:top w:val="none" w:sz="0" w:space="0" w:color="auto"/>
            <w:left w:val="none" w:sz="0" w:space="0" w:color="auto"/>
            <w:bottom w:val="none" w:sz="0" w:space="0" w:color="auto"/>
            <w:right w:val="none" w:sz="0" w:space="0" w:color="auto"/>
          </w:divBdr>
        </w:div>
        <w:div w:id="1745297799">
          <w:marLeft w:val="0"/>
          <w:marRight w:val="0"/>
          <w:marTop w:val="0"/>
          <w:marBottom w:val="0"/>
          <w:divBdr>
            <w:top w:val="none" w:sz="0" w:space="0" w:color="auto"/>
            <w:left w:val="none" w:sz="0" w:space="0" w:color="auto"/>
            <w:bottom w:val="none" w:sz="0" w:space="0" w:color="auto"/>
            <w:right w:val="none" w:sz="0" w:space="0" w:color="auto"/>
          </w:divBdr>
        </w:div>
        <w:div w:id="1285455016">
          <w:marLeft w:val="0"/>
          <w:marRight w:val="0"/>
          <w:marTop w:val="0"/>
          <w:marBottom w:val="0"/>
          <w:divBdr>
            <w:top w:val="none" w:sz="0" w:space="0" w:color="auto"/>
            <w:left w:val="none" w:sz="0" w:space="0" w:color="auto"/>
            <w:bottom w:val="none" w:sz="0" w:space="0" w:color="auto"/>
            <w:right w:val="none" w:sz="0" w:space="0" w:color="auto"/>
          </w:divBdr>
        </w:div>
        <w:div w:id="1715621212">
          <w:marLeft w:val="0"/>
          <w:marRight w:val="0"/>
          <w:marTop w:val="0"/>
          <w:marBottom w:val="0"/>
          <w:divBdr>
            <w:top w:val="none" w:sz="0" w:space="0" w:color="auto"/>
            <w:left w:val="none" w:sz="0" w:space="0" w:color="auto"/>
            <w:bottom w:val="none" w:sz="0" w:space="0" w:color="auto"/>
            <w:right w:val="none" w:sz="0" w:space="0" w:color="auto"/>
          </w:divBdr>
        </w:div>
        <w:div w:id="1351030562">
          <w:marLeft w:val="0"/>
          <w:marRight w:val="0"/>
          <w:marTop w:val="0"/>
          <w:marBottom w:val="0"/>
          <w:divBdr>
            <w:top w:val="none" w:sz="0" w:space="0" w:color="auto"/>
            <w:left w:val="none" w:sz="0" w:space="0" w:color="auto"/>
            <w:bottom w:val="none" w:sz="0" w:space="0" w:color="auto"/>
            <w:right w:val="none" w:sz="0" w:space="0" w:color="auto"/>
          </w:divBdr>
        </w:div>
        <w:div w:id="2054425894">
          <w:marLeft w:val="0"/>
          <w:marRight w:val="0"/>
          <w:marTop w:val="0"/>
          <w:marBottom w:val="0"/>
          <w:divBdr>
            <w:top w:val="none" w:sz="0" w:space="0" w:color="auto"/>
            <w:left w:val="none" w:sz="0" w:space="0" w:color="auto"/>
            <w:bottom w:val="none" w:sz="0" w:space="0" w:color="auto"/>
            <w:right w:val="none" w:sz="0" w:space="0" w:color="auto"/>
          </w:divBdr>
        </w:div>
        <w:div w:id="1832796191">
          <w:marLeft w:val="0"/>
          <w:marRight w:val="0"/>
          <w:marTop w:val="0"/>
          <w:marBottom w:val="0"/>
          <w:divBdr>
            <w:top w:val="none" w:sz="0" w:space="0" w:color="auto"/>
            <w:left w:val="none" w:sz="0" w:space="0" w:color="auto"/>
            <w:bottom w:val="none" w:sz="0" w:space="0" w:color="auto"/>
            <w:right w:val="none" w:sz="0" w:space="0" w:color="auto"/>
          </w:divBdr>
        </w:div>
        <w:div w:id="1934120779">
          <w:marLeft w:val="0"/>
          <w:marRight w:val="0"/>
          <w:marTop w:val="0"/>
          <w:marBottom w:val="0"/>
          <w:divBdr>
            <w:top w:val="none" w:sz="0" w:space="0" w:color="auto"/>
            <w:left w:val="none" w:sz="0" w:space="0" w:color="auto"/>
            <w:bottom w:val="none" w:sz="0" w:space="0" w:color="auto"/>
            <w:right w:val="none" w:sz="0" w:space="0" w:color="auto"/>
          </w:divBdr>
        </w:div>
        <w:div w:id="169607624">
          <w:marLeft w:val="0"/>
          <w:marRight w:val="0"/>
          <w:marTop w:val="0"/>
          <w:marBottom w:val="0"/>
          <w:divBdr>
            <w:top w:val="none" w:sz="0" w:space="0" w:color="auto"/>
            <w:left w:val="none" w:sz="0" w:space="0" w:color="auto"/>
            <w:bottom w:val="none" w:sz="0" w:space="0" w:color="auto"/>
            <w:right w:val="none" w:sz="0" w:space="0" w:color="auto"/>
          </w:divBdr>
        </w:div>
        <w:div w:id="1546720959">
          <w:marLeft w:val="0"/>
          <w:marRight w:val="0"/>
          <w:marTop w:val="0"/>
          <w:marBottom w:val="0"/>
          <w:divBdr>
            <w:top w:val="none" w:sz="0" w:space="0" w:color="auto"/>
            <w:left w:val="none" w:sz="0" w:space="0" w:color="auto"/>
            <w:bottom w:val="none" w:sz="0" w:space="0" w:color="auto"/>
            <w:right w:val="none" w:sz="0" w:space="0" w:color="auto"/>
          </w:divBdr>
        </w:div>
      </w:divsChild>
    </w:div>
    <w:div w:id="544760726">
      <w:bodyDiv w:val="1"/>
      <w:marLeft w:val="0"/>
      <w:marRight w:val="0"/>
      <w:marTop w:val="0"/>
      <w:marBottom w:val="0"/>
      <w:divBdr>
        <w:top w:val="none" w:sz="0" w:space="0" w:color="auto"/>
        <w:left w:val="none" w:sz="0" w:space="0" w:color="auto"/>
        <w:bottom w:val="none" w:sz="0" w:space="0" w:color="auto"/>
        <w:right w:val="none" w:sz="0" w:space="0" w:color="auto"/>
      </w:divBdr>
      <w:divsChild>
        <w:div w:id="499662072">
          <w:marLeft w:val="0"/>
          <w:marRight w:val="0"/>
          <w:marTop w:val="0"/>
          <w:marBottom w:val="0"/>
          <w:divBdr>
            <w:top w:val="none" w:sz="0" w:space="0" w:color="auto"/>
            <w:left w:val="none" w:sz="0" w:space="0" w:color="auto"/>
            <w:bottom w:val="none" w:sz="0" w:space="0" w:color="auto"/>
            <w:right w:val="none" w:sz="0" w:space="0" w:color="auto"/>
          </w:divBdr>
        </w:div>
        <w:div w:id="529536903">
          <w:marLeft w:val="0"/>
          <w:marRight w:val="0"/>
          <w:marTop w:val="0"/>
          <w:marBottom w:val="0"/>
          <w:divBdr>
            <w:top w:val="none" w:sz="0" w:space="0" w:color="auto"/>
            <w:left w:val="none" w:sz="0" w:space="0" w:color="auto"/>
            <w:bottom w:val="none" w:sz="0" w:space="0" w:color="auto"/>
            <w:right w:val="none" w:sz="0" w:space="0" w:color="auto"/>
          </w:divBdr>
        </w:div>
        <w:div w:id="770315235">
          <w:marLeft w:val="0"/>
          <w:marRight w:val="0"/>
          <w:marTop w:val="0"/>
          <w:marBottom w:val="0"/>
          <w:divBdr>
            <w:top w:val="none" w:sz="0" w:space="0" w:color="auto"/>
            <w:left w:val="none" w:sz="0" w:space="0" w:color="auto"/>
            <w:bottom w:val="none" w:sz="0" w:space="0" w:color="auto"/>
            <w:right w:val="none" w:sz="0" w:space="0" w:color="auto"/>
          </w:divBdr>
        </w:div>
        <w:div w:id="1793982495">
          <w:marLeft w:val="0"/>
          <w:marRight w:val="0"/>
          <w:marTop w:val="0"/>
          <w:marBottom w:val="0"/>
          <w:divBdr>
            <w:top w:val="none" w:sz="0" w:space="0" w:color="auto"/>
            <w:left w:val="none" w:sz="0" w:space="0" w:color="auto"/>
            <w:bottom w:val="none" w:sz="0" w:space="0" w:color="auto"/>
            <w:right w:val="none" w:sz="0" w:space="0" w:color="auto"/>
          </w:divBdr>
        </w:div>
      </w:divsChild>
    </w:div>
    <w:div w:id="610741927">
      <w:bodyDiv w:val="1"/>
      <w:marLeft w:val="0"/>
      <w:marRight w:val="0"/>
      <w:marTop w:val="0"/>
      <w:marBottom w:val="0"/>
      <w:divBdr>
        <w:top w:val="none" w:sz="0" w:space="0" w:color="auto"/>
        <w:left w:val="none" w:sz="0" w:space="0" w:color="auto"/>
        <w:bottom w:val="none" w:sz="0" w:space="0" w:color="auto"/>
        <w:right w:val="none" w:sz="0" w:space="0" w:color="auto"/>
      </w:divBdr>
      <w:divsChild>
        <w:div w:id="1143817047">
          <w:marLeft w:val="0"/>
          <w:marRight w:val="0"/>
          <w:marTop w:val="0"/>
          <w:marBottom w:val="0"/>
          <w:divBdr>
            <w:top w:val="none" w:sz="0" w:space="0" w:color="auto"/>
            <w:left w:val="none" w:sz="0" w:space="0" w:color="auto"/>
            <w:bottom w:val="none" w:sz="0" w:space="0" w:color="auto"/>
            <w:right w:val="none" w:sz="0" w:space="0" w:color="auto"/>
          </w:divBdr>
        </w:div>
        <w:div w:id="113839410">
          <w:marLeft w:val="0"/>
          <w:marRight w:val="0"/>
          <w:marTop w:val="0"/>
          <w:marBottom w:val="0"/>
          <w:divBdr>
            <w:top w:val="none" w:sz="0" w:space="0" w:color="auto"/>
            <w:left w:val="none" w:sz="0" w:space="0" w:color="auto"/>
            <w:bottom w:val="none" w:sz="0" w:space="0" w:color="auto"/>
            <w:right w:val="none" w:sz="0" w:space="0" w:color="auto"/>
          </w:divBdr>
        </w:div>
        <w:div w:id="1271159932">
          <w:marLeft w:val="0"/>
          <w:marRight w:val="0"/>
          <w:marTop w:val="0"/>
          <w:marBottom w:val="0"/>
          <w:divBdr>
            <w:top w:val="none" w:sz="0" w:space="0" w:color="auto"/>
            <w:left w:val="none" w:sz="0" w:space="0" w:color="auto"/>
            <w:bottom w:val="none" w:sz="0" w:space="0" w:color="auto"/>
            <w:right w:val="none" w:sz="0" w:space="0" w:color="auto"/>
          </w:divBdr>
        </w:div>
        <w:div w:id="887112967">
          <w:marLeft w:val="0"/>
          <w:marRight w:val="0"/>
          <w:marTop w:val="0"/>
          <w:marBottom w:val="0"/>
          <w:divBdr>
            <w:top w:val="none" w:sz="0" w:space="0" w:color="auto"/>
            <w:left w:val="none" w:sz="0" w:space="0" w:color="auto"/>
            <w:bottom w:val="none" w:sz="0" w:space="0" w:color="auto"/>
            <w:right w:val="none" w:sz="0" w:space="0" w:color="auto"/>
          </w:divBdr>
        </w:div>
        <w:div w:id="954598982">
          <w:marLeft w:val="0"/>
          <w:marRight w:val="0"/>
          <w:marTop w:val="0"/>
          <w:marBottom w:val="0"/>
          <w:divBdr>
            <w:top w:val="none" w:sz="0" w:space="0" w:color="auto"/>
            <w:left w:val="none" w:sz="0" w:space="0" w:color="auto"/>
            <w:bottom w:val="none" w:sz="0" w:space="0" w:color="auto"/>
            <w:right w:val="none" w:sz="0" w:space="0" w:color="auto"/>
          </w:divBdr>
        </w:div>
        <w:div w:id="693653408">
          <w:marLeft w:val="0"/>
          <w:marRight w:val="0"/>
          <w:marTop w:val="0"/>
          <w:marBottom w:val="0"/>
          <w:divBdr>
            <w:top w:val="none" w:sz="0" w:space="0" w:color="auto"/>
            <w:left w:val="none" w:sz="0" w:space="0" w:color="auto"/>
            <w:bottom w:val="none" w:sz="0" w:space="0" w:color="auto"/>
            <w:right w:val="none" w:sz="0" w:space="0" w:color="auto"/>
          </w:divBdr>
        </w:div>
        <w:div w:id="979191375">
          <w:marLeft w:val="0"/>
          <w:marRight w:val="0"/>
          <w:marTop w:val="0"/>
          <w:marBottom w:val="0"/>
          <w:divBdr>
            <w:top w:val="none" w:sz="0" w:space="0" w:color="auto"/>
            <w:left w:val="none" w:sz="0" w:space="0" w:color="auto"/>
            <w:bottom w:val="none" w:sz="0" w:space="0" w:color="auto"/>
            <w:right w:val="none" w:sz="0" w:space="0" w:color="auto"/>
          </w:divBdr>
        </w:div>
        <w:div w:id="1520393543">
          <w:marLeft w:val="0"/>
          <w:marRight w:val="0"/>
          <w:marTop w:val="0"/>
          <w:marBottom w:val="0"/>
          <w:divBdr>
            <w:top w:val="none" w:sz="0" w:space="0" w:color="auto"/>
            <w:left w:val="none" w:sz="0" w:space="0" w:color="auto"/>
            <w:bottom w:val="none" w:sz="0" w:space="0" w:color="auto"/>
            <w:right w:val="none" w:sz="0" w:space="0" w:color="auto"/>
          </w:divBdr>
        </w:div>
        <w:div w:id="50736205">
          <w:marLeft w:val="0"/>
          <w:marRight w:val="0"/>
          <w:marTop w:val="0"/>
          <w:marBottom w:val="0"/>
          <w:divBdr>
            <w:top w:val="none" w:sz="0" w:space="0" w:color="auto"/>
            <w:left w:val="none" w:sz="0" w:space="0" w:color="auto"/>
            <w:bottom w:val="none" w:sz="0" w:space="0" w:color="auto"/>
            <w:right w:val="none" w:sz="0" w:space="0" w:color="auto"/>
          </w:divBdr>
        </w:div>
      </w:divsChild>
    </w:div>
    <w:div w:id="614017221">
      <w:bodyDiv w:val="1"/>
      <w:marLeft w:val="0"/>
      <w:marRight w:val="0"/>
      <w:marTop w:val="0"/>
      <w:marBottom w:val="0"/>
      <w:divBdr>
        <w:top w:val="none" w:sz="0" w:space="0" w:color="auto"/>
        <w:left w:val="none" w:sz="0" w:space="0" w:color="auto"/>
        <w:bottom w:val="none" w:sz="0" w:space="0" w:color="auto"/>
        <w:right w:val="none" w:sz="0" w:space="0" w:color="auto"/>
      </w:divBdr>
      <w:divsChild>
        <w:div w:id="1178614004">
          <w:marLeft w:val="0"/>
          <w:marRight w:val="0"/>
          <w:marTop w:val="0"/>
          <w:marBottom w:val="0"/>
          <w:divBdr>
            <w:top w:val="none" w:sz="0" w:space="0" w:color="auto"/>
            <w:left w:val="none" w:sz="0" w:space="0" w:color="auto"/>
            <w:bottom w:val="none" w:sz="0" w:space="0" w:color="auto"/>
            <w:right w:val="none" w:sz="0" w:space="0" w:color="auto"/>
          </w:divBdr>
        </w:div>
        <w:div w:id="238949327">
          <w:marLeft w:val="0"/>
          <w:marRight w:val="0"/>
          <w:marTop w:val="0"/>
          <w:marBottom w:val="0"/>
          <w:divBdr>
            <w:top w:val="none" w:sz="0" w:space="0" w:color="auto"/>
            <w:left w:val="none" w:sz="0" w:space="0" w:color="auto"/>
            <w:bottom w:val="none" w:sz="0" w:space="0" w:color="auto"/>
            <w:right w:val="none" w:sz="0" w:space="0" w:color="auto"/>
          </w:divBdr>
        </w:div>
        <w:div w:id="1937131444">
          <w:marLeft w:val="0"/>
          <w:marRight w:val="0"/>
          <w:marTop w:val="0"/>
          <w:marBottom w:val="0"/>
          <w:divBdr>
            <w:top w:val="none" w:sz="0" w:space="0" w:color="auto"/>
            <w:left w:val="none" w:sz="0" w:space="0" w:color="auto"/>
            <w:bottom w:val="none" w:sz="0" w:space="0" w:color="auto"/>
            <w:right w:val="none" w:sz="0" w:space="0" w:color="auto"/>
          </w:divBdr>
        </w:div>
        <w:div w:id="1385830874">
          <w:marLeft w:val="0"/>
          <w:marRight w:val="0"/>
          <w:marTop w:val="0"/>
          <w:marBottom w:val="0"/>
          <w:divBdr>
            <w:top w:val="none" w:sz="0" w:space="0" w:color="auto"/>
            <w:left w:val="none" w:sz="0" w:space="0" w:color="auto"/>
            <w:bottom w:val="none" w:sz="0" w:space="0" w:color="auto"/>
            <w:right w:val="none" w:sz="0" w:space="0" w:color="auto"/>
          </w:divBdr>
        </w:div>
        <w:div w:id="1357855091">
          <w:marLeft w:val="0"/>
          <w:marRight w:val="0"/>
          <w:marTop w:val="0"/>
          <w:marBottom w:val="0"/>
          <w:divBdr>
            <w:top w:val="none" w:sz="0" w:space="0" w:color="auto"/>
            <w:left w:val="none" w:sz="0" w:space="0" w:color="auto"/>
            <w:bottom w:val="none" w:sz="0" w:space="0" w:color="auto"/>
            <w:right w:val="none" w:sz="0" w:space="0" w:color="auto"/>
          </w:divBdr>
        </w:div>
        <w:div w:id="2004966482">
          <w:marLeft w:val="0"/>
          <w:marRight w:val="0"/>
          <w:marTop w:val="0"/>
          <w:marBottom w:val="0"/>
          <w:divBdr>
            <w:top w:val="none" w:sz="0" w:space="0" w:color="auto"/>
            <w:left w:val="none" w:sz="0" w:space="0" w:color="auto"/>
            <w:bottom w:val="none" w:sz="0" w:space="0" w:color="auto"/>
            <w:right w:val="none" w:sz="0" w:space="0" w:color="auto"/>
          </w:divBdr>
        </w:div>
        <w:div w:id="1673878181">
          <w:marLeft w:val="0"/>
          <w:marRight w:val="0"/>
          <w:marTop w:val="0"/>
          <w:marBottom w:val="0"/>
          <w:divBdr>
            <w:top w:val="none" w:sz="0" w:space="0" w:color="auto"/>
            <w:left w:val="none" w:sz="0" w:space="0" w:color="auto"/>
            <w:bottom w:val="none" w:sz="0" w:space="0" w:color="auto"/>
            <w:right w:val="none" w:sz="0" w:space="0" w:color="auto"/>
          </w:divBdr>
        </w:div>
        <w:div w:id="68385722">
          <w:marLeft w:val="0"/>
          <w:marRight w:val="0"/>
          <w:marTop w:val="0"/>
          <w:marBottom w:val="0"/>
          <w:divBdr>
            <w:top w:val="none" w:sz="0" w:space="0" w:color="auto"/>
            <w:left w:val="none" w:sz="0" w:space="0" w:color="auto"/>
            <w:bottom w:val="none" w:sz="0" w:space="0" w:color="auto"/>
            <w:right w:val="none" w:sz="0" w:space="0" w:color="auto"/>
          </w:divBdr>
        </w:div>
        <w:div w:id="885992055">
          <w:marLeft w:val="0"/>
          <w:marRight w:val="0"/>
          <w:marTop w:val="0"/>
          <w:marBottom w:val="0"/>
          <w:divBdr>
            <w:top w:val="none" w:sz="0" w:space="0" w:color="auto"/>
            <w:left w:val="none" w:sz="0" w:space="0" w:color="auto"/>
            <w:bottom w:val="none" w:sz="0" w:space="0" w:color="auto"/>
            <w:right w:val="none" w:sz="0" w:space="0" w:color="auto"/>
          </w:divBdr>
        </w:div>
      </w:divsChild>
    </w:div>
    <w:div w:id="1210412934">
      <w:bodyDiv w:val="1"/>
      <w:marLeft w:val="0"/>
      <w:marRight w:val="0"/>
      <w:marTop w:val="0"/>
      <w:marBottom w:val="0"/>
      <w:divBdr>
        <w:top w:val="none" w:sz="0" w:space="0" w:color="auto"/>
        <w:left w:val="none" w:sz="0" w:space="0" w:color="auto"/>
        <w:bottom w:val="none" w:sz="0" w:space="0" w:color="auto"/>
        <w:right w:val="none" w:sz="0" w:space="0" w:color="auto"/>
      </w:divBdr>
      <w:divsChild>
        <w:div w:id="17894179">
          <w:marLeft w:val="0"/>
          <w:marRight w:val="0"/>
          <w:marTop w:val="0"/>
          <w:marBottom w:val="0"/>
          <w:divBdr>
            <w:top w:val="none" w:sz="0" w:space="0" w:color="auto"/>
            <w:left w:val="none" w:sz="0" w:space="0" w:color="auto"/>
            <w:bottom w:val="none" w:sz="0" w:space="0" w:color="auto"/>
            <w:right w:val="none" w:sz="0" w:space="0" w:color="auto"/>
          </w:divBdr>
        </w:div>
        <w:div w:id="1181122137">
          <w:marLeft w:val="0"/>
          <w:marRight w:val="0"/>
          <w:marTop w:val="0"/>
          <w:marBottom w:val="0"/>
          <w:divBdr>
            <w:top w:val="none" w:sz="0" w:space="0" w:color="auto"/>
            <w:left w:val="none" w:sz="0" w:space="0" w:color="auto"/>
            <w:bottom w:val="none" w:sz="0" w:space="0" w:color="auto"/>
            <w:right w:val="none" w:sz="0" w:space="0" w:color="auto"/>
          </w:divBdr>
        </w:div>
        <w:div w:id="1522626870">
          <w:marLeft w:val="0"/>
          <w:marRight w:val="0"/>
          <w:marTop w:val="0"/>
          <w:marBottom w:val="0"/>
          <w:divBdr>
            <w:top w:val="none" w:sz="0" w:space="0" w:color="auto"/>
            <w:left w:val="none" w:sz="0" w:space="0" w:color="auto"/>
            <w:bottom w:val="none" w:sz="0" w:space="0" w:color="auto"/>
            <w:right w:val="none" w:sz="0" w:space="0" w:color="auto"/>
          </w:divBdr>
        </w:div>
        <w:div w:id="1118793986">
          <w:marLeft w:val="0"/>
          <w:marRight w:val="0"/>
          <w:marTop w:val="0"/>
          <w:marBottom w:val="0"/>
          <w:divBdr>
            <w:top w:val="none" w:sz="0" w:space="0" w:color="auto"/>
            <w:left w:val="none" w:sz="0" w:space="0" w:color="auto"/>
            <w:bottom w:val="none" w:sz="0" w:space="0" w:color="auto"/>
            <w:right w:val="none" w:sz="0" w:space="0" w:color="auto"/>
          </w:divBdr>
        </w:div>
        <w:div w:id="2102754080">
          <w:marLeft w:val="0"/>
          <w:marRight w:val="0"/>
          <w:marTop w:val="0"/>
          <w:marBottom w:val="0"/>
          <w:divBdr>
            <w:top w:val="none" w:sz="0" w:space="0" w:color="auto"/>
            <w:left w:val="none" w:sz="0" w:space="0" w:color="auto"/>
            <w:bottom w:val="none" w:sz="0" w:space="0" w:color="auto"/>
            <w:right w:val="none" w:sz="0" w:space="0" w:color="auto"/>
          </w:divBdr>
        </w:div>
        <w:div w:id="486241233">
          <w:marLeft w:val="0"/>
          <w:marRight w:val="0"/>
          <w:marTop w:val="0"/>
          <w:marBottom w:val="0"/>
          <w:divBdr>
            <w:top w:val="none" w:sz="0" w:space="0" w:color="auto"/>
            <w:left w:val="none" w:sz="0" w:space="0" w:color="auto"/>
            <w:bottom w:val="none" w:sz="0" w:space="0" w:color="auto"/>
            <w:right w:val="none" w:sz="0" w:space="0" w:color="auto"/>
          </w:divBdr>
        </w:div>
        <w:div w:id="1387338432">
          <w:marLeft w:val="0"/>
          <w:marRight w:val="0"/>
          <w:marTop w:val="0"/>
          <w:marBottom w:val="0"/>
          <w:divBdr>
            <w:top w:val="none" w:sz="0" w:space="0" w:color="auto"/>
            <w:left w:val="none" w:sz="0" w:space="0" w:color="auto"/>
            <w:bottom w:val="none" w:sz="0" w:space="0" w:color="auto"/>
            <w:right w:val="none" w:sz="0" w:space="0" w:color="auto"/>
          </w:divBdr>
        </w:div>
        <w:div w:id="1134828393">
          <w:marLeft w:val="0"/>
          <w:marRight w:val="0"/>
          <w:marTop w:val="0"/>
          <w:marBottom w:val="0"/>
          <w:divBdr>
            <w:top w:val="none" w:sz="0" w:space="0" w:color="auto"/>
            <w:left w:val="none" w:sz="0" w:space="0" w:color="auto"/>
            <w:bottom w:val="none" w:sz="0" w:space="0" w:color="auto"/>
            <w:right w:val="none" w:sz="0" w:space="0" w:color="auto"/>
          </w:divBdr>
        </w:div>
        <w:div w:id="219755376">
          <w:marLeft w:val="0"/>
          <w:marRight w:val="0"/>
          <w:marTop w:val="0"/>
          <w:marBottom w:val="0"/>
          <w:divBdr>
            <w:top w:val="none" w:sz="0" w:space="0" w:color="auto"/>
            <w:left w:val="none" w:sz="0" w:space="0" w:color="auto"/>
            <w:bottom w:val="none" w:sz="0" w:space="0" w:color="auto"/>
            <w:right w:val="none" w:sz="0" w:space="0" w:color="auto"/>
          </w:divBdr>
        </w:div>
        <w:div w:id="1503934813">
          <w:marLeft w:val="0"/>
          <w:marRight w:val="0"/>
          <w:marTop w:val="0"/>
          <w:marBottom w:val="0"/>
          <w:divBdr>
            <w:top w:val="none" w:sz="0" w:space="0" w:color="auto"/>
            <w:left w:val="none" w:sz="0" w:space="0" w:color="auto"/>
            <w:bottom w:val="none" w:sz="0" w:space="0" w:color="auto"/>
            <w:right w:val="none" w:sz="0" w:space="0" w:color="auto"/>
          </w:divBdr>
        </w:div>
        <w:div w:id="750389032">
          <w:marLeft w:val="0"/>
          <w:marRight w:val="0"/>
          <w:marTop w:val="0"/>
          <w:marBottom w:val="0"/>
          <w:divBdr>
            <w:top w:val="none" w:sz="0" w:space="0" w:color="auto"/>
            <w:left w:val="none" w:sz="0" w:space="0" w:color="auto"/>
            <w:bottom w:val="none" w:sz="0" w:space="0" w:color="auto"/>
            <w:right w:val="none" w:sz="0" w:space="0" w:color="auto"/>
          </w:divBdr>
        </w:div>
        <w:div w:id="493448090">
          <w:marLeft w:val="0"/>
          <w:marRight w:val="0"/>
          <w:marTop w:val="0"/>
          <w:marBottom w:val="0"/>
          <w:divBdr>
            <w:top w:val="none" w:sz="0" w:space="0" w:color="auto"/>
            <w:left w:val="none" w:sz="0" w:space="0" w:color="auto"/>
            <w:bottom w:val="none" w:sz="0" w:space="0" w:color="auto"/>
            <w:right w:val="none" w:sz="0" w:space="0" w:color="auto"/>
          </w:divBdr>
        </w:div>
        <w:div w:id="332685745">
          <w:marLeft w:val="0"/>
          <w:marRight w:val="0"/>
          <w:marTop w:val="0"/>
          <w:marBottom w:val="0"/>
          <w:divBdr>
            <w:top w:val="none" w:sz="0" w:space="0" w:color="auto"/>
            <w:left w:val="none" w:sz="0" w:space="0" w:color="auto"/>
            <w:bottom w:val="none" w:sz="0" w:space="0" w:color="auto"/>
            <w:right w:val="none" w:sz="0" w:space="0" w:color="auto"/>
          </w:divBdr>
        </w:div>
        <w:div w:id="1826779536">
          <w:marLeft w:val="0"/>
          <w:marRight w:val="0"/>
          <w:marTop w:val="0"/>
          <w:marBottom w:val="0"/>
          <w:divBdr>
            <w:top w:val="none" w:sz="0" w:space="0" w:color="auto"/>
            <w:left w:val="none" w:sz="0" w:space="0" w:color="auto"/>
            <w:bottom w:val="none" w:sz="0" w:space="0" w:color="auto"/>
            <w:right w:val="none" w:sz="0" w:space="0" w:color="auto"/>
          </w:divBdr>
        </w:div>
        <w:div w:id="1538664248">
          <w:marLeft w:val="0"/>
          <w:marRight w:val="0"/>
          <w:marTop w:val="0"/>
          <w:marBottom w:val="0"/>
          <w:divBdr>
            <w:top w:val="none" w:sz="0" w:space="0" w:color="auto"/>
            <w:left w:val="none" w:sz="0" w:space="0" w:color="auto"/>
            <w:bottom w:val="none" w:sz="0" w:space="0" w:color="auto"/>
            <w:right w:val="none" w:sz="0" w:space="0" w:color="auto"/>
          </w:divBdr>
        </w:div>
        <w:div w:id="887565766">
          <w:marLeft w:val="0"/>
          <w:marRight w:val="0"/>
          <w:marTop w:val="0"/>
          <w:marBottom w:val="0"/>
          <w:divBdr>
            <w:top w:val="none" w:sz="0" w:space="0" w:color="auto"/>
            <w:left w:val="none" w:sz="0" w:space="0" w:color="auto"/>
            <w:bottom w:val="none" w:sz="0" w:space="0" w:color="auto"/>
            <w:right w:val="none" w:sz="0" w:space="0" w:color="auto"/>
          </w:divBdr>
        </w:div>
        <w:div w:id="732460218">
          <w:marLeft w:val="0"/>
          <w:marRight w:val="0"/>
          <w:marTop w:val="0"/>
          <w:marBottom w:val="0"/>
          <w:divBdr>
            <w:top w:val="none" w:sz="0" w:space="0" w:color="auto"/>
            <w:left w:val="none" w:sz="0" w:space="0" w:color="auto"/>
            <w:bottom w:val="none" w:sz="0" w:space="0" w:color="auto"/>
            <w:right w:val="none" w:sz="0" w:space="0" w:color="auto"/>
          </w:divBdr>
        </w:div>
        <w:div w:id="593514904">
          <w:marLeft w:val="0"/>
          <w:marRight w:val="0"/>
          <w:marTop w:val="0"/>
          <w:marBottom w:val="0"/>
          <w:divBdr>
            <w:top w:val="none" w:sz="0" w:space="0" w:color="auto"/>
            <w:left w:val="none" w:sz="0" w:space="0" w:color="auto"/>
            <w:bottom w:val="none" w:sz="0" w:space="0" w:color="auto"/>
            <w:right w:val="none" w:sz="0" w:space="0" w:color="auto"/>
          </w:divBdr>
        </w:div>
        <w:div w:id="1112243493">
          <w:marLeft w:val="0"/>
          <w:marRight w:val="0"/>
          <w:marTop w:val="0"/>
          <w:marBottom w:val="0"/>
          <w:divBdr>
            <w:top w:val="none" w:sz="0" w:space="0" w:color="auto"/>
            <w:left w:val="none" w:sz="0" w:space="0" w:color="auto"/>
            <w:bottom w:val="none" w:sz="0" w:space="0" w:color="auto"/>
            <w:right w:val="none" w:sz="0" w:space="0" w:color="auto"/>
          </w:divBdr>
        </w:div>
        <w:div w:id="302737905">
          <w:marLeft w:val="0"/>
          <w:marRight w:val="0"/>
          <w:marTop w:val="0"/>
          <w:marBottom w:val="0"/>
          <w:divBdr>
            <w:top w:val="none" w:sz="0" w:space="0" w:color="auto"/>
            <w:left w:val="none" w:sz="0" w:space="0" w:color="auto"/>
            <w:bottom w:val="none" w:sz="0" w:space="0" w:color="auto"/>
            <w:right w:val="none" w:sz="0" w:space="0" w:color="auto"/>
          </w:divBdr>
        </w:div>
        <w:div w:id="1906837369">
          <w:marLeft w:val="0"/>
          <w:marRight w:val="0"/>
          <w:marTop w:val="0"/>
          <w:marBottom w:val="0"/>
          <w:divBdr>
            <w:top w:val="none" w:sz="0" w:space="0" w:color="auto"/>
            <w:left w:val="none" w:sz="0" w:space="0" w:color="auto"/>
            <w:bottom w:val="none" w:sz="0" w:space="0" w:color="auto"/>
            <w:right w:val="none" w:sz="0" w:space="0" w:color="auto"/>
          </w:divBdr>
        </w:div>
        <w:div w:id="700206673">
          <w:marLeft w:val="0"/>
          <w:marRight w:val="0"/>
          <w:marTop w:val="0"/>
          <w:marBottom w:val="0"/>
          <w:divBdr>
            <w:top w:val="none" w:sz="0" w:space="0" w:color="auto"/>
            <w:left w:val="none" w:sz="0" w:space="0" w:color="auto"/>
            <w:bottom w:val="none" w:sz="0" w:space="0" w:color="auto"/>
            <w:right w:val="none" w:sz="0" w:space="0" w:color="auto"/>
          </w:divBdr>
        </w:div>
        <w:div w:id="535436744">
          <w:marLeft w:val="0"/>
          <w:marRight w:val="0"/>
          <w:marTop w:val="0"/>
          <w:marBottom w:val="0"/>
          <w:divBdr>
            <w:top w:val="none" w:sz="0" w:space="0" w:color="auto"/>
            <w:left w:val="none" w:sz="0" w:space="0" w:color="auto"/>
            <w:bottom w:val="none" w:sz="0" w:space="0" w:color="auto"/>
            <w:right w:val="none" w:sz="0" w:space="0" w:color="auto"/>
          </w:divBdr>
        </w:div>
        <w:div w:id="28917148">
          <w:marLeft w:val="0"/>
          <w:marRight w:val="0"/>
          <w:marTop w:val="0"/>
          <w:marBottom w:val="0"/>
          <w:divBdr>
            <w:top w:val="none" w:sz="0" w:space="0" w:color="auto"/>
            <w:left w:val="none" w:sz="0" w:space="0" w:color="auto"/>
            <w:bottom w:val="none" w:sz="0" w:space="0" w:color="auto"/>
            <w:right w:val="none" w:sz="0" w:space="0" w:color="auto"/>
          </w:divBdr>
        </w:div>
        <w:div w:id="283273010">
          <w:marLeft w:val="0"/>
          <w:marRight w:val="0"/>
          <w:marTop w:val="0"/>
          <w:marBottom w:val="0"/>
          <w:divBdr>
            <w:top w:val="none" w:sz="0" w:space="0" w:color="auto"/>
            <w:left w:val="none" w:sz="0" w:space="0" w:color="auto"/>
            <w:bottom w:val="none" w:sz="0" w:space="0" w:color="auto"/>
            <w:right w:val="none" w:sz="0" w:space="0" w:color="auto"/>
          </w:divBdr>
        </w:div>
        <w:div w:id="509106579">
          <w:marLeft w:val="0"/>
          <w:marRight w:val="0"/>
          <w:marTop w:val="0"/>
          <w:marBottom w:val="0"/>
          <w:divBdr>
            <w:top w:val="none" w:sz="0" w:space="0" w:color="auto"/>
            <w:left w:val="none" w:sz="0" w:space="0" w:color="auto"/>
            <w:bottom w:val="none" w:sz="0" w:space="0" w:color="auto"/>
            <w:right w:val="none" w:sz="0" w:space="0" w:color="auto"/>
          </w:divBdr>
        </w:div>
        <w:div w:id="165902259">
          <w:marLeft w:val="0"/>
          <w:marRight w:val="0"/>
          <w:marTop w:val="0"/>
          <w:marBottom w:val="0"/>
          <w:divBdr>
            <w:top w:val="none" w:sz="0" w:space="0" w:color="auto"/>
            <w:left w:val="none" w:sz="0" w:space="0" w:color="auto"/>
            <w:bottom w:val="none" w:sz="0" w:space="0" w:color="auto"/>
            <w:right w:val="none" w:sz="0" w:space="0" w:color="auto"/>
          </w:divBdr>
        </w:div>
        <w:div w:id="948396068">
          <w:marLeft w:val="0"/>
          <w:marRight w:val="0"/>
          <w:marTop w:val="0"/>
          <w:marBottom w:val="0"/>
          <w:divBdr>
            <w:top w:val="none" w:sz="0" w:space="0" w:color="auto"/>
            <w:left w:val="none" w:sz="0" w:space="0" w:color="auto"/>
            <w:bottom w:val="none" w:sz="0" w:space="0" w:color="auto"/>
            <w:right w:val="none" w:sz="0" w:space="0" w:color="auto"/>
          </w:divBdr>
        </w:div>
        <w:div w:id="1886091140">
          <w:marLeft w:val="0"/>
          <w:marRight w:val="0"/>
          <w:marTop w:val="0"/>
          <w:marBottom w:val="0"/>
          <w:divBdr>
            <w:top w:val="none" w:sz="0" w:space="0" w:color="auto"/>
            <w:left w:val="none" w:sz="0" w:space="0" w:color="auto"/>
            <w:bottom w:val="none" w:sz="0" w:space="0" w:color="auto"/>
            <w:right w:val="none" w:sz="0" w:space="0" w:color="auto"/>
          </w:divBdr>
        </w:div>
        <w:div w:id="976959300">
          <w:marLeft w:val="0"/>
          <w:marRight w:val="0"/>
          <w:marTop w:val="0"/>
          <w:marBottom w:val="0"/>
          <w:divBdr>
            <w:top w:val="none" w:sz="0" w:space="0" w:color="auto"/>
            <w:left w:val="none" w:sz="0" w:space="0" w:color="auto"/>
            <w:bottom w:val="none" w:sz="0" w:space="0" w:color="auto"/>
            <w:right w:val="none" w:sz="0" w:space="0" w:color="auto"/>
          </w:divBdr>
        </w:div>
      </w:divsChild>
    </w:div>
    <w:div w:id="1500005623">
      <w:bodyDiv w:val="1"/>
      <w:marLeft w:val="0"/>
      <w:marRight w:val="0"/>
      <w:marTop w:val="0"/>
      <w:marBottom w:val="0"/>
      <w:divBdr>
        <w:top w:val="none" w:sz="0" w:space="0" w:color="auto"/>
        <w:left w:val="none" w:sz="0" w:space="0" w:color="auto"/>
        <w:bottom w:val="none" w:sz="0" w:space="0" w:color="auto"/>
        <w:right w:val="none" w:sz="0" w:space="0" w:color="auto"/>
      </w:divBdr>
      <w:divsChild>
        <w:div w:id="2118451293">
          <w:marLeft w:val="0"/>
          <w:marRight w:val="0"/>
          <w:marTop w:val="0"/>
          <w:marBottom w:val="0"/>
          <w:divBdr>
            <w:top w:val="none" w:sz="0" w:space="0" w:color="auto"/>
            <w:left w:val="none" w:sz="0" w:space="0" w:color="auto"/>
            <w:bottom w:val="none" w:sz="0" w:space="0" w:color="auto"/>
            <w:right w:val="none" w:sz="0" w:space="0" w:color="auto"/>
          </w:divBdr>
        </w:div>
        <w:div w:id="11886013">
          <w:marLeft w:val="0"/>
          <w:marRight w:val="0"/>
          <w:marTop w:val="0"/>
          <w:marBottom w:val="0"/>
          <w:divBdr>
            <w:top w:val="none" w:sz="0" w:space="0" w:color="auto"/>
            <w:left w:val="none" w:sz="0" w:space="0" w:color="auto"/>
            <w:bottom w:val="none" w:sz="0" w:space="0" w:color="auto"/>
            <w:right w:val="none" w:sz="0" w:space="0" w:color="auto"/>
          </w:divBdr>
        </w:div>
        <w:div w:id="1269923338">
          <w:marLeft w:val="0"/>
          <w:marRight w:val="0"/>
          <w:marTop w:val="0"/>
          <w:marBottom w:val="0"/>
          <w:divBdr>
            <w:top w:val="none" w:sz="0" w:space="0" w:color="auto"/>
            <w:left w:val="none" w:sz="0" w:space="0" w:color="auto"/>
            <w:bottom w:val="none" w:sz="0" w:space="0" w:color="auto"/>
            <w:right w:val="none" w:sz="0" w:space="0" w:color="auto"/>
          </w:divBdr>
        </w:div>
        <w:div w:id="1758594023">
          <w:marLeft w:val="0"/>
          <w:marRight w:val="0"/>
          <w:marTop w:val="0"/>
          <w:marBottom w:val="0"/>
          <w:divBdr>
            <w:top w:val="none" w:sz="0" w:space="0" w:color="auto"/>
            <w:left w:val="none" w:sz="0" w:space="0" w:color="auto"/>
            <w:bottom w:val="none" w:sz="0" w:space="0" w:color="auto"/>
            <w:right w:val="none" w:sz="0" w:space="0" w:color="auto"/>
          </w:divBdr>
        </w:div>
        <w:div w:id="723868156">
          <w:marLeft w:val="0"/>
          <w:marRight w:val="0"/>
          <w:marTop w:val="0"/>
          <w:marBottom w:val="0"/>
          <w:divBdr>
            <w:top w:val="none" w:sz="0" w:space="0" w:color="auto"/>
            <w:left w:val="none" w:sz="0" w:space="0" w:color="auto"/>
            <w:bottom w:val="none" w:sz="0" w:space="0" w:color="auto"/>
            <w:right w:val="none" w:sz="0" w:space="0" w:color="auto"/>
          </w:divBdr>
        </w:div>
        <w:div w:id="1041787999">
          <w:marLeft w:val="0"/>
          <w:marRight w:val="0"/>
          <w:marTop w:val="0"/>
          <w:marBottom w:val="0"/>
          <w:divBdr>
            <w:top w:val="none" w:sz="0" w:space="0" w:color="auto"/>
            <w:left w:val="none" w:sz="0" w:space="0" w:color="auto"/>
            <w:bottom w:val="none" w:sz="0" w:space="0" w:color="auto"/>
            <w:right w:val="none" w:sz="0" w:space="0" w:color="auto"/>
          </w:divBdr>
        </w:div>
        <w:div w:id="303660161">
          <w:marLeft w:val="0"/>
          <w:marRight w:val="0"/>
          <w:marTop w:val="0"/>
          <w:marBottom w:val="0"/>
          <w:divBdr>
            <w:top w:val="none" w:sz="0" w:space="0" w:color="auto"/>
            <w:left w:val="none" w:sz="0" w:space="0" w:color="auto"/>
            <w:bottom w:val="none" w:sz="0" w:space="0" w:color="auto"/>
            <w:right w:val="none" w:sz="0" w:space="0" w:color="auto"/>
          </w:divBdr>
        </w:div>
        <w:div w:id="504321844">
          <w:marLeft w:val="0"/>
          <w:marRight w:val="0"/>
          <w:marTop w:val="0"/>
          <w:marBottom w:val="0"/>
          <w:divBdr>
            <w:top w:val="none" w:sz="0" w:space="0" w:color="auto"/>
            <w:left w:val="none" w:sz="0" w:space="0" w:color="auto"/>
            <w:bottom w:val="none" w:sz="0" w:space="0" w:color="auto"/>
            <w:right w:val="none" w:sz="0" w:space="0" w:color="auto"/>
          </w:divBdr>
        </w:div>
        <w:div w:id="203710693">
          <w:marLeft w:val="0"/>
          <w:marRight w:val="0"/>
          <w:marTop w:val="0"/>
          <w:marBottom w:val="0"/>
          <w:divBdr>
            <w:top w:val="none" w:sz="0" w:space="0" w:color="auto"/>
            <w:left w:val="none" w:sz="0" w:space="0" w:color="auto"/>
            <w:bottom w:val="none" w:sz="0" w:space="0" w:color="auto"/>
            <w:right w:val="none" w:sz="0" w:space="0" w:color="auto"/>
          </w:divBdr>
        </w:div>
        <w:div w:id="1340156818">
          <w:marLeft w:val="0"/>
          <w:marRight w:val="0"/>
          <w:marTop w:val="0"/>
          <w:marBottom w:val="0"/>
          <w:divBdr>
            <w:top w:val="none" w:sz="0" w:space="0" w:color="auto"/>
            <w:left w:val="none" w:sz="0" w:space="0" w:color="auto"/>
            <w:bottom w:val="none" w:sz="0" w:space="0" w:color="auto"/>
            <w:right w:val="none" w:sz="0" w:space="0" w:color="auto"/>
          </w:divBdr>
        </w:div>
        <w:div w:id="381371562">
          <w:marLeft w:val="0"/>
          <w:marRight w:val="0"/>
          <w:marTop w:val="0"/>
          <w:marBottom w:val="0"/>
          <w:divBdr>
            <w:top w:val="none" w:sz="0" w:space="0" w:color="auto"/>
            <w:left w:val="none" w:sz="0" w:space="0" w:color="auto"/>
            <w:bottom w:val="none" w:sz="0" w:space="0" w:color="auto"/>
            <w:right w:val="none" w:sz="0" w:space="0" w:color="auto"/>
          </w:divBdr>
        </w:div>
        <w:div w:id="1062827139">
          <w:marLeft w:val="0"/>
          <w:marRight w:val="0"/>
          <w:marTop w:val="0"/>
          <w:marBottom w:val="0"/>
          <w:divBdr>
            <w:top w:val="none" w:sz="0" w:space="0" w:color="auto"/>
            <w:left w:val="none" w:sz="0" w:space="0" w:color="auto"/>
            <w:bottom w:val="none" w:sz="0" w:space="0" w:color="auto"/>
            <w:right w:val="none" w:sz="0" w:space="0" w:color="auto"/>
          </w:divBdr>
        </w:div>
        <w:div w:id="55009067">
          <w:marLeft w:val="0"/>
          <w:marRight w:val="0"/>
          <w:marTop w:val="0"/>
          <w:marBottom w:val="0"/>
          <w:divBdr>
            <w:top w:val="none" w:sz="0" w:space="0" w:color="auto"/>
            <w:left w:val="none" w:sz="0" w:space="0" w:color="auto"/>
            <w:bottom w:val="none" w:sz="0" w:space="0" w:color="auto"/>
            <w:right w:val="none" w:sz="0" w:space="0" w:color="auto"/>
          </w:divBdr>
        </w:div>
        <w:div w:id="210463319">
          <w:marLeft w:val="0"/>
          <w:marRight w:val="0"/>
          <w:marTop w:val="0"/>
          <w:marBottom w:val="0"/>
          <w:divBdr>
            <w:top w:val="none" w:sz="0" w:space="0" w:color="auto"/>
            <w:left w:val="none" w:sz="0" w:space="0" w:color="auto"/>
            <w:bottom w:val="none" w:sz="0" w:space="0" w:color="auto"/>
            <w:right w:val="none" w:sz="0" w:space="0" w:color="auto"/>
          </w:divBdr>
        </w:div>
        <w:div w:id="947470772">
          <w:marLeft w:val="0"/>
          <w:marRight w:val="0"/>
          <w:marTop w:val="0"/>
          <w:marBottom w:val="0"/>
          <w:divBdr>
            <w:top w:val="none" w:sz="0" w:space="0" w:color="auto"/>
            <w:left w:val="none" w:sz="0" w:space="0" w:color="auto"/>
            <w:bottom w:val="none" w:sz="0" w:space="0" w:color="auto"/>
            <w:right w:val="none" w:sz="0" w:space="0" w:color="auto"/>
          </w:divBdr>
        </w:div>
        <w:div w:id="724765658">
          <w:marLeft w:val="0"/>
          <w:marRight w:val="0"/>
          <w:marTop w:val="0"/>
          <w:marBottom w:val="0"/>
          <w:divBdr>
            <w:top w:val="none" w:sz="0" w:space="0" w:color="auto"/>
            <w:left w:val="none" w:sz="0" w:space="0" w:color="auto"/>
            <w:bottom w:val="none" w:sz="0" w:space="0" w:color="auto"/>
            <w:right w:val="none" w:sz="0" w:space="0" w:color="auto"/>
          </w:divBdr>
        </w:div>
        <w:div w:id="1140152676">
          <w:marLeft w:val="0"/>
          <w:marRight w:val="0"/>
          <w:marTop w:val="0"/>
          <w:marBottom w:val="0"/>
          <w:divBdr>
            <w:top w:val="none" w:sz="0" w:space="0" w:color="auto"/>
            <w:left w:val="none" w:sz="0" w:space="0" w:color="auto"/>
            <w:bottom w:val="none" w:sz="0" w:space="0" w:color="auto"/>
            <w:right w:val="none" w:sz="0" w:space="0" w:color="auto"/>
          </w:divBdr>
        </w:div>
        <w:div w:id="1828940290">
          <w:marLeft w:val="0"/>
          <w:marRight w:val="0"/>
          <w:marTop w:val="0"/>
          <w:marBottom w:val="0"/>
          <w:divBdr>
            <w:top w:val="none" w:sz="0" w:space="0" w:color="auto"/>
            <w:left w:val="none" w:sz="0" w:space="0" w:color="auto"/>
            <w:bottom w:val="none" w:sz="0" w:space="0" w:color="auto"/>
            <w:right w:val="none" w:sz="0" w:space="0" w:color="auto"/>
          </w:divBdr>
        </w:div>
        <w:div w:id="105463316">
          <w:marLeft w:val="0"/>
          <w:marRight w:val="0"/>
          <w:marTop w:val="0"/>
          <w:marBottom w:val="0"/>
          <w:divBdr>
            <w:top w:val="none" w:sz="0" w:space="0" w:color="auto"/>
            <w:left w:val="none" w:sz="0" w:space="0" w:color="auto"/>
            <w:bottom w:val="none" w:sz="0" w:space="0" w:color="auto"/>
            <w:right w:val="none" w:sz="0" w:space="0" w:color="auto"/>
          </w:divBdr>
        </w:div>
        <w:div w:id="282347639">
          <w:marLeft w:val="0"/>
          <w:marRight w:val="0"/>
          <w:marTop w:val="0"/>
          <w:marBottom w:val="0"/>
          <w:divBdr>
            <w:top w:val="none" w:sz="0" w:space="0" w:color="auto"/>
            <w:left w:val="none" w:sz="0" w:space="0" w:color="auto"/>
            <w:bottom w:val="none" w:sz="0" w:space="0" w:color="auto"/>
            <w:right w:val="none" w:sz="0" w:space="0" w:color="auto"/>
          </w:divBdr>
        </w:div>
        <w:div w:id="623997159">
          <w:marLeft w:val="0"/>
          <w:marRight w:val="0"/>
          <w:marTop w:val="0"/>
          <w:marBottom w:val="0"/>
          <w:divBdr>
            <w:top w:val="none" w:sz="0" w:space="0" w:color="auto"/>
            <w:left w:val="none" w:sz="0" w:space="0" w:color="auto"/>
            <w:bottom w:val="none" w:sz="0" w:space="0" w:color="auto"/>
            <w:right w:val="none" w:sz="0" w:space="0" w:color="auto"/>
          </w:divBdr>
        </w:div>
        <w:div w:id="6909816">
          <w:marLeft w:val="0"/>
          <w:marRight w:val="0"/>
          <w:marTop w:val="0"/>
          <w:marBottom w:val="0"/>
          <w:divBdr>
            <w:top w:val="none" w:sz="0" w:space="0" w:color="auto"/>
            <w:left w:val="none" w:sz="0" w:space="0" w:color="auto"/>
            <w:bottom w:val="none" w:sz="0" w:space="0" w:color="auto"/>
            <w:right w:val="none" w:sz="0" w:space="0" w:color="auto"/>
          </w:divBdr>
        </w:div>
        <w:div w:id="2141221685">
          <w:marLeft w:val="0"/>
          <w:marRight w:val="0"/>
          <w:marTop w:val="0"/>
          <w:marBottom w:val="0"/>
          <w:divBdr>
            <w:top w:val="none" w:sz="0" w:space="0" w:color="auto"/>
            <w:left w:val="none" w:sz="0" w:space="0" w:color="auto"/>
            <w:bottom w:val="none" w:sz="0" w:space="0" w:color="auto"/>
            <w:right w:val="none" w:sz="0" w:space="0" w:color="auto"/>
          </w:divBdr>
        </w:div>
        <w:div w:id="1856111546">
          <w:marLeft w:val="0"/>
          <w:marRight w:val="0"/>
          <w:marTop w:val="0"/>
          <w:marBottom w:val="0"/>
          <w:divBdr>
            <w:top w:val="none" w:sz="0" w:space="0" w:color="auto"/>
            <w:left w:val="none" w:sz="0" w:space="0" w:color="auto"/>
            <w:bottom w:val="none" w:sz="0" w:space="0" w:color="auto"/>
            <w:right w:val="none" w:sz="0" w:space="0" w:color="auto"/>
          </w:divBdr>
        </w:div>
        <w:div w:id="1849904082">
          <w:marLeft w:val="0"/>
          <w:marRight w:val="0"/>
          <w:marTop w:val="0"/>
          <w:marBottom w:val="0"/>
          <w:divBdr>
            <w:top w:val="none" w:sz="0" w:space="0" w:color="auto"/>
            <w:left w:val="none" w:sz="0" w:space="0" w:color="auto"/>
            <w:bottom w:val="none" w:sz="0" w:space="0" w:color="auto"/>
            <w:right w:val="none" w:sz="0" w:space="0" w:color="auto"/>
          </w:divBdr>
        </w:div>
        <w:div w:id="1151992053">
          <w:marLeft w:val="0"/>
          <w:marRight w:val="0"/>
          <w:marTop w:val="0"/>
          <w:marBottom w:val="0"/>
          <w:divBdr>
            <w:top w:val="none" w:sz="0" w:space="0" w:color="auto"/>
            <w:left w:val="none" w:sz="0" w:space="0" w:color="auto"/>
            <w:bottom w:val="none" w:sz="0" w:space="0" w:color="auto"/>
            <w:right w:val="none" w:sz="0" w:space="0" w:color="auto"/>
          </w:divBdr>
        </w:div>
        <w:div w:id="1245531306">
          <w:marLeft w:val="0"/>
          <w:marRight w:val="0"/>
          <w:marTop w:val="0"/>
          <w:marBottom w:val="0"/>
          <w:divBdr>
            <w:top w:val="none" w:sz="0" w:space="0" w:color="auto"/>
            <w:left w:val="none" w:sz="0" w:space="0" w:color="auto"/>
            <w:bottom w:val="none" w:sz="0" w:space="0" w:color="auto"/>
            <w:right w:val="none" w:sz="0" w:space="0" w:color="auto"/>
          </w:divBdr>
        </w:div>
        <w:div w:id="898977953">
          <w:marLeft w:val="0"/>
          <w:marRight w:val="0"/>
          <w:marTop w:val="0"/>
          <w:marBottom w:val="0"/>
          <w:divBdr>
            <w:top w:val="none" w:sz="0" w:space="0" w:color="auto"/>
            <w:left w:val="none" w:sz="0" w:space="0" w:color="auto"/>
            <w:bottom w:val="none" w:sz="0" w:space="0" w:color="auto"/>
            <w:right w:val="none" w:sz="0" w:space="0" w:color="auto"/>
          </w:divBdr>
        </w:div>
      </w:divsChild>
    </w:div>
    <w:div w:id="1898085770">
      <w:bodyDiv w:val="1"/>
      <w:marLeft w:val="0"/>
      <w:marRight w:val="0"/>
      <w:marTop w:val="0"/>
      <w:marBottom w:val="0"/>
      <w:divBdr>
        <w:top w:val="none" w:sz="0" w:space="0" w:color="auto"/>
        <w:left w:val="none" w:sz="0" w:space="0" w:color="auto"/>
        <w:bottom w:val="none" w:sz="0" w:space="0" w:color="auto"/>
        <w:right w:val="none" w:sz="0" w:space="0" w:color="auto"/>
      </w:divBdr>
    </w:div>
    <w:div w:id="1925454614">
      <w:bodyDiv w:val="1"/>
      <w:marLeft w:val="0"/>
      <w:marRight w:val="0"/>
      <w:marTop w:val="0"/>
      <w:marBottom w:val="0"/>
      <w:divBdr>
        <w:top w:val="none" w:sz="0" w:space="0" w:color="auto"/>
        <w:left w:val="none" w:sz="0" w:space="0" w:color="auto"/>
        <w:bottom w:val="none" w:sz="0" w:space="0" w:color="auto"/>
        <w:right w:val="none" w:sz="0" w:space="0" w:color="auto"/>
      </w:divBdr>
      <w:divsChild>
        <w:div w:id="16540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nsport.tas.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hicle.standards@stategrowth.tas.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ransport.tas.gov.au/vehicles/vehicle_inspections" TargetMode="External"/><Relationship Id="rId4" Type="http://schemas.openxmlformats.org/officeDocument/2006/relationships/settings" Target="settings.xml"/><Relationship Id="rId9" Type="http://schemas.openxmlformats.org/officeDocument/2006/relationships/hyperlink" Target="https://infrastructure.gov.au/roads/vehicle_regulation/bulletin/vsb_ncop.asp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weeting\Downloads\A4-Report-template-blue-cove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SGTheme">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3F1B6-529C-4AC5-8229-97F3E0DB7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A4-Report-template-blue-cover (1)</Template>
  <TotalTime>273</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DEDTA</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Sweeting, Christie</dc:creator>
  <cp:keywords/>
  <dc:description/>
  <cp:lastModifiedBy>Cooper, Malcolm</cp:lastModifiedBy>
  <cp:revision>20</cp:revision>
  <cp:lastPrinted>2017-03-22T05:15:00Z</cp:lastPrinted>
  <dcterms:created xsi:type="dcterms:W3CDTF">2017-03-20T22:08:00Z</dcterms:created>
  <dcterms:modified xsi:type="dcterms:W3CDTF">2017-04-05T04:55:00Z</dcterms:modified>
</cp:coreProperties>
</file>