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35EA9E" w14:textId="6041CCFA" w:rsidR="008730A2" w:rsidRPr="003F6448" w:rsidRDefault="00C92FEB" w:rsidP="000F00CA">
      <w:pPr>
        <w:spacing w:line="240" w:lineRule="auto"/>
        <w:ind w:right="-142"/>
        <w:rPr>
          <w:rFonts w:ascii="Gill Sans MT" w:hAnsi="Gill Sans MT" w:cstheme="majorHAnsi"/>
        </w:rPr>
      </w:pPr>
      <w:r w:rsidRPr="00A96C41">
        <w:rPr>
          <w:rFonts w:ascii="Gill Sans MT" w:eastAsia="Gill Sans MT" w:hAnsi="Gill Sans MT" w:cs="Times New Roman"/>
          <w:noProof/>
          <w:color w:val="000000"/>
          <w:lang w:eastAsia="en-AU"/>
        </w:rPr>
        <mc:AlternateContent>
          <mc:Choice Requires="wps">
            <w:drawing>
              <wp:anchor distT="0" distB="0" distL="114300" distR="114300" simplePos="0" relativeHeight="251665408" behindDoc="0" locked="0" layoutInCell="1" allowOverlap="1" wp14:anchorId="39BB8789" wp14:editId="3653FB5A">
                <wp:simplePos x="0" y="0"/>
                <wp:positionH relativeFrom="margin">
                  <wp:posOffset>-372010</wp:posOffset>
                </wp:positionH>
                <wp:positionV relativeFrom="paragraph">
                  <wp:posOffset>8776</wp:posOffset>
                </wp:positionV>
                <wp:extent cx="771525"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300355"/>
                        </a:xfrm>
                        <a:prstGeom prst="rect">
                          <a:avLst/>
                        </a:prstGeom>
                        <a:noFill/>
                        <a:ln w="6350">
                          <a:noFill/>
                        </a:ln>
                        <a:effectLst/>
                      </wps:spPr>
                      <wps:txbx>
                        <w:txbxContent>
                          <w:p w14:paraId="6C93252E" w14:textId="77777777" w:rsidR="00C92FEB" w:rsidRPr="00A96C41" w:rsidRDefault="00C92FEB" w:rsidP="00C92FEB">
                            <w:pPr>
                              <w:pStyle w:val="Subtitle"/>
                              <w:rPr>
                                <w:rFonts w:ascii="Gill Sans MT" w:hAnsi="Gill Sans MT"/>
                                <w:color w:val="auto"/>
                                <w:sz w:val="24"/>
                                <w:szCs w:val="24"/>
                              </w:rPr>
                            </w:pPr>
                            <w:r w:rsidRPr="00A96C41">
                              <w:rPr>
                                <w:rFonts w:ascii="Gill Sans MT" w:hAnsi="Gill Sans MT"/>
                                <w:color w:val="auto"/>
                                <w:sz w:val="24"/>
                                <w:szCs w:val="24"/>
                              </w:rPr>
                              <w:t>Issue 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B8789" id="_x0000_t202" coordsize="21600,21600" o:spt="202" path="m,l,21600r21600,l21600,xe">
                <v:stroke joinstyle="miter"/>
                <v:path gradientshapeok="t" o:connecttype="rect"/>
              </v:shapetype>
              <v:shape id="Text Box 6" o:spid="_x0000_s1026" type="#_x0000_t202" style="position:absolute;margin-left:-29.3pt;margin-top:.7pt;width:60.75pt;height:23.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" filled="f" stroked="f" strokeweight=".5pt">
                <v:path arrowok="t"/>
                <v:textbox>
                  <w:txbxContent>
                    <w:p w14:paraId="6C93252E" w14:textId="77777777" w:rsidR="00C92FEB" w:rsidRPr="00A96C41" w:rsidRDefault="00C92FEB" w:rsidP="00C92FEB">
                      <w:pPr>
                        <w:pStyle w:val="Subtitle"/>
                        <w:rPr>
                          <w:rFonts w:ascii="Gill Sans MT" w:hAnsi="Gill Sans MT"/>
                          <w:color w:val="auto"/>
                          <w:sz w:val="24"/>
                          <w:szCs w:val="24"/>
                        </w:rPr>
                      </w:pPr>
                      <w:r w:rsidRPr="00A96C41">
                        <w:rPr>
                          <w:rFonts w:ascii="Gill Sans MT" w:hAnsi="Gill Sans MT"/>
                          <w:color w:val="auto"/>
                          <w:sz w:val="24"/>
                          <w:szCs w:val="24"/>
                        </w:rPr>
                        <w:t>Issue 88</w:t>
                      </w:r>
                    </w:p>
                  </w:txbxContent>
                </v:textbox>
                <w10:wrap anchorx="margin"/>
              </v:shape>
            </w:pict>
          </mc:Fallback>
        </mc:AlternateContent>
      </w:r>
      <w:r w:rsidR="008730A2" w:rsidRPr="003F6448">
        <w:rPr>
          <w:rFonts w:ascii="Gill Sans MT" w:hAnsi="Gill Sans MT" w:cstheme="majorHAnsi"/>
          <w:noProof/>
          <w:lang w:eastAsia="en-AU"/>
        </w:rPr>
        <w:drawing>
          <wp:anchor distT="0" distB="0" distL="114300" distR="114300" simplePos="0" relativeHeight="251663360" behindDoc="1" locked="0" layoutInCell="1" allowOverlap="1" wp14:anchorId="60594BC9" wp14:editId="7711BA4C">
            <wp:simplePos x="0" y="0"/>
            <wp:positionH relativeFrom="page">
              <wp:align>right</wp:align>
            </wp:positionH>
            <wp:positionV relativeFrom="paragraph">
              <wp:posOffset>-3239565</wp:posOffset>
            </wp:positionV>
            <wp:extent cx="7539355" cy="53816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rotWithShape="1">
                    <a:blip r:embed="rId8" cstate="print">
                      <a:extLst>
                        <a:ext uri="{28A0092B-C50C-407E-A947-70E740481C1C}">
                          <a14:useLocalDpi xmlns:a14="http://schemas.microsoft.com/office/drawing/2010/main" val="0"/>
                        </a:ext>
                      </a:extLst>
                    </a:blip>
                    <a:srcRect t="-21993" b="72287"/>
                    <a:stretch/>
                  </pic:blipFill>
                  <pic:spPr bwMode="auto">
                    <a:xfrm>
                      <a:off x="0" y="0"/>
                      <a:ext cx="7539355" cy="538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0A2" w:rsidRPr="003F6448">
        <w:rPr>
          <w:rFonts w:ascii="Gill Sans MT" w:hAnsi="Gill Sans MT" w:cstheme="majorHAnsi"/>
          <w:noProof/>
          <w:lang w:eastAsia="en-AU"/>
        </w:rPr>
        <w:drawing>
          <wp:anchor distT="0" distB="0" distL="114300" distR="114300" simplePos="0" relativeHeight="251661312" behindDoc="1" locked="0" layoutInCell="1" allowOverlap="1" wp14:anchorId="6450CADB" wp14:editId="0A8324DB">
            <wp:simplePos x="0" y="0"/>
            <wp:positionH relativeFrom="page">
              <wp:align>left</wp:align>
            </wp:positionH>
            <wp:positionV relativeFrom="paragraph">
              <wp:posOffset>8286750</wp:posOffset>
            </wp:positionV>
            <wp:extent cx="7539355" cy="1473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rotWithShape="1">
                    <a:blip r:embed="rId8" cstate="print">
                      <a:extLst>
                        <a:ext uri="{28A0092B-C50C-407E-A947-70E740481C1C}">
                          <a14:useLocalDpi xmlns:a14="http://schemas.microsoft.com/office/drawing/2010/main" val="0"/>
                        </a:ext>
                      </a:extLst>
                    </a:blip>
                    <a:srcRect t="86393"/>
                    <a:stretch/>
                  </pic:blipFill>
                  <pic:spPr bwMode="auto">
                    <a:xfrm>
                      <a:off x="0" y="0"/>
                      <a:ext cx="7539355" cy="147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769CA4" w14:textId="77777777" w:rsidR="008730A2" w:rsidRPr="003F6448" w:rsidRDefault="008730A2" w:rsidP="000F00CA">
      <w:pPr>
        <w:spacing w:line="240" w:lineRule="auto"/>
        <w:ind w:right="-142"/>
        <w:rPr>
          <w:rFonts w:ascii="Gill Sans MT" w:hAnsi="Gill Sans MT" w:cstheme="majorHAnsi"/>
        </w:rPr>
      </w:pPr>
    </w:p>
    <w:p w14:paraId="1D643957" w14:textId="77777777" w:rsidR="008730A2" w:rsidRPr="003F6448" w:rsidRDefault="008730A2" w:rsidP="000F00CA">
      <w:pPr>
        <w:spacing w:line="240" w:lineRule="auto"/>
        <w:ind w:right="-142"/>
        <w:rPr>
          <w:rFonts w:ascii="Gill Sans MT" w:hAnsi="Gill Sans MT" w:cstheme="majorHAnsi"/>
        </w:rPr>
      </w:pPr>
    </w:p>
    <w:p w14:paraId="2BA920B4" w14:textId="77777777" w:rsidR="003F6448" w:rsidRDefault="003F6448" w:rsidP="000F00CA">
      <w:pPr>
        <w:pStyle w:val="Heading1"/>
        <w:spacing w:after="160" w:line="240" w:lineRule="auto"/>
        <w:ind w:right="-142"/>
        <w:rPr>
          <w:rFonts w:ascii="Gill Sans MT" w:eastAsiaTheme="minorHAnsi" w:hAnsi="Gill Sans MT" w:cstheme="majorHAnsi"/>
          <w:color w:val="auto"/>
          <w:sz w:val="22"/>
          <w:szCs w:val="22"/>
        </w:rPr>
      </w:pPr>
    </w:p>
    <w:p w14:paraId="28C4B68C" w14:textId="77777777" w:rsidR="00C92FEB" w:rsidRPr="00C92FEB" w:rsidRDefault="00C92FEB" w:rsidP="00C92FEB">
      <w:pPr>
        <w:sectPr w:rsidR="00C92FEB" w:rsidRPr="00C92FEB" w:rsidSect="00DF6426">
          <w:footerReference w:type="default" r:id="rId9"/>
          <w:type w:val="continuous"/>
          <w:pgSz w:w="11906" w:h="16838"/>
          <w:pgMar w:top="1440" w:right="1440" w:bottom="1440" w:left="1440" w:header="708" w:footer="708" w:gutter="0"/>
          <w:cols w:space="708"/>
          <w:docGrid w:linePitch="360"/>
        </w:sectPr>
      </w:pPr>
    </w:p>
    <w:p w14:paraId="5254EF53" w14:textId="0609F05F" w:rsidR="00C92FEB" w:rsidRDefault="00C92FEB" w:rsidP="00C92FEB">
      <w:pPr>
        <w:tabs>
          <w:tab w:val="left" w:pos="7520"/>
        </w:tabs>
        <w:spacing w:before="100" w:after="100" w:line="240" w:lineRule="auto"/>
        <w:ind w:right="-142"/>
        <w:rPr>
          <w:rFonts w:ascii="Gill Sans MT" w:hAnsi="Gill Sans MT" w:cstheme="majorHAnsi"/>
        </w:rPr>
        <w:sectPr w:rsidR="00C92FEB" w:rsidSect="00DF6426">
          <w:footerReference w:type="default" r:id="rId10"/>
          <w:type w:val="continuous"/>
          <w:pgSz w:w="11906" w:h="16838"/>
          <w:pgMar w:top="1440" w:right="1440" w:bottom="1440" w:left="1440" w:header="708" w:footer="708" w:gutter="0"/>
          <w:cols w:space="708"/>
          <w:docGrid w:linePitch="360"/>
        </w:sectPr>
      </w:pPr>
    </w:p>
    <w:p w14:paraId="6A49AE67" w14:textId="77777777" w:rsidR="00C92FEB" w:rsidRDefault="00C92FEB" w:rsidP="00C92FEB">
      <w:pPr>
        <w:pStyle w:val="Heading1"/>
        <w:spacing w:before="100" w:after="100" w:line="240" w:lineRule="auto"/>
        <w:ind w:right="-142"/>
        <w:rPr>
          <w:rFonts w:ascii="Gill Sans MT" w:hAnsi="Gill Sans MT"/>
          <w:color w:val="auto"/>
          <w:sz w:val="22"/>
          <w:szCs w:val="22"/>
        </w:rPr>
        <w:sectPr w:rsidR="00C92FEB" w:rsidSect="002C0F8B">
          <w:type w:val="continuous"/>
          <w:pgSz w:w="11906" w:h="16838"/>
          <w:pgMar w:top="1440" w:right="1440" w:bottom="1440" w:left="1440" w:header="708" w:footer="708" w:gutter="0"/>
          <w:cols w:space="708"/>
          <w:docGrid w:linePitch="360"/>
        </w:sectPr>
      </w:pPr>
    </w:p>
    <w:p w14:paraId="562BEE7D" w14:textId="77777777" w:rsidR="00C92FEB" w:rsidRDefault="00C92FEB" w:rsidP="00C92FEB">
      <w:pPr>
        <w:pStyle w:val="Heading1"/>
        <w:spacing w:before="100" w:after="100" w:line="240" w:lineRule="auto"/>
        <w:ind w:right="-142"/>
        <w:rPr>
          <w:rFonts w:ascii="Gill Sans MT" w:hAnsi="Gill Sans MT"/>
          <w:color w:val="44546A" w:themeColor="text2"/>
          <w:sz w:val="40"/>
          <w:szCs w:val="40"/>
        </w:rPr>
        <w:sectPr w:rsidR="00C92FEB" w:rsidSect="002C0F8B">
          <w:type w:val="continuous"/>
          <w:pgSz w:w="11906" w:h="16838"/>
          <w:pgMar w:top="720" w:right="720" w:bottom="720" w:left="720" w:header="709" w:footer="709" w:gutter="0"/>
          <w:cols w:space="708"/>
          <w:docGrid w:linePitch="360"/>
        </w:sectPr>
      </w:pPr>
    </w:p>
    <w:p w14:paraId="4EDE7C51" w14:textId="77777777" w:rsidR="00C92FEB" w:rsidRPr="00C92FEB" w:rsidRDefault="00C92FEB" w:rsidP="00C92FEB">
      <w:pPr>
        <w:pStyle w:val="Heading1"/>
        <w:spacing w:before="100" w:after="100" w:line="240" w:lineRule="auto"/>
        <w:ind w:right="-142"/>
        <w:rPr>
          <w:rFonts w:ascii="Gill Sans MT" w:hAnsi="Gill Sans MT"/>
          <w:color w:val="44546A" w:themeColor="text2"/>
          <w:sz w:val="12"/>
          <w:szCs w:val="40"/>
        </w:rPr>
      </w:pPr>
    </w:p>
    <w:p w14:paraId="730B111E" w14:textId="77777777" w:rsidR="00C92FEB" w:rsidRDefault="00C92FEB" w:rsidP="00C92FEB">
      <w:pPr>
        <w:pStyle w:val="Heading1"/>
        <w:spacing w:before="100" w:after="100" w:line="240" w:lineRule="auto"/>
        <w:ind w:right="-142"/>
        <w:rPr>
          <w:rFonts w:ascii="Gill Sans MT" w:hAnsi="Gill Sans MT"/>
          <w:color w:val="44546A" w:themeColor="text2"/>
          <w:sz w:val="40"/>
          <w:szCs w:val="40"/>
        </w:rPr>
        <w:sectPr w:rsidR="00C92FEB" w:rsidSect="002C0F8B">
          <w:type w:val="continuous"/>
          <w:pgSz w:w="11906" w:h="16838"/>
          <w:pgMar w:top="720" w:right="720" w:bottom="720" w:left="720" w:header="709" w:footer="709" w:gutter="0"/>
          <w:cols w:space="708"/>
          <w:docGrid w:linePitch="360"/>
        </w:sectPr>
      </w:pPr>
    </w:p>
    <w:p w14:paraId="53F60406" w14:textId="61017887" w:rsidR="00C92FEB" w:rsidRPr="00C92FEB" w:rsidRDefault="00C21CDF" w:rsidP="00C92FEB">
      <w:pPr>
        <w:pStyle w:val="Heading1"/>
        <w:spacing w:before="100" w:after="100" w:line="240" w:lineRule="auto"/>
        <w:ind w:right="-142"/>
        <w:rPr>
          <w:rFonts w:ascii="Gill Sans MT" w:hAnsi="Gill Sans MT"/>
          <w:color w:val="44546A" w:themeColor="text2"/>
          <w:sz w:val="40"/>
          <w:szCs w:val="40"/>
        </w:rPr>
        <w:sectPr w:rsidR="00C92FEB" w:rsidRPr="00C92FEB" w:rsidSect="00C92FEB">
          <w:type w:val="continuous"/>
          <w:pgSz w:w="11906" w:h="16838"/>
          <w:pgMar w:top="720" w:right="720" w:bottom="720" w:left="720" w:header="709" w:footer="709" w:gutter="0"/>
          <w:cols w:num="2" w:space="708"/>
          <w:docGrid w:linePitch="360"/>
        </w:sectPr>
      </w:pPr>
      <w:r>
        <w:rPr>
          <w:rFonts w:ascii="Gill Sans MT" w:hAnsi="Gill Sans MT"/>
          <w:color w:val="44546A" w:themeColor="text2"/>
          <w:sz w:val="40"/>
          <w:szCs w:val="40"/>
        </w:rPr>
        <w:t>October</w:t>
      </w:r>
      <w:r w:rsidR="00C92FEB">
        <w:rPr>
          <w:rFonts w:ascii="Gill Sans MT" w:hAnsi="Gill Sans MT"/>
          <w:color w:val="44546A" w:themeColor="text2"/>
          <w:sz w:val="40"/>
          <w:szCs w:val="40"/>
        </w:rPr>
        <w:t xml:space="preserve"> 2020</w:t>
      </w:r>
    </w:p>
    <w:p w14:paraId="3228AAA2" w14:textId="77777777" w:rsidR="00C92FEB" w:rsidRPr="00C92FEB" w:rsidRDefault="00C92FEB" w:rsidP="00C92FEB">
      <w:pPr>
        <w:keepNext/>
        <w:keepLines/>
        <w:spacing w:before="100" w:after="100" w:line="240" w:lineRule="auto"/>
        <w:ind w:right="-142"/>
        <w:outlineLvl w:val="0"/>
        <w:rPr>
          <w:rFonts w:ascii="Gill Sans MT" w:eastAsiaTheme="majorEastAsia" w:hAnsi="Gill Sans MT" w:cstheme="majorBidi"/>
          <w:color w:val="005295"/>
          <w:sz w:val="12"/>
          <w:szCs w:val="32"/>
        </w:rPr>
      </w:pPr>
    </w:p>
    <w:p w14:paraId="20053059" w14:textId="48541A59" w:rsidR="00C92FEB" w:rsidRDefault="00C92FEB" w:rsidP="00C92FEB">
      <w:pPr>
        <w:keepNext/>
        <w:keepLines/>
        <w:spacing w:before="100" w:after="100" w:line="240" w:lineRule="auto"/>
        <w:ind w:right="-142"/>
        <w:outlineLvl w:val="0"/>
        <w:rPr>
          <w:rFonts w:ascii="Gill Sans MT" w:eastAsiaTheme="majorEastAsia" w:hAnsi="Gill Sans MT" w:cstheme="majorBidi"/>
          <w:color w:val="005295"/>
          <w:sz w:val="32"/>
          <w:szCs w:val="32"/>
        </w:rPr>
      </w:pPr>
      <w:r>
        <w:rPr>
          <w:rFonts w:ascii="Gill Sans MT" w:eastAsiaTheme="majorEastAsia" w:hAnsi="Gill Sans MT" w:cstheme="majorBidi"/>
          <w:color w:val="005295"/>
          <w:sz w:val="32"/>
          <w:szCs w:val="32"/>
        </w:rPr>
        <w:t>On-Demand Bill</w:t>
      </w:r>
    </w:p>
    <w:p w14:paraId="021C9BD4" w14:textId="77777777" w:rsidR="00C92FEB" w:rsidRPr="00487FA5" w:rsidRDefault="00C92FEB" w:rsidP="00C92FEB">
      <w:pPr>
        <w:rPr>
          <w:rFonts w:ascii="Gill Sans MT" w:hAnsi="Gill Sans MT"/>
        </w:rPr>
      </w:pPr>
      <w:r w:rsidRPr="00487FA5">
        <w:rPr>
          <w:rFonts w:ascii="Gill Sans MT" w:hAnsi="Gill Sans MT"/>
        </w:rPr>
        <w:t xml:space="preserve">The Government has tabled the </w:t>
      </w:r>
      <w:r w:rsidRPr="00487FA5">
        <w:rPr>
          <w:rFonts w:ascii="Gill Sans MT" w:hAnsi="Gill Sans MT"/>
          <w:i/>
        </w:rPr>
        <w:t>On-Demand Passenger Transport Services Industry (Miscellaneous Amendments) Bill 2020</w:t>
      </w:r>
      <w:r w:rsidRPr="00487FA5">
        <w:rPr>
          <w:rFonts w:ascii="Gill Sans MT" w:hAnsi="Gill Sans MT"/>
        </w:rPr>
        <w:t xml:space="preserve"> in Parliament.  This Bill is part of a new way to regulate taxis, ride-sourcing and restricted hire vehicles.</w:t>
      </w:r>
    </w:p>
    <w:p w14:paraId="1E92D129" w14:textId="77777777" w:rsidR="00C92FEB" w:rsidRPr="00487FA5" w:rsidRDefault="00C92FEB" w:rsidP="00C92FEB">
      <w:pPr>
        <w:rPr>
          <w:rFonts w:ascii="Gill Sans MT" w:hAnsi="Gill Sans MT"/>
        </w:rPr>
      </w:pPr>
      <w:r w:rsidRPr="00487FA5">
        <w:rPr>
          <w:rFonts w:ascii="Gill Sans MT" w:hAnsi="Gill Sans MT"/>
        </w:rPr>
        <w:t>Key elements include:</w:t>
      </w:r>
    </w:p>
    <w:p w14:paraId="016ECDC5" w14:textId="77777777" w:rsidR="00C92FEB" w:rsidRPr="00487FA5" w:rsidRDefault="00C92FEB" w:rsidP="00C92FEB">
      <w:pPr>
        <w:numPr>
          <w:ilvl w:val="0"/>
          <w:numId w:val="40"/>
        </w:numPr>
        <w:spacing w:before="240" w:after="100" w:afterAutospacing="1" w:line="240" w:lineRule="auto"/>
        <w:ind w:left="709" w:hanging="709"/>
        <w:rPr>
          <w:rFonts w:ascii="Gill Sans MT" w:hAnsi="Gill Sans MT"/>
        </w:rPr>
      </w:pPr>
      <w:r>
        <w:rPr>
          <w:rFonts w:ascii="Gill Sans MT" w:hAnsi="Gill Sans MT"/>
        </w:rPr>
        <w:t>t</w:t>
      </w:r>
      <w:r w:rsidRPr="00487FA5">
        <w:rPr>
          <w:rFonts w:ascii="Gill Sans MT" w:hAnsi="Gill Sans MT"/>
        </w:rPr>
        <w:t>he annual release of new owner-operator taxi licences by tender will be suspended for a further four years</w:t>
      </w:r>
      <w:r>
        <w:rPr>
          <w:rFonts w:ascii="Gill Sans MT" w:hAnsi="Gill Sans MT"/>
        </w:rPr>
        <w:t>;</w:t>
      </w:r>
    </w:p>
    <w:p w14:paraId="12D8A7B5" w14:textId="77777777" w:rsidR="00C92FEB" w:rsidRPr="00487FA5" w:rsidRDefault="00C92FEB" w:rsidP="00C92FEB">
      <w:pPr>
        <w:numPr>
          <w:ilvl w:val="0"/>
          <w:numId w:val="40"/>
        </w:numPr>
        <w:spacing w:before="240" w:after="100" w:afterAutospacing="1" w:line="240" w:lineRule="auto"/>
        <w:ind w:left="709" w:hanging="709"/>
        <w:rPr>
          <w:rFonts w:ascii="Gill Sans MT" w:hAnsi="Gill Sans MT"/>
        </w:rPr>
      </w:pPr>
      <w:r>
        <w:rPr>
          <w:rFonts w:ascii="Gill Sans MT" w:hAnsi="Gill Sans MT"/>
        </w:rPr>
        <w:t>r</w:t>
      </w:r>
      <w:r w:rsidRPr="00487FA5">
        <w:rPr>
          <w:rFonts w:ascii="Gill Sans MT" w:hAnsi="Gill Sans MT"/>
        </w:rPr>
        <w:t>eserve prices will be set by the Tasmanian Economic Regulator, and are not to be reduced by more than 10 per cent annually for the first five years;</w:t>
      </w:r>
    </w:p>
    <w:p w14:paraId="1CA67385" w14:textId="77777777" w:rsidR="00C92FEB" w:rsidRPr="00487FA5" w:rsidRDefault="00C92FEB" w:rsidP="00C92FEB">
      <w:pPr>
        <w:numPr>
          <w:ilvl w:val="0"/>
          <w:numId w:val="40"/>
        </w:numPr>
        <w:spacing w:before="240" w:after="100" w:afterAutospacing="1" w:line="240" w:lineRule="auto"/>
        <w:ind w:left="709" w:hanging="709"/>
        <w:rPr>
          <w:rFonts w:ascii="Gill Sans MT" w:hAnsi="Gill Sans MT"/>
        </w:rPr>
      </w:pPr>
      <w:r>
        <w:rPr>
          <w:rFonts w:ascii="Gill Sans MT" w:hAnsi="Gill Sans MT"/>
        </w:rPr>
        <w:t>r</w:t>
      </w:r>
      <w:r w:rsidRPr="00487FA5">
        <w:rPr>
          <w:rFonts w:ascii="Gill Sans MT" w:hAnsi="Gill Sans MT"/>
        </w:rPr>
        <w:t>egulatory and compliance costs will be lower for most existing operators</w:t>
      </w:r>
      <w:r>
        <w:rPr>
          <w:rFonts w:ascii="Gill Sans MT" w:hAnsi="Gill Sans MT"/>
        </w:rPr>
        <w:t>;</w:t>
      </w:r>
    </w:p>
    <w:p w14:paraId="38AA6D1A" w14:textId="77777777" w:rsidR="00C92FEB" w:rsidRPr="00487FA5" w:rsidRDefault="00C92FEB" w:rsidP="00C92FEB">
      <w:pPr>
        <w:numPr>
          <w:ilvl w:val="0"/>
          <w:numId w:val="40"/>
        </w:numPr>
        <w:spacing w:before="240" w:after="100" w:afterAutospacing="1" w:line="240" w:lineRule="auto"/>
        <w:ind w:left="709" w:hanging="709"/>
        <w:rPr>
          <w:rFonts w:ascii="Gill Sans MT" w:hAnsi="Gill Sans MT"/>
        </w:rPr>
      </w:pPr>
      <w:r>
        <w:rPr>
          <w:rFonts w:ascii="Gill Sans MT" w:hAnsi="Gill Sans MT"/>
        </w:rPr>
        <w:t>m</w:t>
      </w:r>
      <w:r w:rsidRPr="00487FA5">
        <w:rPr>
          <w:rFonts w:ascii="Gill Sans MT" w:hAnsi="Gill Sans MT"/>
        </w:rPr>
        <w:t>ultiple hirers for taxis will be allowed, providing benefits to consumers</w:t>
      </w:r>
      <w:r>
        <w:rPr>
          <w:rFonts w:ascii="Gill Sans MT" w:hAnsi="Gill Sans MT"/>
        </w:rPr>
        <w:t>;</w:t>
      </w:r>
    </w:p>
    <w:p w14:paraId="7D284DFA" w14:textId="6F60ED0E" w:rsidR="00C92FEB" w:rsidRPr="00487FA5" w:rsidRDefault="00C92FEB" w:rsidP="00C92FEB">
      <w:pPr>
        <w:numPr>
          <w:ilvl w:val="0"/>
          <w:numId w:val="40"/>
        </w:numPr>
        <w:spacing w:before="240" w:after="100" w:afterAutospacing="1" w:line="240" w:lineRule="auto"/>
        <w:ind w:left="709" w:hanging="709"/>
        <w:rPr>
          <w:rFonts w:ascii="Gill Sans MT" w:hAnsi="Gill Sans MT"/>
        </w:rPr>
      </w:pPr>
      <w:r>
        <w:rPr>
          <w:rFonts w:ascii="Gill Sans MT" w:hAnsi="Gill Sans MT"/>
        </w:rPr>
        <w:t>a</w:t>
      </w:r>
      <w:r w:rsidRPr="00487FA5">
        <w:rPr>
          <w:rFonts w:ascii="Gill Sans MT" w:hAnsi="Gill Sans MT"/>
        </w:rPr>
        <w:t xml:space="preserve"> chain of responsibility model for safety will be introduced, with licences</w:t>
      </w:r>
      <w:r w:rsidR="00AD44F0">
        <w:rPr>
          <w:rFonts w:ascii="Gill Sans MT" w:hAnsi="Gill Sans MT"/>
        </w:rPr>
        <w:t xml:space="preserve"> holders</w:t>
      </w:r>
      <w:r w:rsidRPr="00487FA5">
        <w:rPr>
          <w:rFonts w:ascii="Gill Sans MT" w:hAnsi="Gill Sans MT"/>
        </w:rPr>
        <w:t>, booking service providers and drivers held responsible for compliance as it relates to their role;</w:t>
      </w:r>
    </w:p>
    <w:p w14:paraId="0E447BF1" w14:textId="77777777" w:rsidR="00C92FEB" w:rsidRPr="00487FA5" w:rsidRDefault="00C92FEB" w:rsidP="00C92FEB">
      <w:pPr>
        <w:numPr>
          <w:ilvl w:val="0"/>
          <w:numId w:val="40"/>
        </w:numPr>
        <w:spacing w:before="240" w:after="100" w:afterAutospacing="1" w:line="240" w:lineRule="auto"/>
        <w:ind w:left="709" w:hanging="709"/>
        <w:rPr>
          <w:rFonts w:ascii="Gill Sans MT" w:hAnsi="Gill Sans MT"/>
        </w:rPr>
      </w:pPr>
      <w:r>
        <w:rPr>
          <w:rFonts w:ascii="Gill Sans MT" w:hAnsi="Gill Sans MT"/>
        </w:rPr>
        <w:t>d</w:t>
      </w:r>
      <w:r w:rsidRPr="00487FA5">
        <w:rPr>
          <w:rFonts w:ascii="Gill Sans MT" w:hAnsi="Gill Sans MT"/>
        </w:rPr>
        <w:t>rivers will be regulated to ensure they are suitable to provide commercial passenger services; and</w:t>
      </w:r>
    </w:p>
    <w:p w14:paraId="74537370" w14:textId="77777777" w:rsidR="00C92FEB" w:rsidRPr="00487FA5" w:rsidRDefault="00C92FEB" w:rsidP="00C92FEB">
      <w:pPr>
        <w:numPr>
          <w:ilvl w:val="0"/>
          <w:numId w:val="40"/>
        </w:numPr>
        <w:spacing w:before="240" w:after="100" w:afterAutospacing="1" w:line="240" w:lineRule="auto"/>
        <w:ind w:left="709" w:hanging="709"/>
        <w:rPr>
          <w:rFonts w:ascii="Gill Sans MT" w:hAnsi="Gill Sans MT"/>
        </w:rPr>
      </w:pPr>
      <w:r>
        <w:rPr>
          <w:rFonts w:ascii="Gill Sans MT" w:hAnsi="Gill Sans MT"/>
        </w:rPr>
        <w:t>v</w:t>
      </w:r>
      <w:r w:rsidRPr="00487FA5">
        <w:rPr>
          <w:rFonts w:ascii="Gill Sans MT" w:hAnsi="Gill Sans MT"/>
        </w:rPr>
        <w:t>ehicles will be regulated to ensure they are safe to be transporting passengers.</w:t>
      </w:r>
    </w:p>
    <w:p w14:paraId="408073F1" w14:textId="77777777" w:rsidR="00C92FEB" w:rsidRPr="00487FA5" w:rsidRDefault="00C92FEB" w:rsidP="00C92FEB">
      <w:pPr>
        <w:spacing w:before="100" w:after="100"/>
        <w:rPr>
          <w:rFonts w:ascii="Gill Sans MT" w:hAnsi="Gill Sans MT"/>
        </w:rPr>
      </w:pPr>
      <w:r w:rsidRPr="00487FA5">
        <w:rPr>
          <w:rFonts w:ascii="Gill Sans MT" w:hAnsi="Gill Sans MT"/>
        </w:rPr>
        <w:t>Michael Ferguson, the Minister for Infrastructure and Transport, has also announced funding for the Tasmanian Taxi Council to support the development of a Code of Conduct and Service Quality.</w:t>
      </w:r>
    </w:p>
    <w:p w14:paraId="0A9AFCBB" w14:textId="77777777" w:rsidR="00C92FEB" w:rsidRPr="00E05F14" w:rsidRDefault="00C92FEB" w:rsidP="00E05F14">
      <w:pPr>
        <w:spacing w:before="100" w:after="100"/>
        <w:rPr>
          <w:rFonts w:ascii="Gill Sans MT" w:hAnsi="Gill Sans MT"/>
        </w:rPr>
      </w:pPr>
    </w:p>
    <w:p w14:paraId="1AECBFE4" w14:textId="77777777" w:rsidR="00C92FEB" w:rsidRPr="00753688" w:rsidRDefault="00C92FEB" w:rsidP="00C92FEB">
      <w:pPr>
        <w:keepNext/>
        <w:keepLines/>
        <w:spacing w:before="100" w:after="100" w:line="240" w:lineRule="auto"/>
        <w:ind w:right="-142"/>
        <w:outlineLvl w:val="0"/>
        <w:rPr>
          <w:rFonts w:ascii="Gill Sans MT" w:eastAsiaTheme="majorEastAsia" w:hAnsi="Gill Sans MT" w:cstheme="majorBidi"/>
          <w:color w:val="005295"/>
          <w:sz w:val="32"/>
          <w:szCs w:val="32"/>
        </w:rPr>
      </w:pPr>
      <w:r w:rsidRPr="00753688">
        <w:rPr>
          <w:rFonts w:ascii="Gill Sans MT" w:eastAsiaTheme="majorEastAsia" w:hAnsi="Gill Sans MT" w:cstheme="majorBidi"/>
          <w:color w:val="005295"/>
          <w:sz w:val="32"/>
          <w:szCs w:val="32"/>
        </w:rPr>
        <w:t>Pas</w:t>
      </w:r>
      <w:r>
        <w:rPr>
          <w:rFonts w:ascii="Gill Sans MT" w:eastAsiaTheme="majorEastAsia" w:hAnsi="Gill Sans MT" w:cstheme="majorBidi"/>
          <w:color w:val="005295"/>
          <w:sz w:val="32"/>
          <w:szCs w:val="32"/>
        </w:rPr>
        <w:t>senger Transport Service Audit</w:t>
      </w:r>
      <w:r w:rsidRPr="00753688">
        <w:rPr>
          <w:rFonts w:ascii="Gill Sans MT" w:eastAsiaTheme="majorEastAsia" w:hAnsi="Gill Sans MT" w:cstheme="majorBidi"/>
          <w:color w:val="005295"/>
          <w:sz w:val="32"/>
          <w:szCs w:val="32"/>
        </w:rPr>
        <w:t xml:space="preserve"> </w:t>
      </w:r>
    </w:p>
    <w:p w14:paraId="078A516B" w14:textId="77777777" w:rsidR="00C92FEB" w:rsidRDefault="00C92FEB" w:rsidP="00C92FEB">
      <w:pPr>
        <w:spacing w:before="100" w:after="100"/>
        <w:rPr>
          <w:rFonts w:ascii="Gill Sans MT" w:hAnsi="Gill Sans MT"/>
        </w:rPr>
      </w:pPr>
      <w:r>
        <w:rPr>
          <w:rFonts w:ascii="Gill Sans MT" w:hAnsi="Gill Sans MT"/>
        </w:rPr>
        <w:t>When is your next compliance audit?  Check your accreditation certificate to find the date your audit is due.</w:t>
      </w:r>
    </w:p>
    <w:p w14:paraId="60622333" w14:textId="4038FE75" w:rsidR="00C92FEB" w:rsidRDefault="00C92FEB" w:rsidP="00C92FEB">
      <w:pPr>
        <w:spacing w:before="100" w:after="100"/>
        <w:rPr>
          <w:rFonts w:ascii="Gill Sans MT" w:hAnsi="Gill Sans MT"/>
        </w:rPr>
      </w:pPr>
      <w:r>
        <w:rPr>
          <w:rFonts w:ascii="Gill Sans MT" w:hAnsi="Gill Sans MT"/>
        </w:rPr>
        <w:t xml:space="preserve">Book your compliance audit with an approved auditor at least six weeks before your audit is due.  This gives plenty of time for the auditor to undertake the audit, write the report and send the report </w:t>
      </w:r>
      <w:r w:rsidR="00597254">
        <w:rPr>
          <w:rFonts w:ascii="Gill Sans MT" w:hAnsi="Gill Sans MT"/>
        </w:rPr>
        <w:t xml:space="preserve">to the Transport Commission </w:t>
      </w:r>
      <w:r w:rsidR="0038392D">
        <w:rPr>
          <w:rFonts w:ascii="Gill Sans MT" w:hAnsi="Gill Sans MT"/>
        </w:rPr>
        <w:t xml:space="preserve">(Commission) </w:t>
      </w:r>
      <w:r>
        <w:rPr>
          <w:rFonts w:ascii="Gill Sans MT" w:hAnsi="Gill Sans MT"/>
        </w:rPr>
        <w:t>before the due date.</w:t>
      </w:r>
    </w:p>
    <w:p w14:paraId="2FED579C" w14:textId="77777777" w:rsidR="00C92FEB" w:rsidRDefault="00C92FEB" w:rsidP="00C92FEB">
      <w:pPr>
        <w:spacing w:before="100" w:after="100"/>
        <w:rPr>
          <w:rFonts w:ascii="Gill Sans MT" w:hAnsi="Gill Sans MT"/>
          <w:color w:val="0077CC"/>
          <w:u w:val="single"/>
        </w:rPr>
      </w:pPr>
      <w:r>
        <w:rPr>
          <w:rFonts w:ascii="Gill Sans MT" w:hAnsi="Gill Sans MT"/>
        </w:rPr>
        <w:t xml:space="preserve">You can find a full list of auditors at </w:t>
      </w:r>
      <w:hyperlink r:id="rId11" w:history="1">
        <w:r w:rsidRPr="00387E7B">
          <w:rPr>
            <w:rStyle w:val="Hyperlink"/>
            <w:rFonts w:ascii="Gill Sans MT" w:hAnsi="Gill Sans MT"/>
          </w:rPr>
          <w:t>https://www.transport.tas.gov.au/public_transport/industry_and_operator_information/approved_auditors</w:t>
        </w:r>
      </w:hyperlink>
    </w:p>
    <w:p w14:paraId="212C1826" w14:textId="3E401394" w:rsidR="00C92FEB" w:rsidRDefault="00C92FEB" w:rsidP="00C92FEB">
      <w:pPr>
        <w:spacing w:before="100" w:after="100"/>
        <w:rPr>
          <w:rFonts w:ascii="Gill Sans MT" w:hAnsi="Gill Sans MT"/>
        </w:rPr>
      </w:pPr>
      <w:r>
        <w:rPr>
          <w:rFonts w:ascii="Gill Sans MT" w:hAnsi="Gill Sans MT"/>
        </w:rPr>
        <w:t>This list includes</w:t>
      </w:r>
      <w:r w:rsidR="00AD44F0">
        <w:rPr>
          <w:rFonts w:ascii="Gill Sans MT" w:hAnsi="Gill Sans MT"/>
        </w:rPr>
        <w:t xml:space="preserve"> a new auditor,</w:t>
      </w:r>
      <w:r>
        <w:rPr>
          <w:rFonts w:ascii="Gill Sans MT" w:hAnsi="Gill Sans MT"/>
        </w:rPr>
        <w:t xml:space="preserve"> B</w:t>
      </w:r>
      <w:r w:rsidRPr="00753688">
        <w:rPr>
          <w:rFonts w:ascii="Gill Sans MT" w:hAnsi="Gill Sans MT"/>
        </w:rPr>
        <w:t>enjamin Swain</w:t>
      </w:r>
      <w:r w:rsidR="00AD44F0">
        <w:rPr>
          <w:rFonts w:ascii="Gill Sans MT" w:hAnsi="Gill Sans MT"/>
        </w:rPr>
        <w:t>,</w:t>
      </w:r>
      <w:r w:rsidRPr="00753688">
        <w:rPr>
          <w:rFonts w:ascii="Gill Sans MT" w:hAnsi="Gill Sans MT"/>
        </w:rPr>
        <w:t xml:space="preserve"> </w:t>
      </w:r>
      <w:r>
        <w:rPr>
          <w:rFonts w:ascii="Gill Sans MT" w:hAnsi="Gill Sans MT"/>
        </w:rPr>
        <w:t xml:space="preserve">who </w:t>
      </w:r>
      <w:r w:rsidRPr="00753688">
        <w:rPr>
          <w:rFonts w:ascii="Gill Sans MT" w:hAnsi="Gill Sans MT"/>
        </w:rPr>
        <w:t>has been approved</w:t>
      </w:r>
      <w:r>
        <w:rPr>
          <w:rFonts w:ascii="Gill Sans MT" w:hAnsi="Gill Sans MT"/>
        </w:rPr>
        <w:t xml:space="preserve"> as an auditor to undertake audits</w:t>
      </w:r>
      <w:r w:rsidRPr="00753688">
        <w:rPr>
          <w:rFonts w:ascii="Gill Sans MT" w:hAnsi="Gill Sans MT"/>
        </w:rPr>
        <w:t xml:space="preserve">.  </w:t>
      </w:r>
      <w:r>
        <w:rPr>
          <w:rFonts w:ascii="Gill Sans MT" w:hAnsi="Gill Sans MT"/>
        </w:rPr>
        <w:t>He</w:t>
      </w:r>
      <w:r w:rsidRPr="00753688">
        <w:rPr>
          <w:rFonts w:ascii="Gill Sans MT" w:hAnsi="Gill Sans MT"/>
        </w:rPr>
        <w:t xml:space="preserve"> can be contacted by phone on 0438 667 947 or </w:t>
      </w:r>
      <w:r>
        <w:rPr>
          <w:rFonts w:ascii="Gill Sans MT" w:hAnsi="Gill Sans MT"/>
        </w:rPr>
        <w:br/>
      </w:r>
      <w:r w:rsidRPr="00753688">
        <w:rPr>
          <w:rFonts w:ascii="Gill Sans MT" w:hAnsi="Gill Sans MT"/>
        </w:rPr>
        <w:t xml:space="preserve">0438 667 948 or by e-mail </w:t>
      </w:r>
      <w:hyperlink r:id="rId12" w:history="1">
        <w:r w:rsidRPr="00753688">
          <w:rPr>
            <w:rFonts w:ascii="Gill Sans MT" w:hAnsi="Gill Sans MT"/>
            <w:color w:val="0077CC"/>
            <w:u w:val="single"/>
          </w:rPr>
          <w:t>btsauditing@outlook.com</w:t>
        </w:r>
      </w:hyperlink>
      <w:r w:rsidRPr="00753688">
        <w:rPr>
          <w:rFonts w:ascii="Gill Sans MT" w:hAnsi="Gill Sans MT"/>
        </w:rPr>
        <w:t xml:space="preserve">. </w:t>
      </w:r>
    </w:p>
    <w:p w14:paraId="1A4EE1B7" w14:textId="747B0D94" w:rsidR="00C92FEB" w:rsidRDefault="00C92FEB" w:rsidP="00C92FEB">
      <w:pPr>
        <w:spacing w:before="100" w:after="100"/>
        <w:rPr>
          <w:rFonts w:ascii="Gill Sans MT" w:hAnsi="Gill Sans MT"/>
        </w:rPr>
      </w:pPr>
      <w:r>
        <w:rPr>
          <w:rFonts w:ascii="Gill Sans MT" w:hAnsi="Gill Sans MT"/>
        </w:rPr>
        <w:t>The Commission understands that audits cost time and money.  It is important that audits are undertaken to check the systems are in place to run a safe service.</w:t>
      </w:r>
    </w:p>
    <w:p w14:paraId="5D26D534" w14:textId="77777777" w:rsidR="00C92FEB" w:rsidRDefault="00C92FEB" w:rsidP="00C92FEB">
      <w:pPr>
        <w:spacing w:before="100" w:after="100"/>
        <w:rPr>
          <w:rFonts w:ascii="Gill Sans MT" w:hAnsi="Gill Sans MT"/>
        </w:rPr>
      </w:pPr>
    </w:p>
    <w:p w14:paraId="37D3AF92" w14:textId="77777777" w:rsidR="00C92FEB" w:rsidRDefault="00C92FEB" w:rsidP="00C92FEB">
      <w:pPr>
        <w:sectPr w:rsidR="00C92FEB" w:rsidSect="00C92FEB">
          <w:type w:val="continuous"/>
          <w:pgSz w:w="11906" w:h="16838"/>
          <w:pgMar w:top="720" w:right="720" w:bottom="720" w:left="720" w:header="708" w:footer="708" w:gutter="0"/>
          <w:cols w:num="2" w:space="708"/>
          <w:docGrid w:linePitch="360"/>
        </w:sectPr>
      </w:pPr>
    </w:p>
    <w:p w14:paraId="5F35E319" w14:textId="0A9CAE34" w:rsidR="00C92FEB" w:rsidRPr="0051249F" w:rsidRDefault="00C92FEB" w:rsidP="00C92FEB"/>
    <w:p w14:paraId="2ABB91DE" w14:textId="77777777" w:rsidR="00C92FEB" w:rsidRDefault="00C92FEB" w:rsidP="00C92FEB">
      <w:pPr>
        <w:pStyle w:val="Heading1"/>
        <w:spacing w:before="100" w:after="100" w:line="240" w:lineRule="auto"/>
        <w:ind w:right="-142"/>
        <w:rPr>
          <w:rFonts w:ascii="Gill Sans MT" w:hAnsi="Gill Sans MT"/>
          <w:color w:val="005295"/>
        </w:rPr>
        <w:sectPr w:rsidR="00C92FEB" w:rsidSect="00C92FEB">
          <w:type w:val="continuous"/>
          <w:pgSz w:w="11906" w:h="16838"/>
          <w:pgMar w:top="720" w:right="720" w:bottom="720" w:left="720" w:header="708" w:footer="708" w:gutter="0"/>
          <w:cols w:space="708"/>
          <w:docGrid w:linePitch="360"/>
        </w:sectPr>
      </w:pPr>
    </w:p>
    <w:p w14:paraId="31562A12" w14:textId="03AF413D" w:rsidR="00C92FEB" w:rsidRDefault="00C92FEB" w:rsidP="00C92FEB">
      <w:pPr>
        <w:pStyle w:val="Heading1"/>
        <w:spacing w:before="100" w:after="100" w:line="240" w:lineRule="auto"/>
        <w:ind w:right="-142"/>
        <w:rPr>
          <w:rFonts w:ascii="Gill Sans MT" w:hAnsi="Gill Sans MT"/>
          <w:color w:val="005295"/>
        </w:rPr>
      </w:pPr>
      <w:r>
        <w:rPr>
          <w:rFonts w:ascii="Gill Sans MT" w:hAnsi="Gill Sans MT"/>
          <w:color w:val="005295"/>
        </w:rPr>
        <w:lastRenderedPageBreak/>
        <w:t>National Police Certificate (NPC)</w:t>
      </w:r>
    </w:p>
    <w:p w14:paraId="5198D545" w14:textId="77AC3657" w:rsidR="00C92FEB" w:rsidRDefault="00C92FEB" w:rsidP="00C92FEB">
      <w:pPr>
        <w:keepNext/>
        <w:keepLines/>
        <w:spacing w:before="100" w:after="100" w:line="240" w:lineRule="auto"/>
        <w:ind w:right="-142"/>
        <w:outlineLvl w:val="0"/>
        <w:rPr>
          <w:rFonts w:ascii="Gill Sans MT" w:hAnsi="Gill Sans MT"/>
        </w:rPr>
      </w:pPr>
      <w:r>
        <w:rPr>
          <w:rFonts w:ascii="Gill Sans MT" w:hAnsi="Gill Sans MT"/>
        </w:rPr>
        <w:t>To help you remember to supply your NPC on time, the Commission will start sending SMS reminders.  The SMS will be sent at least 8 weeks before the NPC is to be supplied.</w:t>
      </w:r>
      <w:r w:rsidR="00597254">
        <w:rPr>
          <w:rFonts w:ascii="Gill Sans MT" w:hAnsi="Gill Sans MT"/>
        </w:rPr>
        <w:t xml:space="preserve"> Email reminders are already provided where we have an email address.</w:t>
      </w:r>
    </w:p>
    <w:p w14:paraId="6F3AA502" w14:textId="75667BE7" w:rsidR="00C92FEB" w:rsidRDefault="00C92FEB" w:rsidP="00C92FEB">
      <w:pPr>
        <w:keepNext/>
        <w:keepLines/>
        <w:spacing w:before="100" w:after="100" w:line="240" w:lineRule="auto"/>
        <w:ind w:right="-142"/>
        <w:outlineLvl w:val="0"/>
        <w:rPr>
          <w:rFonts w:ascii="Gill Sans MT" w:hAnsi="Gill Sans MT"/>
        </w:rPr>
      </w:pPr>
      <w:r>
        <w:rPr>
          <w:rFonts w:ascii="Gill Sans MT" w:hAnsi="Gill Sans MT"/>
        </w:rPr>
        <w:t>Apply for your NPC when you receive the SMS or email reminder.  It can take up to six weeks between making an application and receiving an NPC through Service Tasmania or Tasmania Police.</w:t>
      </w:r>
    </w:p>
    <w:p w14:paraId="2F8E18B5" w14:textId="72323C43" w:rsidR="00C92FEB" w:rsidRDefault="00C92FEB" w:rsidP="00C92FEB">
      <w:pPr>
        <w:keepNext/>
        <w:keepLines/>
        <w:spacing w:before="100" w:after="100" w:line="240" w:lineRule="auto"/>
        <w:ind w:right="-142"/>
        <w:outlineLvl w:val="0"/>
        <w:rPr>
          <w:rFonts w:ascii="Gill Sans MT" w:hAnsi="Gill Sans MT"/>
        </w:rPr>
      </w:pPr>
      <w:r>
        <w:rPr>
          <w:rFonts w:ascii="Gill Sans MT" w:hAnsi="Gill Sans MT"/>
        </w:rPr>
        <w:t xml:space="preserve">The NPC is one way the Commission establishes that </w:t>
      </w:r>
      <w:r w:rsidR="00AD44F0">
        <w:rPr>
          <w:rFonts w:ascii="Gill Sans MT" w:hAnsi="Gill Sans MT"/>
        </w:rPr>
        <w:t>an</w:t>
      </w:r>
      <w:r>
        <w:rPr>
          <w:rFonts w:ascii="Gill Sans MT" w:hAnsi="Gill Sans MT"/>
        </w:rPr>
        <w:t xml:space="preserve"> operator is a fit and proper person.</w:t>
      </w:r>
      <w:bookmarkStart w:id="1" w:name="_Hlk39582521"/>
    </w:p>
    <w:p w14:paraId="18036212" w14:textId="77777777" w:rsidR="00C92FEB" w:rsidRPr="00C92FEB" w:rsidRDefault="00C92FEB" w:rsidP="00C92FEB">
      <w:pPr>
        <w:keepNext/>
        <w:keepLines/>
        <w:spacing w:before="100" w:after="100" w:line="240" w:lineRule="auto"/>
        <w:ind w:right="-142"/>
        <w:outlineLvl w:val="0"/>
        <w:rPr>
          <w:rFonts w:ascii="Gill Sans MT" w:hAnsi="Gill Sans MT"/>
        </w:rPr>
      </w:pPr>
    </w:p>
    <w:p w14:paraId="7956B616" w14:textId="77777777" w:rsidR="00C92FEB" w:rsidRDefault="00C92FEB" w:rsidP="00C92FEB">
      <w:pPr>
        <w:pStyle w:val="Heading1"/>
        <w:spacing w:before="100" w:after="100" w:line="240" w:lineRule="auto"/>
        <w:ind w:right="-142"/>
        <w:rPr>
          <w:rFonts w:ascii="Gill Sans MT" w:hAnsi="Gill Sans MT"/>
          <w:color w:val="005295"/>
        </w:rPr>
      </w:pPr>
      <w:r>
        <w:rPr>
          <w:rFonts w:ascii="Gill Sans MT" w:hAnsi="Gill Sans MT"/>
          <w:color w:val="005295"/>
        </w:rPr>
        <w:t>Changes to the taxi fare receipts</w:t>
      </w:r>
    </w:p>
    <w:p w14:paraId="0E945E22" w14:textId="690BCC29" w:rsidR="00C92FEB" w:rsidRPr="00242146" w:rsidRDefault="00C92FEB" w:rsidP="00C92FEB">
      <w:pPr>
        <w:rPr>
          <w:rFonts w:ascii="Gill Sans MT" w:hAnsi="Gill Sans MT"/>
        </w:rPr>
      </w:pPr>
      <w:r w:rsidRPr="00242146">
        <w:rPr>
          <w:rFonts w:ascii="Gill Sans MT" w:hAnsi="Gill Sans MT"/>
        </w:rPr>
        <w:t>The start of a capped limit on taxi smartcards has been delayed for</w:t>
      </w:r>
      <w:r w:rsidR="002736F3">
        <w:rPr>
          <w:rFonts w:ascii="Gill Sans MT" w:hAnsi="Gill Sans MT"/>
        </w:rPr>
        <w:t xml:space="preserve"> participants of the</w:t>
      </w:r>
      <w:r w:rsidRPr="00242146">
        <w:rPr>
          <w:rFonts w:ascii="Gill Sans MT" w:hAnsi="Gill Sans MT"/>
        </w:rPr>
        <w:t xml:space="preserve"> National Disability Insurance Scheme (NDIS) with a </w:t>
      </w:r>
      <w:r w:rsidR="002736F3">
        <w:rPr>
          <w:rFonts w:ascii="Gill Sans MT" w:hAnsi="Gill Sans MT"/>
        </w:rPr>
        <w:t xml:space="preserve">taxi </w:t>
      </w:r>
      <w:r w:rsidRPr="00242146">
        <w:rPr>
          <w:rFonts w:ascii="Gill Sans MT" w:hAnsi="Gill Sans MT"/>
        </w:rPr>
        <w:t>smartcard.</w:t>
      </w:r>
    </w:p>
    <w:p w14:paraId="6CEC06CE" w14:textId="4BBF479A" w:rsidR="00C92FEB" w:rsidRPr="000362C5" w:rsidRDefault="00AD44F0" w:rsidP="00C92FEB">
      <w:pPr>
        <w:spacing w:after="60"/>
        <w:ind w:right="-472"/>
        <w:rPr>
          <w:rFonts w:ascii="Gill Sans MT" w:hAnsi="Gill Sans MT"/>
        </w:rPr>
      </w:pPr>
      <w:r>
        <w:rPr>
          <w:rFonts w:ascii="Gill Sans MT" w:hAnsi="Gill Sans MT"/>
        </w:rPr>
        <w:t>However, i</w:t>
      </w:r>
      <w:r w:rsidR="00C92FEB" w:rsidRPr="000362C5">
        <w:rPr>
          <w:rFonts w:ascii="Gill Sans MT" w:hAnsi="Gill Sans MT"/>
        </w:rPr>
        <w:t xml:space="preserve">n preparation for </w:t>
      </w:r>
      <w:r>
        <w:rPr>
          <w:rFonts w:ascii="Gill Sans MT" w:hAnsi="Gill Sans MT"/>
        </w:rPr>
        <w:t>the cap to be applied in future</w:t>
      </w:r>
      <w:r w:rsidR="00C92FEB" w:rsidRPr="000362C5">
        <w:rPr>
          <w:rFonts w:ascii="Gill Sans MT" w:hAnsi="Gill Sans MT"/>
        </w:rPr>
        <w:t>, there will soon be some changes to taxi fare receipts produced from the Cab-charge terminal in taxis. The receipts will show:</w:t>
      </w:r>
    </w:p>
    <w:p w14:paraId="35CDFF7A" w14:textId="77777777" w:rsidR="00C92FEB" w:rsidRPr="000362C5" w:rsidRDefault="00C92FEB" w:rsidP="00C92FEB">
      <w:pPr>
        <w:numPr>
          <w:ilvl w:val="0"/>
          <w:numId w:val="40"/>
        </w:numPr>
        <w:spacing w:before="240" w:after="100" w:afterAutospacing="1" w:line="240" w:lineRule="auto"/>
        <w:ind w:left="709" w:hanging="709"/>
        <w:rPr>
          <w:rFonts w:ascii="Gill Sans MT" w:hAnsi="Gill Sans MT"/>
        </w:rPr>
      </w:pPr>
      <w:r w:rsidRPr="000362C5">
        <w:rPr>
          <w:rFonts w:ascii="Gill Sans MT" w:hAnsi="Gill Sans MT"/>
        </w:rPr>
        <w:t>the word “CAP” but there will not be a number next to it, as the capped limit has not started and</w:t>
      </w:r>
    </w:p>
    <w:p w14:paraId="3ACEC1DD" w14:textId="042AB0EC" w:rsidR="00C92FEB" w:rsidRPr="000362C5" w:rsidRDefault="00C92FEB" w:rsidP="00C92FEB">
      <w:pPr>
        <w:numPr>
          <w:ilvl w:val="0"/>
          <w:numId w:val="40"/>
        </w:numPr>
        <w:spacing w:before="240" w:after="100" w:afterAutospacing="1" w:line="240" w:lineRule="auto"/>
        <w:ind w:left="709" w:hanging="709"/>
        <w:rPr>
          <w:rFonts w:ascii="Gill Sans MT" w:hAnsi="Gill Sans MT"/>
        </w:rPr>
      </w:pPr>
      <w:r w:rsidRPr="000362C5">
        <w:rPr>
          <w:rFonts w:ascii="Gill Sans MT" w:hAnsi="Gill Sans MT"/>
        </w:rPr>
        <w:t>the word “USED”, which will show h</w:t>
      </w:r>
      <w:r w:rsidR="002736F3">
        <w:rPr>
          <w:rFonts w:ascii="Gill Sans MT" w:hAnsi="Gill Sans MT"/>
        </w:rPr>
        <w:t xml:space="preserve">ow much fare subsidy the </w:t>
      </w:r>
      <w:r w:rsidRPr="000362C5">
        <w:rPr>
          <w:rFonts w:ascii="Gill Sans MT" w:hAnsi="Gill Sans MT"/>
        </w:rPr>
        <w:t>holder of the smartcard has used</w:t>
      </w:r>
      <w:r w:rsidR="00597254">
        <w:rPr>
          <w:rFonts w:ascii="Gill Sans MT" w:hAnsi="Gill Sans MT"/>
        </w:rPr>
        <w:t xml:space="preserve"> in the financial year</w:t>
      </w:r>
      <w:r w:rsidRPr="000362C5">
        <w:rPr>
          <w:rFonts w:ascii="Gill Sans MT" w:hAnsi="Gill Sans MT"/>
        </w:rPr>
        <w:t>.</w:t>
      </w:r>
    </w:p>
    <w:p w14:paraId="70A19D31" w14:textId="3032B49F" w:rsidR="00C92FEB" w:rsidRDefault="002736F3" w:rsidP="00C92FEB">
      <w:pPr>
        <w:rPr>
          <w:rFonts w:ascii="Gill Sans MT" w:hAnsi="Gill Sans MT"/>
        </w:rPr>
      </w:pPr>
      <w:r>
        <w:rPr>
          <w:rFonts w:ascii="Gill Sans MT" w:hAnsi="Gill Sans MT"/>
        </w:rPr>
        <w:t xml:space="preserve">For the time being, </w:t>
      </w:r>
      <w:r w:rsidR="00AD44F0">
        <w:rPr>
          <w:rFonts w:ascii="Gill Sans MT" w:hAnsi="Gill Sans MT"/>
        </w:rPr>
        <w:t>it is important to note that a cap does not apply</w:t>
      </w:r>
      <w:r>
        <w:rPr>
          <w:rFonts w:ascii="Gill Sans MT" w:hAnsi="Gill Sans MT"/>
        </w:rPr>
        <w:t xml:space="preserve">.  </w:t>
      </w:r>
      <w:r w:rsidR="00C92FEB" w:rsidRPr="00242146">
        <w:rPr>
          <w:rFonts w:ascii="Gill Sans MT" w:hAnsi="Gill Sans MT"/>
        </w:rPr>
        <w:t>The Commission will tell operators</w:t>
      </w:r>
      <w:r w:rsidR="001F3F58">
        <w:rPr>
          <w:rFonts w:ascii="Gill Sans MT" w:hAnsi="Gill Sans MT"/>
        </w:rPr>
        <w:t>,</w:t>
      </w:r>
      <w:r w:rsidR="00C92FEB" w:rsidRPr="00242146">
        <w:rPr>
          <w:rFonts w:ascii="Gill Sans MT" w:hAnsi="Gill Sans MT"/>
        </w:rPr>
        <w:t xml:space="preserve"> drivers </w:t>
      </w:r>
      <w:r w:rsidR="001F3F58">
        <w:rPr>
          <w:rFonts w:ascii="Gill Sans MT" w:hAnsi="Gill Sans MT"/>
        </w:rPr>
        <w:t xml:space="preserve">and affected passengers </w:t>
      </w:r>
      <w:r w:rsidR="00C92FEB" w:rsidRPr="00242146">
        <w:rPr>
          <w:rFonts w:ascii="Gill Sans MT" w:hAnsi="Gill Sans MT"/>
        </w:rPr>
        <w:t xml:space="preserve">when the cap </w:t>
      </w:r>
      <w:r w:rsidR="00597254">
        <w:rPr>
          <w:rFonts w:ascii="Gill Sans MT" w:hAnsi="Gill Sans MT"/>
        </w:rPr>
        <w:t xml:space="preserve">arrangements are to </w:t>
      </w:r>
      <w:r w:rsidR="00C92FEB" w:rsidRPr="00242146">
        <w:rPr>
          <w:rFonts w:ascii="Gill Sans MT" w:hAnsi="Gill Sans MT"/>
        </w:rPr>
        <w:t>start.</w:t>
      </w:r>
    </w:p>
    <w:p w14:paraId="47895FE1" w14:textId="77777777" w:rsidR="00C92FEB" w:rsidRPr="00C92FEB" w:rsidRDefault="00C92FEB" w:rsidP="00AD44F0">
      <w:pPr>
        <w:keepNext/>
        <w:keepLines/>
        <w:spacing w:before="100" w:after="100" w:line="240" w:lineRule="auto"/>
        <w:ind w:right="-142"/>
        <w:outlineLvl w:val="0"/>
        <w:rPr>
          <w:rFonts w:ascii="Gill Sans MT" w:hAnsi="Gill Sans MT"/>
        </w:rPr>
      </w:pPr>
    </w:p>
    <w:p w14:paraId="61EC547A" w14:textId="77777777" w:rsidR="00C92FEB" w:rsidRDefault="00C92FEB" w:rsidP="00C92FEB">
      <w:pPr>
        <w:pStyle w:val="Heading1"/>
        <w:spacing w:before="100" w:after="100" w:line="240" w:lineRule="auto"/>
        <w:ind w:right="-142"/>
        <w:rPr>
          <w:rFonts w:ascii="Gill Sans MT" w:hAnsi="Gill Sans MT"/>
          <w:color w:val="005295"/>
        </w:rPr>
      </w:pPr>
      <w:r>
        <w:rPr>
          <w:rFonts w:ascii="Gill Sans MT" w:hAnsi="Gill Sans MT"/>
          <w:color w:val="005295"/>
        </w:rPr>
        <w:t xml:space="preserve">Driver Behaviour </w:t>
      </w:r>
    </w:p>
    <w:p w14:paraId="4271BFEF" w14:textId="77777777" w:rsidR="00C92FEB" w:rsidRPr="002F7F49" w:rsidRDefault="00C92FEB" w:rsidP="00C92FEB">
      <w:pPr>
        <w:pStyle w:val="Heading1"/>
        <w:spacing w:before="100" w:after="100" w:line="240" w:lineRule="auto"/>
        <w:ind w:right="-142"/>
        <w:rPr>
          <w:rFonts w:ascii="Gill Sans MT" w:eastAsiaTheme="minorHAnsi" w:hAnsi="Gill Sans MT" w:cstheme="minorBidi"/>
          <w:color w:val="005295"/>
          <w:sz w:val="24"/>
          <w:szCs w:val="24"/>
        </w:rPr>
      </w:pPr>
      <w:r w:rsidRPr="002F7F49">
        <w:rPr>
          <w:rFonts w:ascii="Gill Sans MT" w:eastAsiaTheme="minorHAnsi" w:hAnsi="Gill Sans MT" w:cstheme="minorBidi"/>
          <w:color w:val="005295"/>
          <w:sz w:val="24"/>
          <w:szCs w:val="24"/>
        </w:rPr>
        <w:t>Around Salamanca</w:t>
      </w:r>
    </w:p>
    <w:p w14:paraId="20DD1815" w14:textId="77777777" w:rsidR="00C92FEB" w:rsidRDefault="00C92FEB" w:rsidP="00C92FEB">
      <w:pPr>
        <w:rPr>
          <w:rFonts w:ascii="Gill Sans MT" w:hAnsi="Gill Sans MT"/>
        </w:rPr>
      </w:pPr>
      <w:r w:rsidRPr="005946B5">
        <w:rPr>
          <w:rFonts w:ascii="Gill Sans MT" w:hAnsi="Gill Sans MT"/>
        </w:rPr>
        <w:t xml:space="preserve">Hobart drivers in the waterfront precinct must use the Castray Esplanade and Morrison Street taxi ranks.  </w:t>
      </w:r>
    </w:p>
    <w:p w14:paraId="5CF19274" w14:textId="06B07A67" w:rsidR="00C92FEB" w:rsidRDefault="00C92FEB" w:rsidP="00C92FEB">
      <w:pPr>
        <w:rPr>
          <w:rFonts w:ascii="Gill Sans MT" w:hAnsi="Gill Sans MT"/>
        </w:rPr>
      </w:pPr>
      <w:r w:rsidRPr="005946B5">
        <w:rPr>
          <w:rFonts w:ascii="Gill Sans MT" w:hAnsi="Gill Sans MT"/>
        </w:rPr>
        <w:t>The City of Hobart ha</w:t>
      </w:r>
      <w:r w:rsidR="00AD44F0">
        <w:rPr>
          <w:rFonts w:ascii="Gill Sans MT" w:hAnsi="Gill Sans MT"/>
        </w:rPr>
        <w:t>s</w:t>
      </w:r>
      <w:r w:rsidRPr="005946B5">
        <w:rPr>
          <w:rFonts w:ascii="Gill Sans MT" w:hAnsi="Gill Sans MT"/>
        </w:rPr>
        <w:t xml:space="preserve"> received many complaints from Tasmania Police and businesses about</w:t>
      </w:r>
      <w:r>
        <w:rPr>
          <w:rFonts w:ascii="Gill Sans MT" w:hAnsi="Gill Sans MT"/>
        </w:rPr>
        <w:t xml:space="preserve"> dangerous behaviour by taxi</w:t>
      </w:r>
      <w:r w:rsidRPr="005946B5">
        <w:rPr>
          <w:rFonts w:ascii="Gill Sans MT" w:hAnsi="Gill Sans MT"/>
        </w:rPr>
        <w:t xml:space="preserve"> driver</w:t>
      </w:r>
      <w:r>
        <w:rPr>
          <w:rFonts w:ascii="Gill Sans MT" w:hAnsi="Gill Sans MT"/>
        </w:rPr>
        <w:t>s.</w:t>
      </w:r>
      <w:r w:rsidRPr="005946B5">
        <w:rPr>
          <w:rFonts w:ascii="Gill Sans MT" w:hAnsi="Gill Sans MT"/>
        </w:rPr>
        <w:t xml:space="preserve"> </w:t>
      </w:r>
      <w:r>
        <w:rPr>
          <w:rFonts w:ascii="Gill Sans MT" w:hAnsi="Gill Sans MT"/>
        </w:rPr>
        <w:t xml:space="preserve"> This includes</w:t>
      </w:r>
      <w:r w:rsidRPr="005946B5">
        <w:rPr>
          <w:rFonts w:ascii="Gill Sans MT" w:hAnsi="Gill Sans MT"/>
        </w:rPr>
        <w:t xml:space="preserve"> drivers making </w:t>
      </w:r>
      <w:r>
        <w:rPr>
          <w:rFonts w:ascii="Gill Sans MT" w:hAnsi="Gill Sans MT"/>
        </w:rPr>
        <w:t xml:space="preserve">unsafe </w:t>
      </w:r>
      <w:r w:rsidRPr="005946B5">
        <w:rPr>
          <w:rFonts w:ascii="Gill Sans MT" w:hAnsi="Gill Sans MT"/>
        </w:rPr>
        <w:t>u-turns and double parking</w:t>
      </w:r>
      <w:r>
        <w:rPr>
          <w:rFonts w:ascii="Gill Sans MT" w:hAnsi="Gill Sans MT"/>
        </w:rPr>
        <w:t>.  This behaviour</w:t>
      </w:r>
      <w:r w:rsidRPr="005946B5">
        <w:rPr>
          <w:rFonts w:ascii="Gill Sans MT" w:hAnsi="Gill Sans MT"/>
        </w:rPr>
        <w:t xml:space="preserve"> is placing other road users and pedestrians at risk.  </w:t>
      </w:r>
    </w:p>
    <w:p w14:paraId="3A8C4827" w14:textId="31FE47E6" w:rsidR="00C92FEB" w:rsidRPr="005946B5" w:rsidRDefault="00C92FEB" w:rsidP="00C92FEB">
      <w:pPr>
        <w:rPr>
          <w:rFonts w:ascii="Gill Sans MT" w:hAnsi="Gill Sans MT"/>
        </w:rPr>
      </w:pPr>
      <w:r>
        <w:rPr>
          <w:rFonts w:ascii="Gill Sans MT" w:hAnsi="Gill Sans MT"/>
        </w:rPr>
        <w:t>Note that i</w:t>
      </w:r>
      <w:r w:rsidRPr="005946B5">
        <w:rPr>
          <w:rFonts w:ascii="Gill Sans MT" w:hAnsi="Gill Sans MT"/>
        </w:rPr>
        <w:t>t is an offence to stand or park on a public street unless on a taxi rank, picking up or dropping off passengers or displaying a ‘not for hire’ sign.</w:t>
      </w:r>
    </w:p>
    <w:p w14:paraId="32B8DC1B" w14:textId="77777777" w:rsidR="00C92FEB" w:rsidRPr="002F7F49" w:rsidRDefault="00C92FEB" w:rsidP="00C92FEB">
      <w:pPr>
        <w:pStyle w:val="Heading1"/>
        <w:spacing w:before="100" w:after="100" w:line="240" w:lineRule="auto"/>
        <w:ind w:right="-142"/>
        <w:rPr>
          <w:rFonts w:ascii="Gill Sans MT" w:eastAsiaTheme="minorHAnsi" w:hAnsi="Gill Sans MT" w:cstheme="minorBidi"/>
          <w:color w:val="005295"/>
          <w:sz w:val="24"/>
          <w:szCs w:val="24"/>
        </w:rPr>
      </w:pPr>
      <w:r w:rsidRPr="002F7F49">
        <w:rPr>
          <w:rFonts w:ascii="Gill Sans MT" w:eastAsiaTheme="minorHAnsi" w:hAnsi="Gill Sans MT" w:cstheme="minorBidi"/>
          <w:color w:val="005295"/>
          <w:sz w:val="24"/>
          <w:szCs w:val="24"/>
        </w:rPr>
        <w:t>Taxi Ranks</w:t>
      </w:r>
    </w:p>
    <w:p w14:paraId="78E0CCC6" w14:textId="24480816" w:rsidR="00C92FEB" w:rsidRPr="005661D8" w:rsidRDefault="00C92FEB" w:rsidP="00C92FEB">
      <w:pPr>
        <w:spacing w:before="100" w:after="100"/>
        <w:rPr>
          <w:rFonts w:ascii="Gill Sans MT" w:hAnsi="Gill Sans MT"/>
        </w:rPr>
      </w:pPr>
      <w:r>
        <w:rPr>
          <w:rFonts w:ascii="Gill Sans MT" w:hAnsi="Gill Sans MT"/>
        </w:rPr>
        <w:t>There are rules around use of taxi ranks.  Let your drivers know they</w:t>
      </w:r>
      <w:r w:rsidR="001F3F58">
        <w:rPr>
          <w:rFonts w:ascii="Gill Sans MT" w:hAnsi="Gill Sans MT"/>
        </w:rPr>
        <w:t xml:space="preserve"> must</w:t>
      </w:r>
      <w:r>
        <w:rPr>
          <w:rFonts w:ascii="Gill Sans MT" w:hAnsi="Gill Sans MT"/>
        </w:rPr>
        <w:t>:</w:t>
      </w:r>
    </w:p>
    <w:p w14:paraId="631CC762" w14:textId="7A6B030A" w:rsidR="00C92FEB" w:rsidRPr="005661D8" w:rsidRDefault="00C92FEB" w:rsidP="00C92FEB">
      <w:pPr>
        <w:numPr>
          <w:ilvl w:val="0"/>
          <w:numId w:val="40"/>
        </w:numPr>
        <w:spacing w:before="240" w:after="100" w:afterAutospacing="1" w:line="240" w:lineRule="auto"/>
        <w:ind w:left="709" w:hanging="709"/>
        <w:rPr>
          <w:rFonts w:ascii="Gill Sans MT" w:hAnsi="Gill Sans MT"/>
        </w:rPr>
      </w:pPr>
      <w:r w:rsidRPr="005661D8">
        <w:rPr>
          <w:rFonts w:ascii="Gill Sans MT" w:hAnsi="Gill Sans MT"/>
        </w:rPr>
        <w:t>not refuse to accept a hiring when on a taxi rank (unless they fear for the</w:t>
      </w:r>
      <w:r>
        <w:rPr>
          <w:rFonts w:ascii="Gill Sans MT" w:hAnsi="Gill Sans MT"/>
        </w:rPr>
        <w:t>ir</w:t>
      </w:r>
      <w:r w:rsidRPr="005661D8">
        <w:rPr>
          <w:rFonts w:ascii="Gill Sans MT" w:hAnsi="Gill Sans MT"/>
        </w:rPr>
        <w:t xml:space="preserve"> safety)</w:t>
      </w:r>
      <w:r>
        <w:rPr>
          <w:rFonts w:ascii="Gill Sans MT" w:hAnsi="Gill Sans MT"/>
        </w:rPr>
        <w:t>;</w:t>
      </w:r>
    </w:p>
    <w:p w14:paraId="6219D364" w14:textId="766088AC" w:rsidR="00C92FEB" w:rsidRPr="005661D8" w:rsidRDefault="00C92FEB" w:rsidP="00C92FEB">
      <w:pPr>
        <w:numPr>
          <w:ilvl w:val="0"/>
          <w:numId w:val="40"/>
        </w:numPr>
        <w:spacing w:before="240" w:after="100" w:afterAutospacing="1" w:line="240" w:lineRule="auto"/>
        <w:ind w:left="709" w:hanging="709"/>
        <w:rPr>
          <w:rFonts w:ascii="Gill Sans MT" w:hAnsi="Gill Sans MT"/>
        </w:rPr>
      </w:pPr>
      <w:r w:rsidRPr="005661D8">
        <w:rPr>
          <w:rFonts w:ascii="Gill Sans MT" w:hAnsi="Gill Sans MT"/>
        </w:rPr>
        <w:t>move the taxi to the first vacant space available within the rank</w:t>
      </w:r>
      <w:r>
        <w:rPr>
          <w:rFonts w:ascii="Gill Sans MT" w:hAnsi="Gill Sans MT"/>
        </w:rPr>
        <w:t>;</w:t>
      </w:r>
    </w:p>
    <w:p w14:paraId="13CF8689" w14:textId="70681A01" w:rsidR="00C92FEB" w:rsidRPr="005661D8" w:rsidRDefault="00C92FEB" w:rsidP="00C92FEB">
      <w:pPr>
        <w:numPr>
          <w:ilvl w:val="0"/>
          <w:numId w:val="40"/>
        </w:numPr>
        <w:spacing w:before="240" w:after="100" w:afterAutospacing="1" w:line="240" w:lineRule="auto"/>
        <w:ind w:left="709" w:hanging="709"/>
        <w:rPr>
          <w:rFonts w:ascii="Gill Sans MT" w:hAnsi="Gill Sans MT"/>
        </w:rPr>
      </w:pPr>
      <w:r w:rsidRPr="005661D8">
        <w:rPr>
          <w:rFonts w:ascii="Gill Sans MT" w:hAnsi="Gill Sans MT"/>
        </w:rPr>
        <w:t>not prevent another taxi from leaving a taxi rank</w:t>
      </w:r>
      <w:r>
        <w:rPr>
          <w:rFonts w:ascii="Gill Sans MT" w:hAnsi="Gill Sans MT"/>
        </w:rPr>
        <w:t>;</w:t>
      </w:r>
    </w:p>
    <w:p w14:paraId="1B68FC21" w14:textId="64BA8B60" w:rsidR="00C92FEB" w:rsidRPr="005661D8" w:rsidRDefault="00C92FEB" w:rsidP="00C92FEB">
      <w:pPr>
        <w:numPr>
          <w:ilvl w:val="0"/>
          <w:numId w:val="40"/>
        </w:numPr>
        <w:spacing w:before="240" w:after="100" w:afterAutospacing="1" w:line="240" w:lineRule="auto"/>
        <w:ind w:left="709" w:hanging="709"/>
        <w:rPr>
          <w:rFonts w:ascii="Gill Sans MT" w:hAnsi="Gill Sans MT"/>
        </w:rPr>
      </w:pPr>
      <w:r w:rsidRPr="005661D8">
        <w:rPr>
          <w:rFonts w:ascii="Gill Sans MT" w:hAnsi="Gill Sans MT"/>
        </w:rPr>
        <w:t>not to tell a person that they must hire the front taxi on the taxi rank</w:t>
      </w:r>
      <w:r>
        <w:rPr>
          <w:rFonts w:ascii="Gill Sans MT" w:hAnsi="Gill Sans MT"/>
        </w:rPr>
        <w:t>;</w:t>
      </w:r>
      <w:r w:rsidRPr="005661D8">
        <w:rPr>
          <w:rFonts w:ascii="Gill Sans MT" w:hAnsi="Gill Sans MT"/>
        </w:rPr>
        <w:t xml:space="preserve"> and</w:t>
      </w:r>
    </w:p>
    <w:p w14:paraId="259D46F8" w14:textId="6381DB2F" w:rsidR="00C92FEB" w:rsidRPr="004D1726" w:rsidRDefault="00C92FEB" w:rsidP="00C92FEB">
      <w:pPr>
        <w:numPr>
          <w:ilvl w:val="0"/>
          <w:numId w:val="40"/>
        </w:numPr>
        <w:spacing w:before="240" w:after="100" w:afterAutospacing="1" w:line="240" w:lineRule="auto"/>
        <w:ind w:left="709" w:hanging="709"/>
        <w:rPr>
          <w:rFonts w:ascii="Gill Sans MT" w:hAnsi="Gill Sans MT"/>
        </w:rPr>
      </w:pPr>
      <w:r w:rsidRPr="005661D8">
        <w:rPr>
          <w:rFonts w:ascii="Gill Sans MT" w:hAnsi="Gill Sans MT"/>
        </w:rPr>
        <w:t>not to leave the taxi parked unattended on a taxi rank.</w:t>
      </w:r>
    </w:p>
    <w:p w14:paraId="6C87151E" w14:textId="0318462F" w:rsidR="00C92FEB" w:rsidRDefault="00C92FEB" w:rsidP="00C92FEB">
      <w:pPr>
        <w:spacing w:before="100" w:after="100"/>
        <w:rPr>
          <w:rFonts w:ascii="Gill Sans MT" w:hAnsi="Gill Sans MT"/>
        </w:rPr>
      </w:pPr>
      <w:r w:rsidRPr="005661D8">
        <w:rPr>
          <w:rFonts w:ascii="Gill Sans MT" w:hAnsi="Gill Sans MT"/>
        </w:rPr>
        <w:t>Leaving a taxi unattended on a rank without reasonable excuse is committing an offence regardless of whether a ‘not for hire’ sign is displayed.</w:t>
      </w:r>
    </w:p>
    <w:p w14:paraId="48950931" w14:textId="77777777" w:rsidR="0066689B" w:rsidRPr="00AD44F0" w:rsidRDefault="0066689B" w:rsidP="00AD44F0">
      <w:pPr>
        <w:keepNext/>
        <w:keepLines/>
        <w:spacing w:before="100" w:after="100" w:line="240" w:lineRule="auto"/>
        <w:ind w:right="-142"/>
        <w:outlineLvl w:val="0"/>
        <w:rPr>
          <w:rFonts w:ascii="Gill Sans MT" w:hAnsi="Gill Sans MT"/>
        </w:rPr>
      </w:pPr>
    </w:p>
    <w:p w14:paraId="20BD2679" w14:textId="7C300E6E" w:rsidR="00C92FEB" w:rsidRDefault="00C92FEB" w:rsidP="00C92FEB">
      <w:pPr>
        <w:keepNext/>
        <w:keepLines/>
        <w:spacing w:before="100" w:after="100" w:line="240" w:lineRule="auto"/>
        <w:ind w:right="-142"/>
        <w:outlineLvl w:val="0"/>
        <w:rPr>
          <w:rFonts w:ascii="Gill Sans MT" w:eastAsiaTheme="majorEastAsia" w:hAnsi="Gill Sans MT" w:cstheme="majorBidi"/>
          <w:color w:val="005295"/>
          <w:sz w:val="32"/>
          <w:szCs w:val="32"/>
        </w:rPr>
      </w:pPr>
      <w:r>
        <w:rPr>
          <w:rFonts w:ascii="Gill Sans MT" w:eastAsiaTheme="majorEastAsia" w:hAnsi="Gill Sans MT" w:cstheme="majorBidi"/>
          <w:color w:val="005295"/>
          <w:sz w:val="32"/>
          <w:szCs w:val="32"/>
        </w:rPr>
        <w:t>Common questions being asked this month?</w:t>
      </w:r>
    </w:p>
    <w:p w14:paraId="1379B8F1" w14:textId="77777777" w:rsidR="00C92FEB" w:rsidRPr="00487FA5" w:rsidRDefault="00C92FEB" w:rsidP="00C92FEB">
      <w:pPr>
        <w:keepNext/>
        <w:keepLines/>
        <w:spacing w:before="100" w:after="100" w:line="240" w:lineRule="auto"/>
        <w:ind w:right="-142"/>
        <w:outlineLvl w:val="0"/>
        <w:rPr>
          <w:rFonts w:ascii="Gill Sans MT" w:eastAsiaTheme="majorEastAsia" w:hAnsi="Gill Sans MT" w:cstheme="majorBidi"/>
          <w:color w:val="005295"/>
          <w:sz w:val="24"/>
          <w:szCs w:val="24"/>
        </w:rPr>
      </w:pPr>
      <w:r w:rsidRPr="00487FA5">
        <w:rPr>
          <w:rFonts w:ascii="Gill Sans MT" w:eastAsiaTheme="majorEastAsia" w:hAnsi="Gill Sans MT" w:cstheme="majorBidi"/>
          <w:color w:val="005295"/>
          <w:sz w:val="24"/>
          <w:szCs w:val="24"/>
        </w:rPr>
        <w:t>Can external signage be on ride-sourcing vehicles?</w:t>
      </w:r>
    </w:p>
    <w:p w14:paraId="3FB8A5E1" w14:textId="77777777" w:rsidR="00C92FEB" w:rsidRDefault="00C92FEB" w:rsidP="00C92FEB">
      <w:pPr>
        <w:spacing w:before="100" w:after="100"/>
        <w:rPr>
          <w:rFonts w:ascii="Gill Sans MT" w:hAnsi="Gill Sans MT"/>
        </w:rPr>
      </w:pPr>
      <w:r>
        <w:rPr>
          <w:rFonts w:ascii="Gill Sans MT" w:hAnsi="Gill Sans MT"/>
        </w:rPr>
        <w:t xml:space="preserve">Yes.  </w:t>
      </w:r>
      <w:r w:rsidRPr="00CF4F18">
        <w:rPr>
          <w:rFonts w:ascii="Gill Sans MT" w:hAnsi="Gill Sans MT"/>
        </w:rPr>
        <w:t xml:space="preserve"> </w:t>
      </w:r>
    </w:p>
    <w:p w14:paraId="29C088A6" w14:textId="77777777" w:rsidR="00C92FEB" w:rsidRDefault="00C92FEB" w:rsidP="00C92FEB">
      <w:pPr>
        <w:spacing w:before="100" w:after="100"/>
        <w:rPr>
          <w:rFonts w:ascii="Gill Sans MT" w:hAnsi="Gill Sans MT"/>
        </w:rPr>
      </w:pPr>
      <w:r w:rsidRPr="00242146">
        <w:rPr>
          <w:rFonts w:ascii="Gill Sans MT" w:hAnsi="Gill Sans MT"/>
        </w:rPr>
        <w:t xml:space="preserve">Ride sourcing vehicles must clearly display a ‘not for hire’ sign when standing or parked on a public street if displaying external signage advertising that they are a ride-sourcing vehicle. </w:t>
      </w:r>
    </w:p>
    <w:p w14:paraId="5A470EF6" w14:textId="77777777" w:rsidR="00C92FEB" w:rsidRPr="00CF4F18" w:rsidRDefault="00C92FEB" w:rsidP="00C92FEB">
      <w:pPr>
        <w:spacing w:before="100" w:after="100"/>
        <w:rPr>
          <w:rFonts w:ascii="Gill Sans MT" w:hAnsi="Gill Sans MT"/>
        </w:rPr>
      </w:pPr>
      <w:r w:rsidRPr="00242146">
        <w:rPr>
          <w:rFonts w:ascii="Gill Sans MT" w:hAnsi="Gill Sans MT"/>
        </w:rPr>
        <w:t>Ride sourcing drivers must not solicit or accept hires from passers-by or accept hires that have not pre-booked through their ride sourcing platform</w:t>
      </w:r>
      <w:r w:rsidRPr="00CF4F18">
        <w:rPr>
          <w:rFonts w:ascii="Gill Sans MT" w:hAnsi="Gill Sans MT"/>
        </w:rPr>
        <w:t xml:space="preserve">. </w:t>
      </w:r>
    </w:p>
    <w:p w14:paraId="7315D838" w14:textId="77777777" w:rsidR="00C92FEB" w:rsidRDefault="00C92FEB" w:rsidP="00AD44F0">
      <w:pPr>
        <w:keepNext/>
        <w:keepLines/>
        <w:spacing w:before="100" w:after="100" w:line="240" w:lineRule="auto"/>
        <w:ind w:right="-142"/>
        <w:outlineLvl w:val="0"/>
        <w:rPr>
          <w:rFonts w:ascii="Gill Sans MT" w:hAnsi="Gill Sans MT"/>
        </w:rPr>
      </w:pPr>
    </w:p>
    <w:bookmarkEnd w:id="1"/>
    <w:p w14:paraId="2814C8EB" w14:textId="77777777" w:rsidR="00C92FEB" w:rsidRPr="00487FA5" w:rsidRDefault="00C92FEB" w:rsidP="00C92FEB">
      <w:pPr>
        <w:spacing w:before="100" w:after="100"/>
        <w:rPr>
          <w:rFonts w:ascii="Gill Sans MT" w:hAnsi="Gill Sans MT"/>
          <w:color w:val="005295"/>
          <w:sz w:val="24"/>
          <w:szCs w:val="24"/>
        </w:rPr>
      </w:pPr>
      <w:r w:rsidRPr="00487FA5">
        <w:rPr>
          <w:rFonts w:ascii="Gill Sans MT" w:hAnsi="Gill Sans MT"/>
          <w:color w:val="005295"/>
          <w:sz w:val="24"/>
          <w:szCs w:val="24"/>
        </w:rPr>
        <w:t xml:space="preserve">Can forward-facing cameras (dash cams) be placed in taxis? </w:t>
      </w:r>
    </w:p>
    <w:p w14:paraId="406C9A7D" w14:textId="77777777" w:rsidR="00C92FEB" w:rsidRPr="0022785A" w:rsidRDefault="00C92FEB" w:rsidP="00C92FEB">
      <w:pPr>
        <w:rPr>
          <w:rFonts w:ascii="Gill Sans MT" w:hAnsi="Gill Sans MT"/>
        </w:rPr>
      </w:pPr>
      <w:r>
        <w:rPr>
          <w:rFonts w:ascii="Gill Sans MT" w:hAnsi="Gill Sans MT"/>
        </w:rPr>
        <w:t>Yes provided that they face forward to outside of the vehicle.  A</w:t>
      </w:r>
      <w:r w:rsidRPr="0022785A">
        <w:rPr>
          <w:rFonts w:ascii="Gill Sans MT" w:hAnsi="Gill Sans MT"/>
        </w:rPr>
        <w:t>ct</w:t>
      </w:r>
      <w:r>
        <w:rPr>
          <w:rFonts w:ascii="Gill Sans MT" w:hAnsi="Gill Sans MT"/>
        </w:rPr>
        <w:t>ivity</w:t>
      </w:r>
      <w:r w:rsidRPr="0022785A">
        <w:rPr>
          <w:rFonts w:ascii="Gill Sans MT" w:hAnsi="Gill Sans MT"/>
        </w:rPr>
        <w:t xml:space="preserve"> </w:t>
      </w:r>
      <w:r>
        <w:rPr>
          <w:rFonts w:ascii="Gill Sans MT" w:hAnsi="Gill Sans MT"/>
        </w:rPr>
        <w:t>happening</w:t>
      </w:r>
      <w:r w:rsidRPr="0022785A">
        <w:rPr>
          <w:rFonts w:ascii="Gill Sans MT" w:hAnsi="Gill Sans MT"/>
        </w:rPr>
        <w:t xml:space="preserve"> inside the </w:t>
      </w:r>
      <w:r>
        <w:rPr>
          <w:rFonts w:ascii="Gill Sans MT" w:hAnsi="Gill Sans MT"/>
        </w:rPr>
        <w:t xml:space="preserve">taxi </w:t>
      </w:r>
      <w:r>
        <w:rPr>
          <w:rFonts w:ascii="Gill Sans MT" w:hAnsi="Gill Sans MT"/>
          <w:b/>
        </w:rPr>
        <w:t>can</w:t>
      </w:r>
      <w:r w:rsidRPr="003F5576">
        <w:rPr>
          <w:rFonts w:ascii="Gill Sans MT" w:hAnsi="Gill Sans MT"/>
          <w:b/>
        </w:rPr>
        <w:t>not</w:t>
      </w:r>
      <w:r>
        <w:rPr>
          <w:rFonts w:ascii="Gill Sans MT" w:hAnsi="Gill Sans MT"/>
        </w:rPr>
        <w:t xml:space="preserve"> </w:t>
      </w:r>
      <w:r w:rsidRPr="0022785A">
        <w:rPr>
          <w:rFonts w:ascii="Gill Sans MT" w:hAnsi="Gill Sans MT"/>
        </w:rPr>
        <w:t xml:space="preserve">be recorded on a dash cam. </w:t>
      </w:r>
    </w:p>
    <w:p w14:paraId="216F9351" w14:textId="77777777" w:rsidR="00C92FEB" w:rsidRDefault="00C92FEB" w:rsidP="00C92FEB">
      <w:pPr>
        <w:rPr>
          <w:rFonts w:ascii="Gill Sans MT" w:hAnsi="Gill Sans MT"/>
        </w:rPr>
      </w:pPr>
      <w:r>
        <w:rPr>
          <w:rFonts w:ascii="Gill Sans MT" w:hAnsi="Gill Sans MT"/>
        </w:rPr>
        <w:t>B</w:t>
      </w:r>
      <w:r w:rsidRPr="0022785A">
        <w:rPr>
          <w:rFonts w:ascii="Gill Sans MT" w:hAnsi="Gill Sans MT"/>
        </w:rPr>
        <w:t xml:space="preserve">e aware of privacy </w:t>
      </w:r>
      <w:r>
        <w:rPr>
          <w:rFonts w:ascii="Gill Sans MT" w:hAnsi="Gill Sans MT"/>
        </w:rPr>
        <w:t>concerns</w:t>
      </w:r>
      <w:r w:rsidRPr="0022785A">
        <w:rPr>
          <w:rFonts w:ascii="Gill Sans MT" w:hAnsi="Gill Sans MT"/>
        </w:rPr>
        <w:t xml:space="preserve"> </w:t>
      </w:r>
      <w:r>
        <w:rPr>
          <w:rFonts w:ascii="Gill Sans MT" w:hAnsi="Gill Sans MT"/>
        </w:rPr>
        <w:t>and make sure</w:t>
      </w:r>
      <w:r w:rsidRPr="0022785A">
        <w:rPr>
          <w:rFonts w:ascii="Gill Sans MT" w:hAnsi="Gill Sans MT"/>
        </w:rPr>
        <w:t xml:space="preserve"> that images of individuals inside </w:t>
      </w:r>
      <w:r>
        <w:rPr>
          <w:rFonts w:ascii="Gill Sans MT" w:hAnsi="Gill Sans MT"/>
        </w:rPr>
        <w:t>your taxi</w:t>
      </w:r>
      <w:r w:rsidRPr="0022785A">
        <w:rPr>
          <w:rFonts w:ascii="Gill Sans MT" w:hAnsi="Gill Sans MT"/>
        </w:rPr>
        <w:t xml:space="preserve"> are not captured.</w:t>
      </w:r>
      <w:r>
        <w:rPr>
          <w:rFonts w:ascii="Gill Sans MT" w:hAnsi="Gill Sans MT"/>
        </w:rPr>
        <w:t xml:space="preserve"> </w:t>
      </w:r>
    </w:p>
    <w:p w14:paraId="2BC3507F" w14:textId="55492368" w:rsidR="00C92FEB" w:rsidRDefault="00C92FEB" w:rsidP="00C92FEB">
      <w:pPr>
        <w:rPr>
          <w:rFonts w:ascii="Gill Sans MT" w:hAnsi="Gill Sans MT"/>
        </w:rPr>
      </w:pPr>
      <w:r>
        <w:rPr>
          <w:rFonts w:ascii="Gill Sans MT" w:hAnsi="Gill Sans MT"/>
        </w:rPr>
        <w:t>This does not apply to safety security cameras.</w:t>
      </w:r>
    </w:p>
    <w:p w14:paraId="04D243B2" w14:textId="77777777" w:rsidR="00C92FEB" w:rsidRDefault="00C92FEB" w:rsidP="00AD44F0">
      <w:pPr>
        <w:keepNext/>
        <w:keepLines/>
        <w:spacing w:before="100" w:after="100" w:line="240" w:lineRule="auto"/>
        <w:ind w:right="-142"/>
        <w:outlineLvl w:val="0"/>
        <w:rPr>
          <w:rFonts w:ascii="Gill Sans MT" w:hAnsi="Gill Sans MT"/>
        </w:rPr>
      </w:pPr>
    </w:p>
    <w:p w14:paraId="5F56FA14" w14:textId="77777777" w:rsidR="00C92FEB" w:rsidRDefault="00C92FEB" w:rsidP="00AD44F0">
      <w:pPr>
        <w:keepNext/>
        <w:keepLines/>
        <w:spacing w:before="100" w:after="100" w:line="240" w:lineRule="auto"/>
        <w:ind w:right="-142"/>
        <w:outlineLvl w:val="0"/>
        <w:rPr>
          <w:rFonts w:ascii="Gill Sans MT" w:hAnsi="Gill Sans MT"/>
        </w:rPr>
      </w:pPr>
    </w:p>
    <w:p w14:paraId="26C4C1F6" w14:textId="77777777" w:rsidR="00C92FEB" w:rsidRDefault="00C92FEB" w:rsidP="00AD44F0">
      <w:pPr>
        <w:keepNext/>
        <w:keepLines/>
        <w:spacing w:before="100" w:after="100" w:line="240" w:lineRule="auto"/>
        <w:ind w:right="-142"/>
        <w:outlineLvl w:val="0"/>
        <w:rPr>
          <w:rFonts w:ascii="Gill Sans MT" w:hAnsi="Gill Sans MT"/>
        </w:rPr>
      </w:pPr>
    </w:p>
    <w:p w14:paraId="6551B509" w14:textId="77777777" w:rsidR="00C92FEB" w:rsidRDefault="00C92FEB" w:rsidP="00C92FEB">
      <w:pPr>
        <w:rPr>
          <w:rFonts w:ascii="Gill Sans MT" w:hAnsi="Gill Sans MT"/>
        </w:rPr>
        <w:sectPr w:rsidR="00C92FEB" w:rsidSect="00C92FEB">
          <w:type w:val="continuous"/>
          <w:pgSz w:w="11906" w:h="16838"/>
          <w:pgMar w:top="720" w:right="720" w:bottom="720" w:left="720" w:header="708" w:footer="708" w:gutter="0"/>
          <w:cols w:num="2" w:space="708"/>
          <w:docGrid w:linePitch="360"/>
        </w:sectPr>
      </w:pPr>
    </w:p>
    <w:p w14:paraId="71E03EAC" w14:textId="78D7AB44" w:rsidR="00C92FEB" w:rsidRDefault="00C92FEB" w:rsidP="00C92FEB">
      <w:pPr>
        <w:rPr>
          <w:rFonts w:ascii="Gill Sans MT" w:hAnsi="Gill Sans MT"/>
        </w:rPr>
      </w:pPr>
    </w:p>
    <w:p w14:paraId="463C7449" w14:textId="77777777" w:rsidR="00C92FEB" w:rsidRDefault="00C92FEB" w:rsidP="00C92FEB">
      <w:pPr>
        <w:spacing w:before="100" w:after="100"/>
        <w:rPr>
          <w:rFonts w:ascii="Gill Sans MT" w:hAnsi="Gill Sans MT"/>
          <w:color w:val="005295"/>
          <w:sz w:val="24"/>
          <w:szCs w:val="24"/>
        </w:rPr>
        <w:sectPr w:rsidR="00C92FEB" w:rsidSect="00C92FEB">
          <w:type w:val="continuous"/>
          <w:pgSz w:w="11906" w:h="16838"/>
          <w:pgMar w:top="720" w:right="720" w:bottom="720" w:left="720" w:header="708" w:footer="708" w:gutter="0"/>
          <w:cols w:space="708"/>
          <w:docGrid w:linePitch="360"/>
        </w:sectPr>
      </w:pPr>
    </w:p>
    <w:p w14:paraId="7EF3EC6D" w14:textId="76DE38F8" w:rsidR="00C92FEB" w:rsidRPr="00487FA5" w:rsidRDefault="00C92FEB" w:rsidP="00C92FEB">
      <w:pPr>
        <w:spacing w:before="100" w:after="100"/>
        <w:rPr>
          <w:rFonts w:ascii="Gill Sans MT" w:hAnsi="Gill Sans MT"/>
          <w:color w:val="005295"/>
          <w:sz w:val="24"/>
          <w:szCs w:val="24"/>
        </w:rPr>
      </w:pPr>
      <w:r w:rsidRPr="00487FA5">
        <w:rPr>
          <w:rFonts w:ascii="Gill Sans MT" w:hAnsi="Gill Sans MT"/>
          <w:color w:val="005295"/>
          <w:sz w:val="24"/>
          <w:szCs w:val="24"/>
        </w:rPr>
        <w:lastRenderedPageBreak/>
        <w:t>Can I strap a pram</w:t>
      </w:r>
      <w:r>
        <w:rPr>
          <w:rFonts w:ascii="Gill Sans MT" w:hAnsi="Gill Sans MT"/>
          <w:color w:val="005295"/>
          <w:sz w:val="24"/>
          <w:szCs w:val="24"/>
        </w:rPr>
        <w:t xml:space="preserve"> or reclining chair bed</w:t>
      </w:r>
      <w:r w:rsidRPr="00487FA5">
        <w:rPr>
          <w:rFonts w:ascii="Gill Sans MT" w:hAnsi="Gill Sans MT"/>
          <w:color w:val="005295"/>
          <w:sz w:val="24"/>
          <w:szCs w:val="24"/>
        </w:rPr>
        <w:t xml:space="preserve"> to a wheelchair accessible taxi anchorage?</w:t>
      </w:r>
    </w:p>
    <w:p w14:paraId="6EC21F0F" w14:textId="77777777" w:rsidR="00C92FEB" w:rsidRDefault="00C92FEB" w:rsidP="00C92FEB">
      <w:pPr>
        <w:rPr>
          <w:rFonts w:ascii="Gill Sans MT" w:hAnsi="Gill Sans MT"/>
        </w:rPr>
      </w:pPr>
      <w:r>
        <w:rPr>
          <w:rFonts w:ascii="Gill Sans MT" w:hAnsi="Gill Sans MT"/>
        </w:rPr>
        <w:t xml:space="preserve">No. </w:t>
      </w:r>
    </w:p>
    <w:p w14:paraId="282E8041" w14:textId="77777777" w:rsidR="00C92FEB" w:rsidRDefault="00C92FEB" w:rsidP="00C92FEB">
      <w:pPr>
        <w:rPr>
          <w:rFonts w:ascii="Gill Sans MT" w:hAnsi="Gill Sans MT"/>
        </w:rPr>
      </w:pPr>
      <w:r>
        <w:rPr>
          <w:rFonts w:ascii="Gill Sans MT" w:hAnsi="Gill Sans MT"/>
        </w:rPr>
        <w:t xml:space="preserve">A pram or a reclining chair bed (such as Princess Chairs) cannot be strapped to a </w:t>
      </w:r>
      <w:r w:rsidRPr="008C65D2">
        <w:rPr>
          <w:rFonts w:ascii="Gill Sans MT" w:hAnsi="Gill Sans MT"/>
        </w:rPr>
        <w:t>wheelchair accessible taxi anchorage</w:t>
      </w:r>
      <w:r>
        <w:rPr>
          <w:rFonts w:ascii="Gill Sans MT" w:hAnsi="Gill Sans MT"/>
        </w:rPr>
        <w:t xml:space="preserve">.  </w:t>
      </w:r>
    </w:p>
    <w:p w14:paraId="1AFB168E" w14:textId="77777777" w:rsidR="00C92FEB" w:rsidRPr="008C65D2" w:rsidRDefault="00C92FEB" w:rsidP="00C92FEB">
      <w:pPr>
        <w:rPr>
          <w:rFonts w:ascii="Gill Sans MT" w:hAnsi="Gill Sans MT"/>
        </w:rPr>
      </w:pPr>
      <w:r>
        <w:rPr>
          <w:rFonts w:ascii="Gill Sans MT" w:hAnsi="Gill Sans MT"/>
        </w:rPr>
        <w:t>W</w:t>
      </w:r>
      <w:r w:rsidRPr="008C65D2">
        <w:rPr>
          <w:rFonts w:ascii="Gill Sans MT" w:hAnsi="Gill Sans MT"/>
        </w:rPr>
        <w:t>heelchair occupant restraint systems in WATS are de</w:t>
      </w:r>
      <w:r>
        <w:rPr>
          <w:rFonts w:ascii="Gill Sans MT" w:hAnsi="Gill Sans MT"/>
        </w:rPr>
        <w:t>signed to restrain wheelchairs.  A</w:t>
      </w:r>
      <w:r w:rsidRPr="008C65D2">
        <w:rPr>
          <w:rFonts w:ascii="Gill Sans MT" w:hAnsi="Gill Sans MT"/>
        </w:rPr>
        <w:t xml:space="preserve"> separate restraint built in rest</w:t>
      </w:r>
      <w:r>
        <w:rPr>
          <w:rFonts w:ascii="Gill Sans MT" w:hAnsi="Gill Sans MT"/>
        </w:rPr>
        <w:t>rains the occupant of the wheel</w:t>
      </w:r>
      <w:r w:rsidRPr="008C65D2">
        <w:rPr>
          <w:rFonts w:ascii="Gill Sans MT" w:hAnsi="Gill Sans MT"/>
        </w:rPr>
        <w:t xml:space="preserve">chair. </w:t>
      </w:r>
    </w:p>
    <w:p w14:paraId="2D9D105E" w14:textId="77777777" w:rsidR="00C92FEB" w:rsidRPr="008C65D2" w:rsidRDefault="00C92FEB" w:rsidP="00C92FEB">
      <w:pPr>
        <w:rPr>
          <w:rFonts w:ascii="Gill Sans MT" w:hAnsi="Gill Sans MT"/>
        </w:rPr>
      </w:pPr>
      <w:r w:rsidRPr="008C65D2">
        <w:rPr>
          <w:rFonts w:ascii="Gill Sans MT" w:hAnsi="Gill Sans MT"/>
        </w:rPr>
        <w:t>These restraints are</w:t>
      </w:r>
      <w:r>
        <w:rPr>
          <w:rFonts w:ascii="Gill Sans MT" w:hAnsi="Gill Sans MT"/>
        </w:rPr>
        <w:t xml:space="preserve"> not designed to restrain prams. </w:t>
      </w:r>
      <w:r w:rsidRPr="008C65D2">
        <w:rPr>
          <w:rFonts w:ascii="Gill Sans MT" w:hAnsi="Gill Sans MT"/>
        </w:rPr>
        <w:t xml:space="preserve">The occupant restraints are not designed to be used on infants or small children. </w:t>
      </w:r>
      <w:r>
        <w:rPr>
          <w:rFonts w:ascii="Gill Sans MT" w:hAnsi="Gill Sans MT"/>
        </w:rPr>
        <w:t>Infants and</w:t>
      </w:r>
      <w:r w:rsidRPr="008C65D2">
        <w:rPr>
          <w:rFonts w:ascii="Gill Sans MT" w:hAnsi="Gill Sans MT"/>
        </w:rPr>
        <w:t xml:space="preserve"> small child</w:t>
      </w:r>
      <w:r>
        <w:rPr>
          <w:rFonts w:ascii="Gill Sans MT" w:hAnsi="Gill Sans MT"/>
        </w:rPr>
        <w:t>ren cannot be</w:t>
      </w:r>
      <w:r w:rsidRPr="008C65D2">
        <w:rPr>
          <w:rFonts w:ascii="Gill Sans MT" w:hAnsi="Gill Sans MT"/>
        </w:rPr>
        <w:t xml:space="preserve"> properly restrained in the </w:t>
      </w:r>
      <w:r>
        <w:rPr>
          <w:rFonts w:ascii="Gill Sans MT" w:hAnsi="Gill Sans MT"/>
        </w:rPr>
        <w:t>taxi if their pram is secured in wheelchair anchorages</w:t>
      </w:r>
      <w:r w:rsidRPr="008C65D2">
        <w:rPr>
          <w:rFonts w:ascii="Gill Sans MT" w:hAnsi="Gill Sans MT"/>
        </w:rPr>
        <w:t>.</w:t>
      </w:r>
    </w:p>
    <w:p w14:paraId="7D89A443" w14:textId="77777777" w:rsidR="00C92FEB" w:rsidRDefault="00C92FEB" w:rsidP="00C92FEB">
      <w:pPr>
        <w:rPr>
          <w:rFonts w:ascii="Gill Sans MT" w:hAnsi="Gill Sans MT"/>
        </w:rPr>
      </w:pPr>
      <w:r>
        <w:rPr>
          <w:rFonts w:ascii="Gill Sans MT" w:hAnsi="Gill Sans MT"/>
        </w:rPr>
        <w:t>Infants</w:t>
      </w:r>
      <w:r w:rsidRPr="008C65D2">
        <w:rPr>
          <w:rFonts w:ascii="Gill Sans MT" w:hAnsi="Gill Sans MT"/>
        </w:rPr>
        <w:t xml:space="preserve"> under the age of one are not requ</w:t>
      </w:r>
      <w:r>
        <w:rPr>
          <w:rFonts w:ascii="Gill Sans MT" w:hAnsi="Gill Sans MT"/>
        </w:rPr>
        <w:t>ired to be restrained in a taxi</w:t>
      </w:r>
      <w:r w:rsidRPr="008C65D2">
        <w:rPr>
          <w:rFonts w:ascii="Gill Sans MT" w:hAnsi="Gill Sans MT"/>
        </w:rPr>
        <w:t xml:space="preserve"> as long as</w:t>
      </w:r>
      <w:r>
        <w:rPr>
          <w:rFonts w:ascii="Gill Sans MT" w:hAnsi="Gill Sans MT"/>
        </w:rPr>
        <w:t>:</w:t>
      </w:r>
    </w:p>
    <w:p w14:paraId="246F8E6F" w14:textId="77777777" w:rsidR="00C92FEB" w:rsidRPr="00AD44F0" w:rsidRDefault="00C92FEB" w:rsidP="00C92FEB">
      <w:pPr>
        <w:numPr>
          <w:ilvl w:val="0"/>
          <w:numId w:val="40"/>
        </w:numPr>
        <w:spacing w:before="240" w:after="100" w:afterAutospacing="1" w:line="240" w:lineRule="auto"/>
        <w:ind w:left="709" w:hanging="709"/>
        <w:rPr>
          <w:rFonts w:ascii="Gill Sans MT" w:hAnsi="Gill Sans MT"/>
        </w:rPr>
      </w:pPr>
      <w:r w:rsidRPr="00AD44F0">
        <w:rPr>
          <w:rFonts w:ascii="Gill Sans MT" w:hAnsi="Gill Sans MT"/>
        </w:rPr>
        <w:t>the infant is on the lap of a passenger not sitting in the front seat; and</w:t>
      </w:r>
    </w:p>
    <w:p w14:paraId="66B807F9" w14:textId="77777777" w:rsidR="00C92FEB" w:rsidRPr="00AD44F0" w:rsidRDefault="00C92FEB" w:rsidP="00C92FEB">
      <w:pPr>
        <w:numPr>
          <w:ilvl w:val="0"/>
          <w:numId w:val="40"/>
        </w:numPr>
        <w:spacing w:before="240" w:after="100" w:afterAutospacing="1" w:line="240" w:lineRule="auto"/>
        <w:ind w:left="709" w:hanging="709"/>
        <w:rPr>
          <w:rFonts w:ascii="Gill Sans MT" w:hAnsi="Gill Sans MT"/>
        </w:rPr>
      </w:pPr>
      <w:r w:rsidRPr="00AD44F0">
        <w:rPr>
          <w:rFonts w:ascii="Gill Sans MT" w:hAnsi="Gill Sans MT"/>
        </w:rPr>
        <w:t xml:space="preserve">no approved child restraint is available. </w:t>
      </w:r>
    </w:p>
    <w:p w14:paraId="3D16B885" w14:textId="242ED452" w:rsidR="00C92FEB" w:rsidRDefault="00AD44F0" w:rsidP="00C92FEB">
      <w:pPr>
        <w:rPr>
          <w:rFonts w:ascii="Gill Sans MT" w:hAnsi="Gill Sans MT"/>
        </w:rPr>
      </w:pPr>
      <w:r>
        <w:rPr>
          <w:rFonts w:ascii="Gill Sans MT" w:hAnsi="Gill Sans MT"/>
        </w:rPr>
        <w:t>WAT anchorages</w:t>
      </w:r>
      <w:r w:rsidR="00C92FEB">
        <w:rPr>
          <w:rFonts w:ascii="Gill Sans MT" w:hAnsi="Gill Sans MT"/>
        </w:rPr>
        <w:t xml:space="preserve"> are also not designed </w:t>
      </w:r>
      <w:r>
        <w:rPr>
          <w:rFonts w:ascii="Gill Sans MT" w:hAnsi="Gill Sans MT"/>
        </w:rPr>
        <w:t>for</w:t>
      </w:r>
      <w:r w:rsidR="00C92FEB">
        <w:rPr>
          <w:rFonts w:ascii="Gill Sans MT" w:hAnsi="Gill Sans MT"/>
        </w:rPr>
        <w:t xml:space="preserve"> reclining chair beds.  As reclining chair beds are designed to recline there is a lack of rigidity of the wheeled mobility device.  This may result in a lack of adequate occupant restraint. </w:t>
      </w:r>
    </w:p>
    <w:p w14:paraId="2BB190B9" w14:textId="77777777" w:rsidR="00C92FEB" w:rsidRPr="00823575" w:rsidRDefault="00C92FEB" w:rsidP="00E05F14">
      <w:pPr>
        <w:spacing w:before="100" w:after="100"/>
        <w:rPr>
          <w:rFonts w:ascii="Gill Sans MT" w:hAnsi="Gill Sans MT"/>
        </w:rPr>
      </w:pPr>
    </w:p>
    <w:p w14:paraId="5609CAD8" w14:textId="77777777" w:rsidR="00C92FEB" w:rsidRDefault="00C92FEB" w:rsidP="00C92FEB">
      <w:pPr>
        <w:pStyle w:val="Heading1"/>
        <w:spacing w:before="100" w:after="100" w:line="240" w:lineRule="auto"/>
        <w:ind w:right="-142"/>
        <w:rPr>
          <w:rFonts w:ascii="Gill Sans MT" w:hAnsi="Gill Sans MT"/>
          <w:color w:val="005295"/>
        </w:rPr>
      </w:pPr>
      <w:r>
        <w:rPr>
          <w:rFonts w:ascii="Gill Sans MT" w:hAnsi="Gill Sans MT"/>
          <w:color w:val="005295"/>
        </w:rPr>
        <w:t>Pre-departure Inspections (</w:t>
      </w:r>
      <w:r w:rsidRPr="006D077D">
        <w:rPr>
          <w:rFonts w:ascii="Gill Sans MT" w:hAnsi="Gill Sans MT"/>
          <w:color w:val="005295"/>
        </w:rPr>
        <w:t>Accreditation</w:t>
      </w:r>
      <w:r>
        <w:rPr>
          <w:rFonts w:ascii="Gill Sans MT" w:hAnsi="Gill Sans MT"/>
          <w:color w:val="005295"/>
        </w:rPr>
        <w:t xml:space="preserve"> Standard 2.2)</w:t>
      </w:r>
    </w:p>
    <w:p w14:paraId="50B79ECE" w14:textId="77777777" w:rsidR="00C92FEB" w:rsidRDefault="00C92FEB" w:rsidP="00C92FEB">
      <w:pPr>
        <w:spacing w:before="100" w:after="100"/>
        <w:rPr>
          <w:rFonts w:ascii="Gill Sans MT" w:hAnsi="Gill Sans MT"/>
        </w:rPr>
      </w:pPr>
      <w:r w:rsidRPr="00FF5E7F">
        <w:rPr>
          <w:rFonts w:ascii="Gill Sans MT" w:hAnsi="Gill Sans MT"/>
        </w:rPr>
        <w:t xml:space="preserve">You </w:t>
      </w:r>
      <w:r>
        <w:rPr>
          <w:rFonts w:ascii="Gill Sans MT" w:hAnsi="Gill Sans MT"/>
        </w:rPr>
        <w:t xml:space="preserve">are responsible for ensuring that each taxi is roadworthy and safe.  </w:t>
      </w:r>
    </w:p>
    <w:p w14:paraId="2F54129D" w14:textId="77777777" w:rsidR="00C92FEB" w:rsidRDefault="00C92FEB" w:rsidP="00C92FEB">
      <w:pPr>
        <w:spacing w:before="100" w:after="100"/>
        <w:rPr>
          <w:rFonts w:ascii="Gill Sans MT" w:hAnsi="Gill Sans MT"/>
        </w:rPr>
      </w:pPr>
      <w:r>
        <w:rPr>
          <w:rFonts w:ascii="Gill Sans MT" w:hAnsi="Gill Sans MT"/>
        </w:rPr>
        <w:t>If your taxi is unsafe, you are not only putting your driver’s life at risk, but also the safety of the passengers that ride in your taxi and other road users.</w:t>
      </w:r>
    </w:p>
    <w:p w14:paraId="475AD957" w14:textId="60C1D794" w:rsidR="00C92FEB" w:rsidRDefault="00C92FEB" w:rsidP="00C92FEB">
      <w:pPr>
        <w:spacing w:before="100" w:after="100"/>
        <w:rPr>
          <w:rFonts w:ascii="Gill Sans MT" w:hAnsi="Gill Sans MT"/>
        </w:rPr>
      </w:pPr>
      <w:r>
        <w:rPr>
          <w:rFonts w:ascii="Gill Sans MT" w:hAnsi="Gill Sans MT"/>
        </w:rPr>
        <w:t>One way that the safety of your taxi is checked, is through a daily pre-inspection check.  This is a quick visual inspection that can be undertaken o</w:t>
      </w:r>
      <w:r w:rsidR="00AD44F0">
        <w:rPr>
          <w:rFonts w:ascii="Gill Sans MT" w:hAnsi="Gill Sans MT"/>
        </w:rPr>
        <w:t>n</w:t>
      </w:r>
      <w:r>
        <w:rPr>
          <w:rFonts w:ascii="Gill Sans MT" w:hAnsi="Gill Sans MT"/>
        </w:rPr>
        <w:t xml:space="preserve"> a taxi prior</w:t>
      </w:r>
      <w:r w:rsidR="00AD44F0">
        <w:rPr>
          <w:rFonts w:ascii="Gill Sans MT" w:hAnsi="Gill Sans MT"/>
        </w:rPr>
        <w:t xml:space="preserve"> to</w:t>
      </w:r>
      <w:r>
        <w:rPr>
          <w:rFonts w:ascii="Gill Sans MT" w:hAnsi="Gill Sans MT"/>
        </w:rPr>
        <w:t xml:space="preserve"> starting a shift. </w:t>
      </w:r>
    </w:p>
    <w:p w14:paraId="0350C350" w14:textId="77777777" w:rsidR="00C92FEB" w:rsidRDefault="00C92FEB" w:rsidP="00C92FEB">
      <w:pPr>
        <w:spacing w:before="100" w:after="100"/>
        <w:rPr>
          <w:rFonts w:ascii="Gill Sans MT" w:hAnsi="Gill Sans MT"/>
        </w:rPr>
      </w:pPr>
      <w:r>
        <w:rPr>
          <w:rFonts w:ascii="Gill Sans MT" w:hAnsi="Gill Sans MT"/>
        </w:rPr>
        <w:t>Often operators ask their drivers to do</w:t>
      </w:r>
      <w:r w:rsidRPr="002C0F8B">
        <w:rPr>
          <w:rFonts w:ascii="Gill Sans MT" w:hAnsi="Gill Sans MT"/>
        </w:rPr>
        <w:t xml:space="preserve"> pre-departure inspection</w:t>
      </w:r>
      <w:r>
        <w:rPr>
          <w:rFonts w:ascii="Gill Sans MT" w:hAnsi="Gill Sans MT"/>
        </w:rPr>
        <w:t>s</w:t>
      </w:r>
      <w:r w:rsidRPr="002C0F8B">
        <w:rPr>
          <w:rFonts w:ascii="Gill Sans MT" w:hAnsi="Gill Sans MT"/>
        </w:rPr>
        <w:t xml:space="preserve">.  </w:t>
      </w:r>
      <w:r>
        <w:rPr>
          <w:rFonts w:ascii="Gill Sans MT" w:hAnsi="Gill Sans MT"/>
        </w:rPr>
        <w:t xml:space="preserve">If is your responsibility to ensure that they do the inspections properly and once a day. </w:t>
      </w:r>
    </w:p>
    <w:p w14:paraId="4C618C55" w14:textId="77777777" w:rsidR="00C92FEB" w:rsidRDefault="00C92FEB" w:rsidP="00C92FEB">
      <w:pPr>
        <w:spacing w:before="100" w:after="100"/>
        <w:rPr>
          <w:rFonts w:ascii="Gill Sans MT" w:hAnsi="Gill Sans MT" w:cs="Arial"/>
          <w:color w:val="005295"/>
          <w:sz w:val="24"/>
          <w:lang w:val="en"/>
        </w:rPr>
      </w:pPr>
    </w:p>
    <w:p w14:paraId="38A664CD" w14:textId="77777777" w:rsidR="00E05F14" w:rsidRDefault="00E05F14" w:rsidP="00C92FEB">
      <w:pPr>
        <w:spacing w:before="100" w:after="100"/>
        <w:rPr>
          <w:rFonts w:ascii="Gill Sans MT" w:hAnsi="Gill Sans MT" w:cs="Arial"/>
          <w:color w:val="005295"/>
          <w:sz w:val="24"/>
          <w:lang w:val="en"/>
        </w:rPr>
      </w:pPr>
    </w:p>
    <w:p w14:paraId="6275D23B" w14:textId="77777777" w:rsidR="00E05F14" w:rsidRDefault="00E05F14" w:rsidP="00C92FEB">
      <w:pPr>
        <w:spacing w:before="100" w:after="100"/>
        <w:rPr>
          <w:rFonts w:ascii="Gill Sans MT" w:hAnsi="Gill Sans MT" w:cs="Arial"/>
          <w:color w:val="005295"/>
          <w:sz w:val="24"/>
          <w:lang w:val="en"/>
        </w:rPr>
      </w:pPr>
    </w:p>
    <w:p w14:paraId="55518287" w14:textId="392501CE" w:rsidR="00C92FEB" w:rsidRPr="006D077D" w:rsidRDefault="00C92FEB" w:rsidP="00C92FEB">
      <w:pPr>
        <w:spacing w:before="100" w:after="100"/>
        <w:rPr>
          <w:rFonts w:ascii="Gill Sans MT" w:hAnsi="Gill Sans MT" w:cs="Arial"/>
          <w:bCs/>
          <w:color w:val="005295"/>
          <w:sz w:val="24"/>
          <w:lang w:val="en"/>
        </w:rPr>
      </w:pPr>
      <w:r w:rsidRPr="006D077D">
        <w:rPr>
          <w:rFonts w:ascii="Gill Sans MT" w:hAnsi="Gill Sans MT" w:cs="Arial"/>
          <w:color w:val="005295"/>
          <w:sz w:val="24"/>
          <w:lang w:val="en"/>
        </w:rPr>
        <w:t xml:space="preserve">The minimum requirements </w:t>
      </w:r>
      <w:r w:rsidR="009E0577">
        <w:rPr>
          <w:rFonts w:ascii="Gill Sans MT" w:hAnsi="Gill Sans MT" w:cs="Arial"/>
          <w:color w:val="005295"/>
          <w:sz w:val="24"/>
          <w:lang w:val="en"/>
        </w:rPr>
        <w:t>that must be</w:t>
      </w:r>
      <w:r w:rsidRPr="006D077D">
        <w:rPr>
          <w:rFonts w:ascii="Gill Sans MT" w:hAnsi="Gill Sans MT" w:cs="Arial"/>
          <w:color w:val="005295"/>
          <w:sz w:val="24"/>
          <w:lang w:val="en"/>
        </w:rPr>
        <w:t xml:space="preserve"> covered in a </w:t>
      </w:r>
      <w:r w:rsidRPr="006D077D">
        <w:rPr>
          <w:rFonts w:ascii="Gill Sans MT" w:hAnsi="Gill Sans MT" w:cs="Arial"/>
          <w:bCs/>
          <w:color w:val="005295"/>
          <w:sz w:val="24"/>
          <w:lang w:val="en"/>
        </w:rPr>
        <w:t xml:space="preserve">pre-departure </w:t>
      </w:r>
      <w:r w:rsidRPr="006D077D">
        <w:rPr>
          <w:rFonts w:ascii="Gill Sans MT" w:hAnsi="Gill Sans MT" w:cs="Arial"/>
          <w:color w:val="005295"/>
          <w:sz w:val="24"/>
          <w:lang w:val="en"/>
        </w:rPr>
        <w:t>inspection are</w:t>
      </w:r>
      <w:r>
        <w:rPr>
          <w:rFonts w:ascii="Gill Sans MT" w:hAnsi="Gill Sans MT" w:cs="Arial"/>
          <w:bCs/>
          <w:color w:val="005295"/>
          <w:sz w:val="24"/>
          <w:lang w:val="en"/>
        </w:rPr>
        <w:t>…</w:t>
      </w:r>
    </w:p>
    <w:tbl>
      <w:tblPr>
        <w:tblStyle w:val="TableGrid1"/>
        <w:tblW w:w="4962" w:type="dxa"/>
        <w:tblInd w:w="-142" w:type="dxa"/>
        <w:tblLook w:val="04A0" w:firstRow="1" w:lastRow="0" w:firstColumn="1" w:lastColumn="0" w:noHBand="0" w:noVBand="1"/>
      </w:tblPr>
      <w:tblGrid>
        <w:gridCol w:w="1560"/>
        <w:gridCol w:w="3402"/>
      </w:tblGrid>
      <w:tr w:rsidR="00C92FEB" w:rsidRPr="006D077D" w14:paraId="7A3DB4E3" w14:textId="77777777" w:rsidTr="00E05F14">
        <w:tc>
          <w:tcPr>
            <w:tcW w:w="1560" w:type="dxa"/>
            <w:tcBorders>
              <w:top w:val="nil"/>
              <w:left w:val="nil"/>
              <w:bottom w:val="nil"/>
              <w:right w:val="nil"/>
            </w:tcBorders>
            <w:shd w:val="clear" w:color="auto" w:fill="F2F2F2" w:themeFill="background1" w:themeFillShade="F2"/>
          </w:tcPr>
          <w:p w14:paraId="46635069"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Arial"/>
                <w:b/>
                <w:lang w:val="en"/>
              </w:rPr>
              <w:t>Interior</w:t>
            </w:r>
          </w:p>
        </w:tc>
        <w:tc>
          <w:tcPr>
            <w:tcW w:w="3402" w:type="dxa"/>
            <w:tcBorders>
              <w:top w:val="nil"/>
              <w:left w:val="nil"/>
              <w:bottom w:val="nil"/>
              <w:right w:val="nil"/>
            </w:tcBorders>
            <w:shd w:val="clear" w:color="auto" w:fill="F2F2F2" w:themeFill="background1" w:themeFillShade="F2"/>
          </w:tcPr>
          <w:p w14:paraId="6B10B006" w14:textId="77777777" w:rsidR="00C92FEB" w:rsidRPr="006D077D" w:rsidRDefault="00C92FEB" w:rsidP="00E05F14">
            <w:pPr>
              <w:numPr>
                <w:ilvl w:val="0"/>
                <w:numId w:val="35"/>
              </w:numPr>
              <w:spacing w:before="100" w:after="100"/>
              <w:ind w:left="317" w:hanging="317"/>
              <w:contextualSpacing/>
              <w:rPr>
                <w:rFonts w:ascii="Gill Sans MT" w:hAnsi="Gill Sans MT" w:cs="Arial"/>
                <w:lang w:val="en"/>
              </w:rPr>
            </w:pPr>
            <w:r w:rsidRPr="006D077D">
              <w:rPr>
                <w:rFonts w:ascii="Gill Sans MT" w:hAnsi="Gill Sans MT" w:cstheme="majorHAnsi"/>
              </w:rPr>
              <w:t xml:space="preserve">seatbelts are in working order, retract and lock appropriately and not frayed, twisted or damaged </w:t>
            </w:r>
          </w:p>
        </w:tc>
      </w:tr>
      <w:tr w:rsidR="00C92FEB" w:rsidRPr="006D077D" w14:paraId="56C01EA7" w14:textId="77777777" w:rsidTr="00E05F14">
        <w:tc>
          <w:tcPr>
            <w:tcW w:w="1560" w:type="dxa"/>
            <w:tcBorders>
              <w:top w:val="nil"/>
              <w:left w:val="nil"/>
              <w:bottom w:val="nil"/>
              <w:right w:val="nil"/>
            </w:tcBorders>
          </w:tcPr>
          <w:p w14:paraId="2C515915"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Arial"/>
                <w:b/>
                <w:lang w:val="en"/>
              </w:rPr>
              <w:t>Lights and reflectors</w:t>
            </w:r>
          </w:p>
        </w:tc>
        <w:tc>
          <w:tcPr>
            <w:tcW w:w="3402" w:type="dxa"/>
            <w:tcBorders>
              <w:top w:val="nil"/>
              <w:left w:val="nil"/>
              <w:bottom w:val="nil"/>
              <w:right w:val="nil"/>
            </w:tcBorders>
          </w:tcPr>
          <w:p w14:paraId="47D354C4" w14:textId="77777777" w:rsidR="00C92FEB" w:rsidRPr="006D077D" w:rsidRDefault="00C92FEB" w:rsidP="00E05F14">
            <w:pPr>
              <w:numPr>
                <w:ilvl w:val="0"/>
                <w:numId w:val="35"/>
              </w:numPr>
              <w:spacing w:before="100" w:after="100"/>
              <w:ind w:left="317" w:hanging="317"/>
              <w:contextualSpacing/>
              <w:rPr>
                <w:rFonts w:ascii="Gill Sans MT" w:hAnsi="Gill Sans MT" w:cs="Arial"/>
                <w:lang w:val="en"/>
              </w:rPr>
            </w:pPr>
            <w:r w:rsidRPr="006D077D">
              <w:rPr>
                <w:rFonts w:ascii="Gill Sans MT" w:hAnsi="Gill Sans MT" w:cstheme="majorHAnsi"/>
              </w:rPr>
              <w:t>lights including clearance lights reflectors and lenses are operational</w:t>
            </w:r>
          </w:p>
          <w:p w14:paraId="1167D0C0" w14:textId="77777777" w:rsidR="00C92FEB" w:rsidRPr="006D077D" w:rsidRDefault="00C92FEB" w:rsidP="00E05F14">
            <w:pPr>
              <w:numPr>
                <w:ilvl w:val="0"/>
                <w:numId w:val="35"/>
              </w:numPr>
              <w:spacing w:before="100" w:after="100"/>
              <w:ind w:left="317" w:hanging="317"/>
              <w:contextualSpacing/>
              <w:rPr>
                <w:rFonts w:ascii="Gill Sans MT" w:hAnsi="Gill Sans MT" w:cs="Arial"/>
                <w:lang w:val="en"/>
              </w:rPr>
            </w:pPr>
            <w:r w:rsidRPr="006D077D">
              <w:rPr>
                <w:rFonts w:ascii="Gill Sans MT" w:hAnsi="Gill Sans MT" w:cstheme="majorHAnsi"/>
              </w:rPr>
              <w:t>reflectors and lenses are present and in good condition (not faded, damaged or broken)</w:t>
            </w:r>
          </w:p>
        </w:tc>
      </w:tr>
      <w:tr w:rsidR="00C92FEB" w:rsidRPr="006D077D" w14:paraId="113253BA" w14:textId="77777777" w:rsidTr="00E05F14">
        <w:tc>
          <w:tcPr>
            <w:tcW w:w="1560" w:type="dxa"/>
            <w:tcBorders>
              <w:top w:val="nil"/>
              <w:left w:val="nil"/>
              <w:bottom w:val="nil"/>
              <w:right w:val="nil"/>
            </w:tcBorders>
            <w:shd w:val="clear" w:color="auto" w:fill="F2F2F2" w:themeFill="background1" w:themeFillShade="F2"/>
          </w:tcPr>
          <w:p w14:paraId="2364E2C2"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Arial"/>
                <w:b/>
                <w:lang w:val="en"/>
              </w:rPr>
              <w:t>Regulation signs and labels</w:t>
            </w:r>
          </w:p>
        </w:tc>
        <w:tc>
          <w:tcPr>
            <w:tcW w:w="3402" w:type="dxa"/>
            <w:tcBorders>
              <w:top w:val="nil"/>
              <w:left w:val="nil"/>
              <w:bottom w:val="nil"/>
              <w:right w:val="nil"/>
            </w:tcBorders>
            <w:shd w:val="clear" w:color="auto" w:fill="F2F2F2" w:themeFill="background1" w:themeFillShade="F2"/>
          </w:tcPr>
          <w:p w14:paraId="705BEA24" w14:textId="77777777" w:rsidR="00C92FEB" w:rsidRPr="006D077D" w:rsidRDefault="00C92FEB" w:rsidP="00E05F14">
            <w:pPr>
              <w:numPr>
                <w:ilvl w:val="0"/>
                <w:numId w:val="35"/>
              </w:numPr>
              <w:spacing w:before="100" w:after="100"/>
              <w:ind w:left="317" w:hanging="317"/>
              <w:contextualSpacing/>
              <w:rPr>
                <w:rFonts w:ascii="Gill Sans MT" w:hAnsi="Gill Sans MT" w:cs="Arial"/>
                <w:lang w:val="en"/>
              </w:rPr>
            </w:pPr>
            <w:r w:rsidRPr="006D077D">
              <w:rPr>
                <w:rFonts w:ascii="Gill Sans MT" w:hAnsi="Gill Sans MT" w:cstheme="majorHAnsi"/>
              </w:rPr>
              <w:t>inspection label and no-smoking sign attached</w:t>
            </w:r>
          </w:p>
        </w:tc>
      </w:tr>
      <w:tr w:rsidR="00C92FEB" w:rsidRPr="006D077D" w14:paraId="04CDEAD2" w14:textId="77777777" w:rsidTr="00E05F14">
        <w:tc>
          <w:tcPr>
            <w:tcW w:w="1560" w:type="dxa"/>
            <w:tcBorders>
              <w:top w:val="nil"/>
              <w:left w:val="nil"/>
              <w:bottom w:val="nil"/>
              <w:right w:val="nil"/>
            </w:tcBorders>
          </w:tcPr>
          <w:p w14:paraId="52C2C8BB"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theme="majorHAnsi"/>
                <w:b/>
              </w:rPr>
              <w:t>Mirrors, windows and windscreens</w:t>
            </w:r>
          </w:p>
        </w:tc>
        <w:tc>
          <w:tcPr>
            <w:tcW w:w="3402" w:type="dxa"/>
            <w:tcBorders>
              <w:top w:val="nil"/>
              <w:left w:val="nil"/>
              <w:bottom w:val="nil"/>
              <w:right w:val="nil"/>
            </w:tcBorders>
          </w:tcPr>
          <w:p w14:paraId="159B96B0"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mirrors are present, in good condition, secured and appropriately adjusted</w:t>
            </w:r>
          </w:p>
          <w:p w14:paraId="0CF08EDE"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windscreens, windows and mirror surfaces are clean and without damage</w:t>
            </w:r>
          </w:p>
          <w:p w14:paraId="03A5A595"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wipers are functioning to ensure a clear view</w:t>
            </w:r>
          </w:p>
        </w:tc>
      </w:tr>
      <w:tr w:rsidR="00C92FEB" w:rsidRPr="006D077D" w14:paraId="338B22F7" w14:textId="77777777" w:rsidTr="00E05F14">
        <w:tc>
          <w:tcPr>
            <w:tcW w:w="1560" w:type="dxa"/>
            <w:tcBorders>
              <w:top w:val="nil"/>
              <w:left w:val="nil"/>
              <w:bottom w:val="nil"/>
              <w:right w:val="nil"/>
            </w:tcBorders>
            <w:shd w:val="clear" w:color="auto" w:fill="F2F2F2" w:themeFill="background1" w:themeFillShade="F2"/>
          </w:tcPr>
          <w:p w14:paraId="6AB63BC6"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theme="majorHAnsi"/>
                <w:b/>
              </w:rPr>
              <w:t>Wheels, trims and rims</w:t>
            </w:r>
          </w:p>
        </w:tc>
        <w:tc>
          <w:tcPr>
            <w:tcW w:w="3402" w:type="dxa"/>
            <w:tcBorders>
              <w:top w:val="nil"/>
              <w:left w:val="nil"/>
              <w:bottom w:val="nil"/>
              <w:right w:val="nil"/>
            </w:tcBorders>
            <w:shd w:val="clear" w:color="auto" w:fill="F2F2F2" w:themeFill="background1" w:themeFillShade="F2"/>
          </w:tcPr>
          <w:p w14:paraId="6C2011B0"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tyres are correctly inflated</w:t>
            </w:r>
          </w:p>
          <w:p w14:paraId="25538952"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condition and depth of the tyre tread</w:t>
            </w:r>
          </w:p>
          <w:p w14:paraId="10C7D659"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wheels are secure with no loose or missing wheel nuts) pressure and tread integrity</w:t>
            </w:r>
          </w:p>
          <w:p w14:paraId="5D76D9B7"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wheel nuts)</w:t>
            </w:r>
          </w:p>
        </w:tc>
      </w:tr>
      <w:tr w:rsidR="00C92FEB" w:rsidRPr="006D077D" w14:paraId="143C4A3B" w14:textId="77777777" w:rsidTr="00E05F14">
        <w:tc>
          <w:tcPr>
            <w:tcW w:w="1560" w:type="dxa"/>
            <w:tcBorders>
              <w:top w:val="nil"/>
              <w:left w:val="nil"/>
              <w:bottom w:val="nil"/>
              <w:right w:val="nil"/>
            </w:tcBorders>
          </w:tcPr>
          <w:p w14:paraId="7BC91D44"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Arial"/>
                <w:b/>
                <w:lang w:val="en"/>
              </w:rPr>
              <w:t>Horns and signals</w:t>
            </w:r>
          </w:p>
        </w:tc>
        <w:tc>
          <w:tcPr>
            <w:tcW w:w="3402" w:type="dxa"/>
            <w:tcBorders>
              <w:top w:val="nil"/>
              <w:left w:val="nil"/>
              <w:bottom w:val="nil"/>
              <w:right w:val="nil"/>
            </w:tcBorders>
          </w:tcPr>
          <w:p w14:paraId="6D74BB1A"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horn is working</w:t>
            </w:r>
          </w:p>
          <w:p w14:paraId="323AC8F6" w14:textId="77777777" w:rsidR="00C92FEB" w:rsidRPr="006D077D" w:rsidRDefault="00C92FEB" w:rsidP="00E05F14">
            <w:pPr>
              <w:ind w:left="317" w:right="-142" w:hanging="317"/>
              <w:contextualSpacing/>
              <w:rPr>
                <w:rFonts w:ascii="Gill Sans MT" w:hAnsi="Gill Sans MT" w:cstheme="majorHAnsi"/>
              </w:rPr>
            </w:pPr>
          </w:p>
        </w:tc>
      </w:tr>
      <w:tr w:rsidR="00C92FEB" w:rsidRPr="006D077D" w14:paraId="2920CCA6" w14:textId="77777777" w:rsidTr="00E05F14">
        <w:tc>
          <w:tcPr>
            <w:tcW w:w="1560" w:type="dxa"/>
            <w:tcBorders>
              <w:top w:val="nil"/>
              <w:left w:val="nil"/>
              <w:bottom w:val="nil"/>
              <w:right w:val="nil"/>
            </w:tcBorders>
            <w:shd w:val="clear" w:color="auto" w:fill="F2F2F2" w:themeFill="background1" w:themeFillShade="F2"/>
          </w:tcPr>
          <w:p w14:paraId="67F86A23"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Arial"/>
                <w:b/>
                <w:lang w:val="en"/>
              </w:rPr>
              <w:t>Wipers and washers</w:t>
            </w:r>
          </w:p>
        </w:tc>
        <w:tc>
          <w:tcPr>
            <w:tcW w:w="3402" w:type="dxa"/>
            <w:tcBorders>
              <w:top w:val="nil"/>
              <w:left w:val="nil"/>
              <w:bottom w:val="nil"/>
              <w:right w:val="nil"/>
            </w:tcBorders>
            <w:shd w:val="clear" w:color="auto" w:fill="F2F2F2" w:themeFill="background1" w:themeFillShade="F2"/>
          </w:tcPr>
          <w:p w14:paraId="400C9D1A"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 xml:space="preserve">wipers </w:t>
            </w:r>
          </w:p>
          <w:p w14:paraId="3EF3C6DC" w14:textId="77777777" w:rsidR="00C92FEB" w:rsidRPr="006D077D" w:rsidRDefault="00C92FEB" w:rsidP="00E05F14">
            <w:pPr>
              <w:numPr>
                <w:ilvl w:val="0"/>
                <w:numId w:val="27"/>
              </w:numPr>
              <w:spacing w:before="100" w:after="100"/>
              <w:ind w:left="317" w:hanging="317"/>
              <w:contextualSpacing/>
              <w:rPr>
                <w:rFonts w:ascii="Gill Sans MT" w:hAnsi="Gill Sans MT" w:cs="Arial"/>
                <w:lang w:val="en"/>
              </w:rPr>
            </w:pPr>
            <w:r w:rsidRPr="006D077D">
              <w:rPr>
                <w:rFonts w:ascii="Gill Sans MT" w:hAnsi="Gill Sans MT" w:cstheme="majorHAnsi"/>
              </w:rPr>
              <w:t>windscreen washers have sufficient fluid</w:t>
            </w:r>
          </w:p>
        </w:tc>
      </w:tr>
      <w:tr w:rsidR="00C92FEB" w:rsidRPr="006D077D" w14:paraId="7729055C" w14:textId="77777777" w:rsidTr="00E05F14">
        <w:tc>
          <w:tcPr>
            <w:tcW w:w="1560" w:type="dxa"/>
            <w:tcBorders>
              <w:top w:val="nil"/>
              <w:left w:val="nil"/>
              <w:bottom w:val="nil"/>
              <w:right w:val="nil"/>
            </w:tcBorders>
          </w:tcPr>
          <w:p w14:paraId="6A57D744"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Arial"/>
                <w:b/>
                <w:lang w:val="en"/>
              </w:rPr>
              <w:t>Emergency exit</w:t>
            </w:r>
          </w:p>
        </w:tc>
        <w:tc>
          <w:tcPr>
            <w:tcW w:w="3402" w:type="dxa"/>
            <w:tcBorders>
              <w:top w:val="nil"/>
              <w:left w:val="nil"/>
              <w:bottom w:val="nil"/>
              <w:right w:val="nil"/>
            </w:tcBorders>
          </w:tcPr>
          <w:p w14:paraId="46EA392C" w14:textId="77777777" w:rsidR="00C92FEB" w:rsidRPr="006D077D" w:rsidRDefault="00C92FEB" w:rsidP="00E05F14">
            <w:pPr>
              <w:numPr>
                <w:ilvl w:val="0"/>
                <w:numId w:val="36"/>
              </w:numPr>
              <w:spacing w:before="100" w:after="100"/>
              <w:ind w:left="317" w:hanging="317"/>
              <w:contextualSpacing/>
              <w:rPr>
                <w:rFonts w:ascii="Gill Sans MT" w:hAnsi="Gill Sans MT" w:cs="Arial"/>
                <w:lang w:val="en"/>
              </w:rPr>
            </w:pPr>
            <w:r w:rsidRPr="006D077D">
              <w:rPr>
                <w:rFonts w:ascii="Gill Sans MT" w:hAnsi="Gill Sans MT" w:cstheme="majorHAnsi"/>
              </w:rPr>
              <w:t xml:space="preserve">Where originally fitted emergency hammer/s is/are in place  </w:t>
            </w:r>
          </w:p>
          <w:p w14:paraId="22A03549" w14:textId="77777777" w:rsidR="00C92FEB" w:rsidRPr="006D077D" w:rsidRDefault="00C92FEB" w:rsidP="00E05F14">
            <w:pPr>
              <w:spacing w:before="100" w:after="100"/>
              <w:ind w:left="317" w:hanging="317"/>
              <w:contextualSpacing/>
              <w:rPr>
                <w:rFonts w:ascii="Gill Sans MT" w:hAnsi="Gill Sans MT" w:cs="Arial"/>
                <w:lang w:val="en"/>
              </w:rPr>
            </w:pPr>
            <w:r w:rsidRPr="006D077D">
              <w:rPr>
                <w:rFonts w:ascii="Gill Sans MT" w:hAnsi="Gill Sans MT" w:cstheme="majorHAnsi"/>
                <w:b/>
              </w:rPr>
              <w:t>Note</w:t>
            </w:r>
            <w:r w:rsidRPr="006D077D">
              <w:rPr>
                <w:rFonts w:ascii="Gill Sans MT" w:hAnsi="Gill Sans MT" w:cstheme="majorHAnsi"/>
              </w:rPr>
              <w:t xml:space="preserve"> this will only apply to some WATs that have 10 or more seats</w:t>
            </w:r>
          </w:p>
        </w:tc>
      </w:tr>
      <w:tr w:rsidR="00C92FEB" w:rsidRPr="006D077D" w14:paraId="7034FEF0" w14:textId="77777777" w:rsidTr="00E05F14">
        <w:tc>
          <w:tcPr>
            <w:tcW w:w="1560" w:type="dxa"/>
            <w:tcBorders>
              <w:top w:val="nil"/>
              <w:left w:val="nil"/>
              <w:bottom w:val="nil"/>
              <w:right w:val="nil"/>
            </w:tcBorders>
            <w:shd w:val="clear" w:color="auto" w:fill="F2F2F2" w:themeFill="background1" w:themeFillShade="F2"/>
          </w:tcPr>
          <w:p w14:paraId="7BBFA470"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Arial"/>
                <w:b/>
                <w:lang w:val="en"/>
              </w:rPr>
              <w:t>Oils, fuel and water</w:t>
            </w:r>
          </w:p>
        </w:tc>
        <w:tc>
          <w:tcPr>
            <w:tcW w:w="3402" w:type="dxa"/>
            <w:tcBorders>
              <w:top w:val="nil"/>
              <w:left w:val="nil"/>
              <w:bottom w:val="nil"/>
              <w:right w:val="nil"/>
            </w:tcBorders>
            <w:shd w:val="clear" w:color="auto" w:fill="F2F2F2" w:themeFill="background1" w:themeFillShade="F2"/>
          </w:tcPr>
          <w:p w14:paraId="02144D02"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oil or fluid is leaking from the vehicle onto the ground, exhaust or brakes</w:t>
            </w:r>
          </w:p>
          <w:p w14:paraId="5FDB03FE"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leaks of any fluid (oil, water, refrigerant/coolant, hydraulic fluid, brake fluid or other)</w:t>
            </w:r>
          </w:p>
        </w:tc>
      </w:tr>
      <w:tr w:rsidR="00C92FEB" w:rsidRPr="006D077D" w14:paraId="2D78AB13" w14:textId="77777777" w:rsidTr="00E05F14">
        <w:tc>
          <w:tcPr>
            <w:tcW w:w="1560" w:type="dxa"/>
            <w:tcBorders>
              <w:top w:val="nil"/>
              <w:left w:val="nil"/>
              <w:bottom w:val="nil"/>
              <w:right w:val="nil"/>
            </w:tcBorders>
          </w:tcPr>
          <w:p w14:paraId="3C2541F6"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Arial"/>
                <w:b/>
                <w:lang w:val="en"/>
              </w:rPr>
              <w:t>Structure and body work</w:t>
            </w:r>
          </w:p>
        </w:tc>
        <w:tc>
          <w:tcPr>
            <w:tcW w:w="3402" w:type="dxa"/>
            <w:tcBorders>
              <w:top w:val="nil"/>
              <w:left w:val="nil"/>
              <w:bottom w:val="nil"/>
              <w:right w:val="nil"/>
            </w:tcBorders>
          </w:tcPr>
          <w:p w14:paraId="7C604F1C" w14:textId="77777777" w:rsidR="00C92FEB" w:rsidRPr="006D077D" w:rsidRDefault="00C92FEB" w:rsidP="00E05F14">
            <w:pPr>
              <w:numPr>
                <w:ilvl w:val="0"/>
                <w:numId w:val="37"/>
              </w:numPr>
              <w:spacing w:before="100" w:after="100"/>
              <w:ind w:left="317" w:hanging="317"/>
              <w:contextualSpacing/>
              <w:rPr>
                <w:rFonts w:ascii="Gill Sans MT" w:hAnsi="Gill Sans MT" w:cs="Arial"/>
                <w:lang w:val="en"/>
              </w:rPr>
            </w:pPr>
            <w:r w:rsidRPr="006D077D">
              <w:rPr>
                <w:rFonts w:ascii="Gill Sans MT" w:hAnsi="Gill Sans MT" w:cstheme="majorHAnsi"/>
              </w:rPr>
              <w:t>panels and readily visible structural members are secure</w:t>
            </w:r>
            <w:r w:rsidRPr="006D077D">
              <w:rPr>
                <w:rFonts w:ascii="Gill Sans MT" w:hAnsi="Gill Sans MT"/>
              </w:rPr>
              <w:t xml:space="preserve"> and don’t display sharp edges of dangerous protrusions</w:t>
            </w:r>
          </w:p>
          <w:p w14:paraId="15C7CFB9" w14:textId="77777777" w:rsidR="00C92FEB" w:rsidRPr="006D077D" w:rsidRDefault="00C92FEB" w:rsidP="00E05F14">
            <w:pPr>
              <w:numPr>
                <w:ilvl w:val="0"/>
                <w:numId w:val="37"/>
              </w:numPr>
              <w:spacing w:before="100" w:after="100"/>
              <w:ind w:left="317" w:hanging="317"/>
              <w:contextualSpacing/>
              <w:rPr>
                <w:rFonts w:ascii="Gill Sans MT" w:hAnsi="Gill Sans MT" w:cs="Arial"/>
                <w:lang w:val="en"/>
              </w:rPr>
            </w:pPr>
            <w:r w:rsidRPr="006D077D">
              <w:rPr>
                <w:rFonts w:ascii="Gill Sans MT" w:hAnsi="Gill Sans MT" w:cs="Arial"/>
                <w:lang w:val="en"/>
              </w:rPr>
              <w:t>SRS system warning light doesn’t display on start up or extinguish after self-test</w:t>
            </w:r>
          </w:p>
        </w:tc>
      </w:tr>
      <w:tr w:rsidR="00C92FEB" w:rsidRPr="006D077D" w14:paraId="6CEDF5A7" w14:textId="77777777" w:rsidTr="00E05F14">
        <w:trPr>
          <w:trHeight w:val="681"/>
        </w:trPr>
        <w:tc>
          <w:tcPr>
            <w:tcW w:w="1560" w:type="dxa"/>
            <w:tcBorders>
              <w:top w:val="nil"/>
              <w:left w:val="nil"/>
              <w:bottom w:val="nil"/>
              <w:right w:val="nil"/>
            </w:tcBorders>
            <w:shd w:val="clear" w:color="auto" w:fill="F2F2F2" w:themeFill="background1" w:themeFillShade="F2"/>
          </w:tcPr>
          <w:p w14:paraId="0947BA98"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Arial"/>
                <w:b/>
                <w:lang w:val="en"/>
              </w:rPr>
              <w:t>Brakes</w:t>
            </w:r>
          </w:p>
        </w:tc>
        <w:tc>
          <w:tcPr>
            <w:tcW w:w="3402" w:type="dxa"/>
            <w:tcBorders>
              <w:top w:val="nil"/>
              <w:left w:val="nil"/>
              <w:bottom w:val="nil"/>
              <w:right w:val="nil"/>
            </w:tcBorders>
            <w:shd w:val="clear" w:color="auto" w:fill="F2F2F2" w:themeFill="background1" w:themeFillShade="F2"/>
          </w:tcPr>
          <w:p w14:paraId="1FCDFFA9"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brake failure indicators</w:t>
            </w:r>
          </w:p>
          <w:p w14:paraId="3CD5B0D7" w14:textId="77777777" w:rsidR="00C92FEB" w:rsidRPr="006D077D" w:rsidRDefault="00C92FEB" w:rsidP="00E05F14">
            <w:pPr>
              <w:numPr>
                <w:ilvl w:val="0"/>
                <w:numId w:val="27"/>
              </w:numPr>
              <w:ind w:left="317" w:right="-142" w:hanging="317"/>
              <w:contextualSpacing/>
              <w:rPr>
                <w:rFonts w:ascii="Gill Sans MT" w:hAnsi="Gill Sans MT" w:cstheme="majorHAnsi"/>
              </w:rPr>
            </w:pPr>
            <w:r w:rsidRPr="006D077D">
              <w:rPr>
                <w:rFonts w:ascii="Gill Sans MT" w:hAnsi="Gill Sans MT" w:cstheme="majorHAnsi"/>
              </w:rPr>
              <w:t xml:space="preserve">brake application </w:t>
            </w:r>
          </w:p>
        </w:tc>
      </w:tr>
    </w:tbl>
    <w:p w14:paraId="4CCD9CFE" w14:textId="77777777" w:rsidR="00C92FEB" w:rsidRDefault="00C92FEB" w:rsidP="00C92FEB">
      <w:pPr>
        <w:spacing w:before="100" w:after="100"/>
        <w:rPr>
          <w:rFonts w:ascii="Gill Sans MT" w:hAnsi="Gill Sans MT" w:cs="Arial"/>
          <w:color w:val="005295"/>
          <w:sz w:val="24"/>
          <w:lang w:val="en"/>
        </w:rPr>
        <w:sectPr w:rsidR="00C92FEB" w:rsidSect="00E05F14">
          <w:type w:val="continuous"/>
          <w:pgSz w:w="11906" w:h="16838"/>
          <w:pgMar w:top="720" w:right="720" w:bottom="720" w:left="720" w:header="708" w:footer="708" w:gutter="0"/>
          <w:cols w:num="2" w:space="600" w:equalWidth="0">
            <w:col w:w="4763" w:space="600"/>
            <w:col w:w="5103"/>
          </w:cols>
          <w:docGrid w:linePitch="360"/>
        </w:sectPr>
      </w:pPr>
    </w:p>
    <w:p w14:paraId="7FF607CB" w14:textId="1845E778" w:rsidR="00C92FEB" w:rsidRDefault="00C92FEB" w:rsidP="00C92FEB">
      <w:pPr>
        <w:spacing w:before="100" w:after="100"/>
        <w:rPr>
          <w:rFonts w:ascii="Gill Sans MT" w:hAnsi="Gill Sans MT" w:cs="Arial"/>
          <w:bCs/>
          <w:color w:val="005295"/>
          <w:sz w:val="24"/>
          <w:lang w:val="en"/>
        </w:rPr>
      </w:pPr>
      <w:r>
        <w:rPr>
          <w:rFonts w:ascii="Gill Sans MT" w:hAnsi="Gill Sans MT" w:cs="Arial"/>
          <w:color w:val="005295"/>
          <w:sz w:val="24"/>
          <w:lang w:val="en"/>
        </w:rPr>
        <w:lastRenderedPageBreak/>
        <w:t xml:space="preserve">Some examples of faults </w:t>
      </w:r>
      <w:r w:rsidRPr="006D077D">
        <w:rPr>
          <w:rFonts w:ascii="Gill Sans MT" w:hAnsi="Gill Sans MT" w:cs="Arial"/>
          <w:color w:val="005295"/>
          <w:sz w:val="24"/>
          <w:lang w:val="en"/>
        </w:rPr>
        <w:t>are</w:t>
      </w:r>
      <w:r>
        <w:rPr>
          <w:rFonts w:ascii="Gill Sans MT" w:hAnsi="Gill Sans MT" w:cs="Arial"/>
          <w:bCs/>
          <w:color w:val="005295"/>
          <w:sz w:val="24"/>
          <w:lang w:val="en"/>
        </w:rPr>
        <w:t>…</w:t>
      </w:r>
    </w:p>
    <w:tbl>
      <w:tblPr>
        <w:tblStyle w:val="TableGrid2"/>
        <w:tblW w:w="4962" w:type="dxa"/>
        <w:tblLook w:val="04A0" w:firstRow="1" w:lastRow="0" w:firstColumn="1" w:lastColumn="0" w:noHBand="0" w:noVBand="1"/>
      </w:tblPr>
      <w:tblGrid>
        <w:gridCol w:w="1472"/>
        <w:gridCol w:w="3490"/>
      </w:tblGrid>
      <w:tr w:rsidR="00C92FEB" w:rsidRPr="006D077D" w14:paraId="42A2BE7D" w14:textId="77777777" w:rsidTr="00E05F14">
        <w:tc>
          <w:tcPr>
            <w:tcW w:w="1472" w:type="dxa"/>
            <w:tcBorders>
              <w:top w:val="nil"/>
              <w:left w:val="nil"/>
              <w:bottom w:val="nil"/>
              <w:right w:val="nil"/>
            </w:tcBorders>
            <w:shd w:val="clear" w:color="auto" w:fill="F2F2F2"/>
          </w:tcPr>
          <w:p w14:paraId="3DF0B3E4"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Arial"/>
                <w:b/>
                <w:lang w:val="en"/>
              </w:rPr>
              <w:t>Lights and reflectors</w:t>
            </w:r>
          </w:p>
        </w:tc>
        <w:tc>
          <w:tcPr>
            <w:tcW w:w="3490" w:type="dxa"/>
            <w:tcBorders>
              <w:top w:val="nil"/>
              <w:left w:val="nil"/>
              <w:bottom w:val="nil"/>
              <w:right w:val="nil"/>
            </w:tcBorders>
            <w:shd w:val="clear" w:color="auto" w:fill="F2F2F2"/>
          </w:tcPr>
          <w:p w14:paraId="5631FE67" w14:textId="77777777" w:rsidR="006D077D" w:rsidRPr="006D077D" w:rsidRDefault="00A85C98" w:rsidP="00C92FEB">
            <w:pPr>
              <w:numPr>
                <w:ilvl w:val="0"/>
                <w:numId w:val="41"/>
              </w:numPr>
              <w:tabs>
                <w:tab w:val="left" w:pos="443"/>
              </w:tabs>
              <w:autoSpaceDE w:val="0"/>
              <w:autoSpaceDN w:val="0"/>
              <w:adjustRightInd w:val="0"/>
              <w:spacing w:after="1"/>
              <w:contextualSpacing/>
              <w:rPr>
                <w:rFonts w:ascii="Gill Sans MT" w:hAnsi="Gill Sans MT" w:cs="URW Geometric"/>
                <w:color w:val="000000"/>
              </w:rPr>
            </w:pPr>
            <w:r w:rsidRPr="006D077D">
              <w:rPr>
                <w:rFonts w:ascii="Gill Sans MT" w:hAnsi="Gill Sans MT" w:cs="URW Geometric"/>
                <w:color w:val="000000"/>
              </w:rPr>
              <w:t xml:space="preserve">The headlights, direction indicator lights, brake lights, tail lights, reversing lights or clearance lights are damaged or not operational </w:t>
            </w:r>
          </w:p>
          <w:p w14:paraId="56F9A7AF" w14:textId="77777777" w:rsidR="00C92FEB" w:rsidRPr="006D077D" w:rsidRDefault="00A85C98" w:rsidP="00C92FEB">
            <w:pPr>
              <w:numPr>
                <w:ilvl w:val="0"/>
                <w:numId w:val="41"/>
              </w:numPr>
              <w:tabs>
                <w:tab w:val="left" w:pos="443"/>
              </w:tabs>
              <w:autoSpaceDE w:val="0"/>
              <w:autoSpaceDN w:val="0"/>
              <w:adjustRightInd w:val="0"/>
              <w:contextualSpacing/>
              <w:rPr>
                <w:rFonts w:ascii="Gill Sans MT" w:hAnsi="Gill Sans MT" w:cs="URW Geometric"/>
                <w:color w:val="000000"/>
              </w:rPr>
            </w:pPr>
            <w:r w:rsidRPr="006D077D">
              <w:rPr>
                <w:rFonts w:ascii="Gill Sans MT" w:hAnsi="Gill Sans MT" w:cs="URW Geometric"/>
                <w:color w:val="000000"/>
              </w:rPr>
              <w:t>For an LED type light more than 30% of the individual LEDs do not function. (For examples, if a lamp has 10 LEDs, at least 7 must be working).</w:t>
            </w:r>
          </w:p>
        </w:tc>
      </w:tr>
      <w:tr w:rsidR="00C92FEB" w:rsidRPr="006D077D" w14:paraId="0CDB2BD4" w14:textId="77777777" w:rsidTr="00E05F14">
        <w:tc>
          <w:tcPr>
            <w:tcW w:w="1472" w:type="dxa"/>
            <w:tcBorders>
              <w:top w:val="nil"/>
              <w:left w:val="nil"/>
              <w:bottom w:val="nil"/>
              <w:right w:val="nil"/>
            </w:tcBorders>
          </w:tcPr>
          <w:p w14:paraId="78729A0C"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theme="majorHAnsi"/>
                <w:b/>
              </w:rPr>
              <w:t>Mirrors, windows and windscreens</w:t>
            </w:r>
          </w:p>
        </w:tc>
        <w:tc>
          <w:tcPr>
            <w:tcW w:w="3490" w:type="dxa"/>
            <w:tcBorders>
              <w:top w:val="nil"/>
              <w:left w:val="nil"/>
              <w:bottom w:val="nil"/>
              <w:right w:val="nil"/>
            </w:tcBorders>
          </w:tcPr>
          <w:p w14:paraId="5F8CB9FD" w14:textId="77777777" w:rsidR="00C92FEB" w:rsidRPr="006D077D" w:rsidRDefault="00C92FEB" w:rsidP="00C92FEB">
            <w:pPr>
              <w:numPr>
                <w:ilvl w:val="0"/>
                <w:numId w:val="38"/>
              </w:numPr>
              <w:autoSpaceDE w:val="0"/>
              <w:autoSpaceDN w:val="0"/>
              <w:adjustRightInd w:val="0"/>
              <w:spacing w:after="1"/>
              <w:rPr>
                <w:rFonts w:ascii="Gill Sans MT" w:hAnsi="Gill Sans MT" w:cs="URW Geometric"/>
                <w:color w:val="000000"/>
              </w:rPr>
            </w:pPr>
            <w:r w:rsidRPr="006D077D">
              <w:rPr>
                <w:rFonts w:ascii="Gill Sans MT" w:hAnsi="Gill Sans MT" w:cs="URW Geometric"/>
                <w:color w:val="000000"/>
              </w:rPr>
              <w:t xml:space="preserve">The primary vision area (the area of the windscreen which is swept by the windscreen wipers) must not be damaged (such as scoring, sandblasting or severe discolouration) so that it interferes with the driver’s view </w:t>
            </w:r>
          </w:p>
          <w:p w14:paraId="34C81406" w14:textId="77777777" w:rsidR="00C92FEB" w:rsidRPr="006D077D" w:rsidRDefault="00C92FEB" w:rsidP="00C92FEB">
            <w:pPr>
              <w:numPr>
                <w:ilvl w:val="0"/>
                <w:numId w:val="38"/>
              </w:numPr>
              <w:autoSpaceDE w:val="0"/>
              <w:autoSpaceDN w:val="0"/>
              <w:adjustRightInd w:val="0"/>
              <w:contextualSpacing/>
              <w:rPr>
                <w:rFonts w:ascii="Gill Sans MT" w:hAnsi="Gill Sans MT" w:cs="URW Geometric"/>
                <w:color w:val="000000"/>
              </w:rPr>
            </w:pPr>
            <w:r w:rsidRPr="006D077D">
              <w:rPr>
                <w:rFonts w:ascii="Gill Sans MT" w:hAnsi="Gill Sans MT" w:cs="URW Geometric"/>
                <w:color w:val="000000"/>
              </w:rPr>
              <w:t xml:space="preserve">The primary vision area must be free from any bulls-eye or star fractures that exceeds 16mm in diameter, or either of the following: hairline crack up to 30mm long </w:t>
            </w:r>
          </w:p>
          <w:p w14:paraId="7AB50058" w14:textId="77777777" w:rsidR="00C92FEB" w:rsidRPr="006D077D" w:rsidRDefault="00C92FEB" w:rsidP="00C92FEB">
            <w:pPr>
              <w:numPr>
                <w:ilvl w:val="0"/>
                <w:numId w:val="38"/>
              </w:numPr>
              <w:autoSpaceDE w:val="0"/>
              <w:autoSpaceDN w:val="0"/>
              <w:adjustRightInd w:val="0"/>
              <w:contextualSpacing/>
              <w:rPr>
                <w:rFonts w:ascii="Gill Sans MT" w:hAnsi="Gill Sans MT" w:cs="URW Geometric"/>
                <w:color w:val="000000"/>
              </w:rPr>
            </w:pPr>
            <w:r w:rsidRPr="006D077D">
              <w:rPr>
                <w:rFonts w:ascii="Gill Sans MT" w:hAnsi="Gill Sans MT" w:cs="URW Geometric"/>
                <w:color w:val="000000"/>
              </w:rPr>
              <w:t>a crack from the edge of the windscreen up to 75mm long</w:t>
            </w:r>
          </w:p>
        </w:tc>
      </w:tr>
      <w:tr w:rsidR="00C92FEB" w:rsidRPr="006D077D" w14:paraId="00ED367F" w14:textId="77777777" w:rsidTr="00E05F14">
        <w:tc>
          <w:tcPr>
            <w:tcW w:w="1472" w:type="dxa"/>
            <w:tcBorders>
              <w:top w:val="nil"/>
              <w:left w:val="nil"/>
              <w:bottom w:val="nil"/>
              <w:right w:val="nil"/>
            </w:tcBorders>
            <w:shd w:val="clear" w:color="auto" w:fill="F2F2F2"/>
          </w:tcPr>
          <w:p w14:paraId="4F2D213B"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theme="majorHAnsi"/>
                <w:b/>
              </w:rPr>
              <w:t>Wheels, trims and rims</w:t>
            </w:r>
          </w:p>
        </w:tc>
        <w:tc>
          <w:tcPr>
            <w:tcW w:w="3490" w:type="dxa"/>
            <w:tcBorders>
              <w:top w:val="nil"/>
              <w:left w:val="nil"/>
              <w:bottom w:val="nil"/>
              <w:right w:val="nil"/>
            </w:tcBorders>
            <w:shd w:val="clear" w:color="auto" w:fill="F2F2F2" w:themeFill="background1" w:themeFillShade="F2"/>
          </w:tcPr>
          <w:p w14:paraId="1160BDA3" w14:textId="77777777" w:rsidR="006D077D" w:rsidRPr="006D077D" w:rsidRDefault="00A85C98" w:rsidP="00C92FEB">
            <w:pPr>
              <w:numPr>
                <w:ilvl w:val="0"/>
                <w:numId w:val="42"/>
              </w:numPr>
              <w:autoSpaceDE w:val="0"/>
              <w:autoSpaceDN w:val="0"/>
              <w:adjustRightInd w:val="0"/>
              <w:contextualSpacing/>
              <w:rPr>
                <w:rFonts w:ascii="Gill Sans MT" w:hAnsi="Gill Sans MT" w:cs="URW Geometric"/>
                <w:color w:val="000000"/>
              </w:rPr>
            </w:pPr>
            <w:r w:rsidRPr="006D077D">
              <w:rPr>
                <w:rFonts w:ascii="Gill Sans MT" w:hAnsi="Gill Sans MT" w:cs="URW Geometric"/>
                <w:color w:val="000000"/>
              </w:rPr>
              <w:t>A tyre does not have at least 1.5mm tread depth in a continuous band which runs around the whole circumference of the tyre and extends across the entire road contact surface area</w:t>
            </w:r>
          </w:p>
          <w:p w14:paraId="4757CA97" w14:textId="77777777" w:rsidR="006D077D" w:rsidRPr="006D077D" w:rsidRDefault="00A85C98" w:rsidP="00C92FEB">
            <w:pPr>
              <w:numPr>
                <w:ilvl w:val="0"/>
                <w:numId w:val="42"/>
              </w:numPr>
              <w:autoSpaceDE w:val="0"/>
              <w:autoSpaceDN w:val="0"/>
              <w:adjustRightInd w:val="0"/>
              <w:contextualSpacing/>
              <w:rPr>
                <w:rFonts w:ascii="Gill Sans MT" w:hAnsi="Gill Sans MT" w:cs="Myriad Pro"/>
                <w:color w:val="000000"/>
              </w:rPr>
            </w:pPr>
            <w:r w:rsidRPr="006D077D">
              <w:rPr>
                <w:rFonts w:ascii="Gill Sans MT" w:hAnsi="Gill Sans MT" w:cs="URW Geometric"/>
                <w:color w:val="000000"/>
              </w:rPr>
              <w:t xml:space="preserve">A tyre (including sidewalls) has deep cuts, chunking, bumps, bulges, exposed cords or other signs of carcass failure </w:t>
            </w:r>
            <w:r w:rsidRPr="006D077D">
              <w:rPr>
                <w:rFonts w:ascii="Gill Sans MT" w:hAnsi="Gill Sans MT" w:cs="Myriad Pro"/>
                <w:color w:val="000000"/>
              </w:rPr>
              <w:t xml:space="preserve"> </w:t>
            </w:r>
          </w:p>
          <w:p w14:paraId="0E03DB6D" w14:textId="77777777" w:rsidR="006D077D" w:rsidRPr="006D077D" w:rsidRDefault="00A85C98" w:rsidP="00C92FEB">
            <w:pPr>
              <w:numPr>
                <w:ilvl w:val="0"/>
                <w:numId w:val="42"/>
              </w:numPr>
              <w:autoSpaceDE w:val="0"/>
              <w:autoSpaceDN w:val="0"/>
              <w:adjustRightInd w:val="0"/>
              <w:contextualSpacing/>
              <w:rPr>
                <w:rFonts w:ascii="Gill Sans MT" w:hAnsi="Gill Sans MT" w:cs="URW Geometric"/>
                <w:color w:val="000000"/>
              </w:rPr>
            </w:pPr>
            <w:r w:rsidRPr="006D077D">
              <w:rPr>
                <w:rFonts w:ascii="Gill Sans MT" w:hAnsi="Gill Sans MT" w:cs="URW Geometric"/>
                <w:color w:val="000000"/>
              </w:rPr>
              <w:t>Any wheel has missing, cracked or broken wheel nuts, studs or bolts or</w:t>
            </w:r>
          </w:p>
          <w:p w14:paraId="45058C89" w14:textId="77777777" w:rsidR="00C92FEB" w:rsidRPr="006D077D" w:rsidRDefault="00A85C98" w:rsidP="00C92FEB">
            <w:pPr>
              <w:numPr>
                <w:ilvl w:val="0"/>
                <w:numId w:val="42"/>
              </w:numPr>
              <w:autoSpaceDE w:val="0"/>
              <w:autoSpaceDN w:val="0"/>
              <w:adjustRightInd w:val="0"/>
              <w:contextualSpacing/>
              <w:rPr>
                <w:rFonts w:ascii="Gill Sans MT" w:hAnsi="Gill Sans MT" w:cs="URW Geometric"/>
                <w:color w:val="000000"/>
              </w:rPr>
            </w:pPr>
            <w:r w:rsidRPr="006D077D">
              <w:rPr>
                <w:rFonts w:ascii="Gill Sans MT" w:hAnsi="Gill Sans MT" w:cs="URW Geometric"/>
                <w:color w:val="000000"/>
              </w:rPr>
              <w:t xml:space="preserve">Hub seals are leaking. </w:t>
            </w:r>
          </w:p>
        </w:tc>
      </w:tr>
      <w:tr w:rsidR="00C92FEB" w:rsidRPr="006D077D" w14:paraId="1BCAC9E1" w14:textId="77777777" w:rsidTr="00E05F14">
        <w:tc>
          <w:tcPr>
            <w:tcW w:w="1472" w:type="dxa"/>
            <w:tcBorders>
              <w:top w:val="nil"/>
              <w:left w:val="nil"/>
              <w:bottom w:val="nil"/>
              <w:right w:val="nil"/>
            </w:tcBorders>
            <w:shd w:val="clear" w:color="auto" w:fill="auto"/>
          </w:tcPr>
          <w:p w14:paraId="275047A2" w14:textId="77777777" w:rsidR="00C92FEB" w:rsidRPr="006D077D" w:rsidRDefault="00C92FEB" w:rsidP="00437520">
            <w:pPr>
              <w:spacing w:before="100" w:after="100"/>
              <w:rPr>
                <w:rFonts w:ascii="Gill Sans MT" w:hAnsi="Gill Sans MT" w:cs="Arial"/>
                <w:b/>
                <w:lang w:val="en"/>
              </w:rPr>
            </w:pPr>
            <w:r w:rsidRPr="006D077D">
              <w:rPr>
                <w:rFonts w:ascii="Gill Sans MT" w:hAnsi="Gill Sans MT" w:cs="Arial"/>
                <w:b/>
                <w:lang w:val="en"/>
              </w:rPr>
              <w:t>Wipers and washers</w:t>
            </w:r>
          </w:p>
        </w:tc>
        <w:tc>
          <w:tcPr>
            <w:tcW w:w="3490" w:type="dxa"/>
            <w:tcBorders>
              <w:top w:val="nil"/>
              <w:left w:val="nil"/>
              <w:bottom w:val="nil"/>
              <w:right w:val="nil"/>
            </w:tcBorders>
            <w:shd w:val="clear" w:color="auto" w:fill="auto"/>
          </w:tcPr>
          <w:p w14:paraId="4DD8CCBF" w14:textId="77777777" w:rsidR="00C92FEB" w:rsidRPr="006D077D" w:rsidRDefault="00C92FEB" w:rsidP="00C92FEB">
            <w:pPr>
              <w:numPr>
                <w:ilvl w:val="0"/>
                <w:numId w:val="39"/>
              </w:numPr>
              <w:autoSpaceDE w:val="0"/>
              <w:autoSpaceDN w:val="0"/>
              <w:adjustRightInd w:val="0"/>
              <w:spacing w:after="1"/>
              <w:rPr>
                <w:rFonts w:ascii="Gill Sans MT" w:hAnsi="Gill Sans MT" w:cs="URW Geometric"/>
                <w:color w:val="000000"/>
              </w:rPr>
            </w:pPr>
            <w:r w:rsidRPr="006D077D">
              <w:rPr>
                <w:rFonts w:ascii="Gill Sans MT" w:hAnsi="Gill Sans MT" w:cs="URW Geometric"/>
                <w:color w:val="000000"/>
              </w:rPr>
              <w:t xml:space="preserve">The primary vision area (the area of the windscreen which is swept by the windscreen wipers) must not be damaged (such as scoring, sandblasting or severe discolouration) so that it interferes with the driver’s view </w:t>
            </w:r>
          </w:p>
          <w:p w14:paraId="113397E4" w14:textId="77777777" w:rsidR="00C92FEB" w:rsidRPr="006D077D" w:rsidRDefault="00C92FEB" w:rsidP="00C92FEB">
            <w:pPr>
              <w:numPr>
                <w:ilvl w:val="0"/>
                <w:numId w:val="39"/>
              </w:numPr>
              <w:autoSpaceDE w:val="0"/>
              <w:autoSpaceDN w:val="0"/>
              <w:adjustRightInd w:val="0"/>
              <w:contextualSpacing/>
              <w:rPr>
                <w:rFonts w:ascii="Gill Sans MT" w:hAnsi="Gill Sans MT" w:cs="URW Geometric"/>
                <w:color w:val="000000"/>
              </w:rPr>
            </w:pPr>
            <w:r w:rsidRPr="006D077D">
              <w:rPr>
                <w:rFonts w:ascii="Gill Sans MT" w:hAnsi="Gill Sans MT" w:cs="URW Geometric"/>
                <w:color w:val="000000"/>
              </w:rPr>
              <w:t xml:space="preserve">The primary vision area must be free from any bulls-eye or star fractures that exceeds 16mm in diameter, or either of the following: hairline crack up to 30mm long </w:t>
            </w:r>
          </w:p>
          <w:p w14:paraId="0356AF31" w14:textId="77777777" w:rsidR="00C92FEB" w:rsidRPr="006D077D" w:rsidRDefault="00C92FEB" w:rsidP="00C92FEB">
            <w:pPr>
              <w:numPr>
                <w:ilvl w:val="0"/>
                <w:numId w:val="39"/>
              </w:numPr>
              <w:autoSpaceDE w:val="0"/>
              <w:autoSpaceDN w:val="0"/>
              <w:adjustRightInd w:val="0"/>
              <w:contextualSpacing/>
              <w:rPr>
                <w:rFonts w:ascii="Gill Sans MT" w:hAnsi="Gill Sans MT" w:cs="URW Geometric"/>
                <w:color w:val="000000"/>
              </w:rPr>
            </w:pPr>
            <w:r w:rsidRPr="006D077D">
              <w:rPr>
                <w:rFonts w:ascii="Gill Sans MT" w:hAnsi="Gill Sans MT" w:cs="URW Geometric"/>
                <w:color w:val="000000"/>
              </w:rPr>
              <w:t>a crack from the edge of the windscreen up to 75mm long.</w:t>
            </w:r>
          </w:p>
          <w:p w14:paraId="2F8BA878" w14:textId="77777777" w:rsidR="00C92FEB" w:rsidRPr="006D077D" w:rsidRDefault="00C92FEB" w:rsidP="00437520">
            <w:pPr>
              <w:ind w:left="317" w:right="-142"/>
              <w:contextualSpacing/>
              <w:rPr>
                <w:rFonts w:ascii="Gill Sans MT" w:hAnsi="Gill Sans MT" w:cstheme="majorHAnsi"/>
              </w:rPr>
            </w:pPr>
          </w:p>
        </w:tc>
      </w:tr>
    </w:tbl>
    <w:p w14:paraId="4CAFBA9E" w14:textId="77777777" w:rsidR="009E0577" w:rsidRDefault="009E0577" w:rsidP="00C92FEB">
      <w:pPr>
        <w:spacing w:before="100" w:after="100"/>
        <w:rPr>
          <w:rFonts w:ascii="Gill Sans MT" w:hAnsi="Gill Sans MT"/>
        </w:rPr>
      </w:pPr>
      <w:r>
        <w:rPr>
          <w:rFonts w:ascii="Gill Sans MT" w:hAnsi="Gill Sans MT"/>
        </w:rPr>
        <w:t>You must keep a record of every pre-departure inspection that is undertaken for each taxi used for your service.</w:t>
      </w:r>
    </w:p>
    <w:p w14:paraId="609E6690" w14:textId="0C972947" w:rsidR="00C92FEB" w:rsidRPr="0066689B" w:rsidRDefault="00C92FEB" w:rsidP="00C92FEB">
      <w:pPr>
        <w:spacing w:before="100" w:after="100"/>
        <w:rPr>
          <w:rFonts w:ascii="Gill Sans MT" w:hAnsi="Gill Sans MT"/>
          <w:u w:val="single"/>
        </w:rPr>
      </w:pPr>
      <w:r w:rsidRPr="00F87F88">
        <w:rPr>
          <w:rFonts w:ascii="Gill Sans MT" w:hAnsi="Gill Sans MT"/>
        </w:rPr>
        <w:t>If</w:t>
      </w:r>
      <w:r>
        <w:rPr>
          <w:rFonts w:ascii="Gill Sans MT" w:hAnsi="Gill Sans MT"/>
        </w:rPr>
        <w:t xml:space="preserve"> a fault is detected, then it should be recorded in your fault reporting system. Forms (templates) can be fo</w:t>
      </w:r>
      <w:r w:rsidRPr="000362C5">
        <w:rPr>
          <w:rFonts w:ascii="Gill Sans MT" w:hAnsi="Gill Sans MT"/>
        </w:rPr>
        <w:t xml:space="preserve">und here: </w:t>
      </w:r>
      <w:hyperlink r:id="rId13" w:history="1">
        <w:r w:rsidRPr="00387E7B">
          <w:rPr>
            <w:rStyle w:val="Hyperlink"/>
            <w:rFonts w:ascii="Gill Sans MT" w:hAnsi="Gill Sans MT"/>
          </w:rPr>
          <w:t>https://www.transport.tas.gov.au/__data/assets/pdf_file/0010/111979/Operator_Accreditation_Manual_-_Forms.pdf</w:t>
        </w:r>
      </w:hyperlink>
      <w:r>
        <w:rPr>
          <w:rFonts w:ascii="Gill Sans MT" w:hAnsi="Gill Sans MT"/>
          <w:u w:val="single"/>
        </w:rPr>
        <w:t xml:space="preserve">. </w:t>
      </w:r>
    </w:p>
    <w:p w14:paraId="1A6BA7E0" w14:textId="77777777" w:rsidR="0066689B" w:rsidRDefault="0066689B" w:rsidP="00C92FEB">
      <w:pPr>
        <w:spacing w:before="100" w:after="100"/>
        <w:rPr>
          <w:rFonts w:ascii="Gill Sans MT" w:hAnsi="Gill Sans MT" w:cs="Arial"/>
          <w:bCs/>
          <w:lang w:val="en"/>
        </w:rPr>
      </w:pPr>
    </w:p>
    <w:p w14:paraId="37D181D9" w14:textId="787C43D2" w:rsidR="00C92FEB" w:rsidRDefault="0066689B" w:rsidP="00C92FEB">
      <w:pPr>
        <w:spacing w:before="100" w:after="100"/>
        <w:rPr>
          <w:rFonts w:ascii="Gill Sans MT" w:hAnsi="Gill Sans MT" w:cs="Arial"/>
          <w:bCs/>
          <w:lang w:val="en"/>
        </w:rPr>
      </w:pPr>
      <w:r>
        <w:rPr>
          <w:rFonts w:ascii="Gill Sans MT" w:hAnsi="Gill Sans MT" w:cs="Arial"/>
          <w:bCs/>
          <w:lang w:val="en"/>
        </w:rPr>
        <w:t>For a quick guide about checking vehicle roadworthiness go to the Fact Sheet ‘Are you checking your vehicle regularly?’.</w:t>
      </w:r>
    </w:p>
    <w:p w14:paraId="011407CF" w14:textId="37978901" w:rsidR="0066689B" w:rsidRDefault="0066689B" w:rsidP="00C92FEB">
      <w:pPr>
        <w:spacing w:before="100" w:after="100"/>
        <w:rPr>
          <w:rFonts w:ascii="Gill Sans MT" w:hAnsi="Gill Sans MT" w:cs="Arial"/>
          <w:bCs/>
          <w:lang w:val="en"/>
        </w:rPr>
      </w:pPr>
      <w:r>
        <w:rPr>
          <w:rFonts w:ascii="Gill Sans MT" w:hAnsi="Gill Sans MT" w:cs="Arial"/>
          <w:bCs/>
          <w:lang w:val="en"/>
        </w:rPr>
        <w:t xml:space="preserve">To access the Fact Sheet go to: </w:t>
      </w:r>
      <w:hyperlink r:id="rId14" w:history="1">
        <w:r w:rsidRPr="00542B79">
          <w:rPr>
            <w:rStyle w:val="Hyperlink"/>
            <w:rFonts w:ascii="Gill Sans MT" w:hAnsi="Gill Sans MT" w:cs="Arial"/>
            <w:bCs/>
            <w:lang w:val="en"/>
          </w:rPr>
          <w:t>https://www.transport.tas.gov.au/__data/assets/pdf_file/0014/110426/FACT_SHEET_NO_3_-_Are_you_Checking_your_Light_Vehicle_Regulary.pdf</w:t>
        </w:r>
      </w:hyperlink>
      <w:r>
        <w:rPr>
          <w:rFonts w:ascii="Gill Sans MT" w:hAnsi="Gill Sans MT" w:cs="Arial"/>
          <w:bCs/>
          <w:lang w:val="en"/>
        </w:rPr>
        <w:t xml:space="preserve">. </w:t>
      </w:r>
    </w:p>
    <w:p w14:paraId="7B6F2C02" w14:textId="43AF5440" w:rsidR="00C92FEB" w:rsidRDefault="00C92FEB" w:rsidP="00C92FEB">
      <w:pPr>
        <w:spacing w:before="100" w:after="100"/>
        <w:rPr>
          <w:rFonts w:ascii="Gill Sans MT" w:hAnsi="Gill Sans MT" w:cs="Arial"/>
          <w:bCs/>
          <w:lang w:val="en"/>
        </w:rPr>
      </w:pPr>
      <w:r>
        <w:rPr>
          <w:rFonts w:ascii="Gill Sans MT" w:hAnsi="Gill Sans MT" w:cs="Arial"/>
          <w:bCs/>
          <w:lang w:val="en"/>
        </w:rPr>
        <w:t xml:space="preserve">For more comprehensive information go to the Light Vehicle Inspection Manual (LVIM).  </w:t>
      </w:r>
      <w:r w:rsidR="005A0814">
        <w:rPr>
          <w:rFonts w:ascii="Gill Sans MT" w:hAnsi="Gill Sans MT" w:cs="Arial"/>
          <w:bCs/>
          <w:lang w:val="en"/>
        </w:rPr>
        <w:t xml:space="preserve">Take particular note </w:t>
      </w:r>
      <w:r>
        <w:rPr>
          <w:rFonts w:ascii="Gill Sans MT" w:hAnsi="Gill Sans MT" w:cs="Arial"/>
          <w:bCs/>
          <w:lang w:val="en"/>
        </w:rPr>
        <w:t xml:space="preserve">of Chapter 15 as it relates to the additional requirements that taxis </w:t>
      </w:r>
      <w:r w:rsidR="005A0814">
        <w:rPr>
          <w:rFonts w:ascii="Gill Sans MT" w:hAnsi="Gill Sans MT" w:cs="Arial"/>
          <w:bCs/>
          <w:lang w:val="en"/>
        </w:rPr>
        <w:t>must meet</w:t>
      </w:r>
      <w:r>
        <w:rPr>
          <w:rFonts w:ascii="Gill Sans MT" w:hAnsi="Gill Sans MT" w:cs="Arial"/>
          <w:bCs/>
          <w:lang w:val="en"/>
        </w:rPr>
        <w:t xml:space="preserve">. </w:t>
      </w:r>
    </w:p>
    <w:p w14:paraId="72F8422F" w14:textId="77777777" w:rsidR="00C92FEB" w:rsidRDefault="00C92FEB" w:rsidP="00C92FEB">
      <w:pPr>
        <w:spacing w:before="100" w:after="100"/>
        <w:rPr>
          <w:rFonts w:ascii="Gill Sans MT" w:hAnsi="Gill Sans MT" w:cs="Arial"/>
          <w:bCs/>
          <w:lang w:val="en"/>
        </w:rPr>
      </w:pPr>
      <w:r>
        <w:rPr>
          <w:rFonts w:ascii="Gill Sans MT" w:hAnsi="Gill Sans MT" w:cs="Arial"/>
          <w:bCs/>
          <w:lang w:val="en"/>
        </w:rPr>
        <w:t xml:space="preserve">To access the LVIM go to:  </w:t>
      </w:r>
      <w:hyperlink r:id="rId15" w:history="1">
        <w:r w:rsidRPr="00542B79">
          <w:rPr>
            <w:rStyle w:val="Hyperlink"/>
            <w:rFonts w:ascii="Gill Sans MT" w:hAnsi="Gill Sans MT" w:cs="Arial"/>
            <w:bCs/>
            <w:lang w:val="en"/>
          </w:rPr>
          <w:t>https://www.transport.tas.gov.au/__data/assets/pdf_file/0010/149959/Light_Vehicle_Inspection_Manual.pdf</w:t>
        </w:r>
      </w:hyperlink>
      <w:r>
        <w:rPr>
          <w:rFonts w:ascii="Gill Sans MT" w:hAnsi="Gill Sans MT" w:cs="Arial"/>
          <w:bCs/>
          <w:lang w:val="en"/>
        </w:rPr>
        <w:t xml:space="preserve">. </w:t>
      </w:r>
    </w:p>
    <w:p w14:paraId="77933607" w14:textId="77777777" w:rsidR="0066689B" w:rsidRDefault="0066689B" w:rsidP="0066689B">
      <w:pPr>
        <w:rPr>
          <w:rFonts w:ascii="Gill Sans MT" w:eastAsiaTheme="majorEastAsia" w:hAnsi="Gill Sans MT" w:cstheme="majorBidi"/>
          <w:color w:val="005295"/>
          <w:sz w:val="32"/>
          <w:szCs w:val="32"/>
        </w:rPr>
      </w:pPr>
    </w:p>
    <w:p w14:paraId="658C9145" w14:textId="77777777" w:rsidR="0066689B" w:rsidRPr="0066689B" w:rsidRDefault="0066689B" w:rsidP="0066689B"/>
    <w:p w14:paraId="64269DE2" w14:textId="77777777" w:rsidR="00C92FEB" w:rsidRPr="003F6448" w:rsidRDefault="00C92FEB" w:rsidP="00C92FEB">
      <w:pPr>
        <w:pStyle w:val="Heading1"/>
        <w:spacing w:before="100" w:after="100" w:line="240" w:lineRule="auto"/>
        <w:ind w:right="-142"/>
        <w:rPr>
          <w:rFonts w:ascii="Gill Sans MT" w:hAnsi="Gill Sans MT"/>
          <w:color w:val="005295"/>
        </w:rPr>
      </w:pPr>
      <w:r w:rsidRPr="003F6448">
        <w:rPr>
          <w:rFonts w:ascii="Gill Sans MT" w:hAnsi="Gill Sans MT"/>
          <w:color w:val="005295"/>
        </w:rPr>
        <w:t>Regul</w:t>
      </w:r>
      <w:r>
        <w:rPr>
          <w:rFonts w:ascii="Gill Sans MT" w:hAnsi="Gill Sans MT"/>
          <w:color w:val="005295"/>
        </w:rPr>
        <w:t>a</w:t>
      </w:r>
      <w:r w:rsidRPr="003F6448">
        <w:rPr>
          <w:rFonts w:ascii="Gill Sans MT" w:hAnsi="Gill Sans MT"/>
          <w:color w:val="005295"/>
        </w:rPr>
        <w:t>tions and Concessions Unit</w:t>
      </w:r>
    </w:p>
    <w:p w14:paraId="3883E355" w14:textId="77777777" w:rsidR="00C92FEB" w:rsidRDefault="00C92FEB" w:rsidP="00C92FEB">
      <w:pPr>
        <w:spacing w:before="100" w:after="100"/>
        <w:rPr>
          <w:rFonts w:ascii="Gill Sans MT" w:hAnsi="Gill Sans MT" w:cs="Arial"/>
          <w:bCs/>
          <w:lang w:val="en"/>
        </w:rPr>
      </w:pPr>
      <w:r>
        <w:rPr>
          <w:rFonts w:ascii="Gill Sans MT" w:eastAsiaTheme="majorEastAsia" w:hAnsi="Gill Sans MT" w:cstheme="majorHAnsi"/>
        </w:rPr>
        <w:t xml:space="preserve">Contact us by </w:t>
      </w:r>
      <w:r w:rsidRPr="003F6448">
        <w:rPr>
          <w:rFonts w:ascii="Gill Sans MT" w:eastAsiaTheme="majorEastAsia" w:hAnsi="Gill Sans MT" w:cstheme="majorHAnsi"/>
        </w:rPr>
        <w:t>e</w:t>
      </w:r>
      <w:r>
        <w:rPr>
          <w:rFonts w:ascii="Gill Sans MT" w:eastAsiaTheme="majorEastAsia" w:hAnsi="Gill Sans MT" w:cstheme="majorHAnsi"/>
        </w:rPr>
        <w:t>-</w:t>
      </w:r>
      <w:r w:rsidRPr="003F6448">
        <w:rPr>
          <w:rFonts w:ascii="Gill Sans MT" w:eastAsiaTheme="majorEastAsia" w:hAnsi="Gill Sans MT" w:cstheme="majorHAnsi"/>
        </w:rPr>
        <w:t>mail:</w:t>
      </w:r>
      <w:r>
        <w:rPr>
          <w:rFonts w:ascii="Gill Sans MT" w:eastAsiaTheme="majorEastAsia" w:hAnsi="Gill Sans MT" w:cstheme="majorHAnsi"/>
        </w:rPr>
        <w:t xml:space="preserve">                                       </w:t>
      </w:r>
      <w:hyperlink r:id="rId16" w:history="1">
        <w:r w:rsidRPr="00AC12BA">
          <w:rPr>
            <w:rStyle w:val="Hyperlink"/>
            <w:rFonts w:ascii="Gill Sans MT" w:hAnsi="Gill Sans MT" w:cs="Arial"/>
            <w:lang w:val="en"/>
          </w:rPr>
          <w:t>operator.accreditation@stategrowth.tas.gov.au</w:t>
        </w:r>
      </w:hyperlink>
    </w:p>
    <w:p w14:paraId="36B513DD" w14:textId="77777777" w:rsidR="00C92FEB" w:rsidRDefault="00C92FEB" w:rsidP="00C92FEB">
      <w:pPr>
        <w:spacing w:before="100" w:after="100"/>
        <w:rPr>
          <w:rFonts w:ascii="Gill Sans MT" w:hAnsi="Gill Sans MT" w:cs="Arial"/>
          <w:bCs/>
          <w:lang w:val="en"/>
        </w:rPr>
      </w:pPr>
    </w:p>
    <w:p w14:paraId="5BC7D2E9" w14:textId="77777777" w:rsidR="00C92FEB" w:rsidRDefault="00C92FEB" w:rsidP="00C92FEB">
      <w:pPr>
        <w:spacing w:before="100" w:after="100"/>
        <w:rPr>
          <w:rFonts w:ascii="Gill Sans MT" w:hAnsi="Gill Sans MT" w:cs="Arial"/>
          <w:bCs/>
          <w:lang w:val="en"/>
        </w:rPr>
      </w:pPr>
    </w:p>
    <w:p w14:paraId="1BF31561" w14:textId="77777777" w:rsidR="00C92FEB" w:rsidRDefault="00C92FEB" w:rsidP="00C92FEB">
      <w:pPr>
        <w:spacing w:before="100" w:after="100"/>
        <w:rPr>
          <w:rFonts w:ascii="Gill Sans MT" w:hAnsi="Gill Sans MT" w:cs="Arial"/>
          <w:bCs/>
          <w:lang w:val="en"/>
        </w:rPr>
      </w:pPr>
    </w:p>
    <w:p w14:paraId="3AAED620" w14:textId="56E7E562" w:rsidR="006F2244" w:rsidRPr="00EE27B1" w:rsidRDefault="006F2244" w:rsidP="00C92FEB">
      <w:pPr>
        <w:pStyle w:val="Heading1"/>
        <w:spacing w:after="160" w:line="240" w:lineRule="auto"/>
        <w:ind w:right="-142"/>
        <w:rPr>
          <w:color w:val="1F497D"/>
        </w:rPr>
      </w:pPr>
    </w:p>
    <w:sectPr w:rsidR="006F2244" w:rsidRPr="00EE27B1" w:rsidSect="00E05F14">
      <w:type w:val="continuous"/>
      <w:pgSz w:w="11906" w:h="16838"/>
      <w:pgMar w:top="720" w:right="720" w:bottom="720" w:left="720" w:header="708" w:footer="708" w:gutter="0"/>
      <w:cols w:num="2" w:space="624" w:equalWidth="0">
        <w:col w:w="5046" w:space="624"/>
        <w:col w:w="47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97E49" w14:textId="77777777" w:rsidR="00B54984" w:rsidRDefault="00B54984" w:rsidP="003361D6">
      <w:pPr>
        <w:spacing w:after="0" w:line="240" w:lineRule="auto"/>
      </w:pPr>
      <w:r>
        <w:separator/>
      </w:r>
    </w:p>
  </w:endnote>
  <w:endnote w:type="continuationSeparator" w:id="0">
    <w:p w14:paraId="6A7D0840" w14:textId="77777777" w:rsidR="00B54984" w:rsidRDefault="00B54984" w:rsidP="003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RW Geometric">
    <w:altName w:val="URW Geometric"/>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831754"/>
      <w:docPartObj>
        <w:docPartGallery w:val="Page Numbers (Bottom of Page)"/>
        <w:docPartUnique/>
      </w:docPartObj>
    </w:sdtPr>
    <w:sdtEndPr/>
    <w:sdtContent>
      <w:p w14:paraId="68E12970" w14:textId="1048B854" w:rsidR="003D2F8D" w:rsidRDefault="00DC0ED2">
        <w:pPr>
          <w:pStyle w:val="Footer"/>
        </w:pPr>
        <w:r>
          <w:rPr>
            <w:noProof/>
            <w:lang w:eastAsia="en-AU"/>
          </w:rPr>
          <mc:AlternateContent>
            <mc:Choice Requires="wps">
              <w:drawing>
                <wp:anchor distT="0" distB="0" distL="114300" distR="114300" simplePos="0" relativeHeight="251659264" behindDoc="0" locked="0" layoutInCell="1" allowOverlap="1" wp14:anchorId="27CCE299" wp14:editId="3C375A17">
                  <wp:simplePos x="0" y="0"/>
                  <wp:positionH relativeFrom="rightMargin">
                    <wp:align>center</wp:align>
                  </wp:positionH>
                  <wp:positionV relativeFrom="bottomMargin">
                    <wp:align>center</wp:align>
                  </wp:positionV>
                  <wp:extent cx="565785" cy="191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A1DBFB3" w14:textId="77777777" w:rsidR="00DC0ED2" w:rsidRPr="00DC0ED2" w:rsidRDefault="00DC0ED2">
                              <w:pPr>
                                <w:pBdr>
                                  <w:top w:val="single" w:sz="4" w:space="1" w:color="7F7F7F" w:themeColor="background1" w:themeShade="7F"/>
                                </w:pBdr>
                                <w:jc w:val="center"/>
                                <w:rPr>
                                  <w:rFonts w:ascii="Gill Sans MT" w:hAnsi="Gill Sans MT"/>
                                  <w:sz w:val="20"/>
                                </w:rPr>
                              </w:pPr>
                              <w:r w:rsidRPr="00DC0ED2">
                                <w:rPr>
                                  <w:rFonts w:ascii="Gill Sans MT" w:hAnsi="Gill Sans MT"/>
                                  <w:sz w:val="20"/>
                                </w:rPr>
                                <w:fldChar w:fldCharType="begin"/>
                              </w:r>
                              <w:r w:rsidRPr="00DC0ED2">
                                <w:rPr>
                                  <w:rFonts w:ascii="Gill Sans MT" w:hAnsi="Gill Sans MT"/>
                                  <w:sz w:val="20"/>
                                </w:rPr>
                                <w:instrText xml:space="preserve"> PAGE   \* MERGEFORMAT </w:instrText>
                              </w:r>
                              <w:r w:rsidRPr="00DC0ED2">
                                <w:rPr>
                                  <w:rFonts w:ascii="Gill Sans MT" w:hAnsi="Gill Sans MT"/>
                                  <w:sz w:val="20"/>
                                </w:rPr>
                                <w:fldChar w:fldCharType="separate"/>
                              </w:r>
                              <w:r w:rsidR="00957828">
                                <w:rPr>
                                  <w:rFonts w:ascii="Gill Sans MT" w:hAnsi="Gill Sans MT"/>
                                  <w:noProof/>
                                  <w:sz w:val="20"/>
                                </w:rPr>
                                <w:t>1</w:t>
                              </w:r>
                              <w:r w:rsidRPr="00DC0ED2">
                                <w:rPr>
                                  <w:rFonts w:ascii="Gill Sans MT" w:hAnsi="Gill Sans MT"/>
                                  <w:noProof/>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7CCE299" id="Rectangle 4"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I7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5NEI7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A1DBFB3" w14:textId="77777777" w:rsidR="00DC0ED2" w:rsidRPr="00DC0ED2" w:rsidRDefault="00DC0ED2">
                        <w:pPr>
                          <w:pBdr>
                            <w:top w:val="single" w:sz="4" w:space="1" w:color="7F7F7F" w:themeColor="background1" w:themeShade="7F"/>
                          </w:pBdr>
                          <w:jc w:val="center"/>
                          <w:rPr>
                            <w:rFonts w:ascii="Gill Sans MT" w:hAnsi="Gill Sans MT"/>
                            <w:sz w:val="20"/>
                          </w:rPr>
                        </w:pPr>
                        <w:r w:rsidRPr="00DC0ED2">
                          <w:rPr>
                            <w:rFonts w:ascii="Gill Sans MT" w:hAnsi="Gill Sans MT"/>
                            <w:sz w:val="20"/>
                          </w:rPr>
                          <w:fldChar w:fldCharType="begin"/>
                        </w:r>
                        <w:r w:rsidRPr="00DC0ED2">
                          <w:rPr>
                            <w:rFonts w:ascii="Gill Sans MT" w:hAnsi="Gill Sans MT"/>
                            <w:sz w:val="20"/>
                          </w:rPr>
                          <w:instrText xml:space="preserve"> PAGE   \* MERGEFORMAT </w:instrText>
                        </w:r>
                        <w:r w:rsidRPr="00DC0ED2">
                          <w:rPr>
                            <w:rFonts w:ascii="Gill Sans MT" w:hAnsi="Gill Sans MT"/>
                            <w:sz w:val="20"/>
                          </w:rPr>
                          <w:fldChar w:fldCharType="separate"/>
                        </w:r>
                        <w:r w:rsidR="00957828">
                          <w:rPr>
                            <w:rFonts w:ascii="Gill Sans MT" w:hAnsi="Gill Sans MT"/>
                            <w:noProof/>
                            <w:sz w:val="20"/>
                          </w:rPr>
                          <w:t>1</w:t>
                        </w:r>
                        <w:r w:rsidRPr="00DC0ED2">
                          <w:rPr>
                            <w:rFonts w:ascii="Gill Sans MT" w:hAnsi="Gill Sans MT"/>
                            <w:noProof/>
                            <w:sz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864018"/>
      <w:docPartObj>
        <w:docPartGallery w:val="Page Numbers (Bottom of Page)"/>
        <w:docPartUnique/>
      </w:docPartObj>
    </w:sdtPr>
    <w:sdtEndPr/>
    <w:sdtContent>
      <w:p w14:paraId="51A8C3B4" w14:textId="77777777" w:rsidR="00C92FEB" w:rsidRDefault="00C92FEB">
        <w:pPr>
          <w:pStyle w:val="Footer"/>
        </w:pPr>
        <w:r>
          <w:rPr>
            <w:noProof/>
            <w:lang w:eastAsia="en-AU"/>
          </w:rPr>
          <mc:AlternateContent>
            <mc:Choice Requires="wps">
              <w:drawing>
                <wp:anchor distT="0" distB="0" distL="114300" distR="114300" simplePos="0" relativeHeight="251661312" behindDoc="0" locked="0" layoutInCell="1" allowOverlap="1" wp14:anchorId="14A5079E" wp14:editId="1A21EF40">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27EC42" w14:textId="77777777" w:rsidR="00C92FEB" w:rsidRPr="00DC0ED2" w:rsidRDefault="00C92FEB" w:rsidP="00A96C41">
                              <w:pPr>
                                <w:pBdr>
                                  <w:top w:val="single" w:sz="4" w:space="1" w:color="7F7F7F"/>
                                </w:pBdr>
                                <w:jc w:val="center"/>
                                <w:rPr>
                                  <w:rFonts w:ascii="Gill Sans MT" w:hAnsi="Gill Sans MT"/>
                                  <w:sz w:val="20"/>
                                </w:rPr>
                              </w:pPr>
                              <w:r w:rsidRPr="00DC0ED2">
                                <w:rPr>
                                  <w:rFonts w:ascii="Gill Sans MT" w:hAnsi="Gill Sans MT"/>
                                  <w:sz w:val="20"/>
                                </w:rPr>
                                <w:fldChar w:fldCharType="begin"/>
                              </w:r>
                              <w:r w:rsidRPr="00DC0ED2">
                                <w:rPr>
                                  <w:rFonts w:ascii="Gill Sans MT" w:hAnsi="Gill Sans MT"/>
                                  <w:sz w:val="20"/>
                                </w:rPr>
                                <w:instrText xml:space="preserve"> PAGE   \* MERGEFORMAT </w:instrText>
                              </w:r>
                              <w:r w:rsidRPr="00DC0ED2">
                                <w:rPr>
                                  <w:rFonts w:ascii="Gill Sans MT" w:hAnsi="Gill Sans MT"/>
                                  <w:sz w:val="20"/>
                                </w:rPr>
                                <w:fldChar w:fldCharType="separate"/>
                              </w:r>
                              <w:r w:rsidR="00957828">
                                <w:rPr>
                                  <w:rFonts w:ascii="Gill Sans MT" w:hAnsi="Gill Sans MT"/>
                                  <w:noProof/>
                                  <w:sz w:val="20"/>
                                </w:rPr>
                                <w:t>4</w:t>
                              </w:r>
                              <w:r w:rsidRPr="00DC0ED2">
                                <w:rPr>
                                  <w:rFonts w:ascii="Gill Sans MT" w:hAnsi="Gill Sans MT"/>
                                  <w:noProof/>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A5079E" id="Rectangle 3"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AWqTOcxwIAAMgFAAAOAAAAAAAAAAAAAAAAAC4CAABkcnMvZTJvRG9jLnhtbFBLAQItABQA&#10;BgAIAAAAIQAj5Xrx2wAAAAMBAAAPAAAAAAAAAAAAAAAAACEFAABkcnMvZG93bnJldi54bWxQSwUG&#10;AAAAAAQABADzAAAAKQYAAAAA&#10;" filled="f" fillcolor="#c0504d" stroked="f" strokecolor="#5c83b4" strokeweight="2.25pt">
                  <v:textbox inset=",0,,0">
                    <w:txbxContent>
                      <w:p w14:paraId="5E27EC42" w14:textId="77777777" w:rsidR="00C92FEB" w:rsidRPr="00DC0ED2" w:rsidRDefault="00C92FEB" w:rsidP="00A96C41">
                        <w:pPr>
                          <w:pBdr>
                            <w:top w:val="single" w:sz="4" w:space="1" w:color="7F7F7F"/>
                          </w:pBdr>
                          <w:jc w:val="center"/>
                          <w:rPr>
                            <w:rFonts w:ascii="Gill Sans MT" w:hAnsi="Gill Sans MT"/>
                            <w:sz w:val="20"/>
                          </w:rPr>
                        </w:pPr>
                        <w:r w:rsidRPr="00DC0ED2">
                          <w:rPr>
                            <w:rFonts w:ascii="Gill Sans MT" w:hAnsi="Gill Sans MT"/>
                            <w:sz w:val="20"/>
                          </w:rPr>
                          <w:fldChar w:fldCharType="begin"/>
                        </w:r>
                        <w:r w:rsidRPr="00DC0ED2">
                          <w:rPr>
                            <w:rFonts w:ascii="Gill Sans MT" w:hAnsi="Gill Sans MT"/>
                            <w:sz w:val="20"/>
                          </w:rPr>
                          <w:instrText xml:space="preserve"> PAGE   \* MERGEFORMAT </w:instrText>
                        </w:r>
                        <w:r w:rsidRPr="00DC0ED2">
                          <w:rPr>
                            <w:rFonts w:ascii="Gill Sans MT" w:hAnsi="Gill Sans MT"/>
                            <w:sz w:val="20"/>
                          </w:rPr>
                          <w:fldChar w:fldCharType="separate"/>
                        </w:r>
                        <w:r w:rsidR="00957828">
                          <w:rPr>
                            <w:rFonts w:ascii="Gill Sans MT" w:hAnsi="Gill Sans MT"/>
                            <w:noProof/>
                            <w:sz w:val="20"/>
                          </w:rPr>
                          <w:t>4</w:t>
                        </w:r>
                        <w:r w:rsidRPr="00DC0ED2">
                          <w:rPr>
                            <w:rFonts w:ascii="Gill Sans MT" w:hAnsi="Gill Sans MT"/>
                            <w:noProof/>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E971" w14:textId="77777777" w:rsidR="00B54984" w:rsidRDefault="00B54984" w:rsidP="003361D6">
      <w:pPr>
        <w:spacing w:after="0" w:line="240" w:lineRule="auto"/>
      </w:pPr>
      <w:r>
        <w:separator/>
      </w:r>
    </w:p>
  </w:footnote>
  <w:footnote w:type="continuationSeparator" w:id="0">
    <w:p w14:paraId="3FC2BFEB" w14:textId="77777777" w:rsidR="00B54984" w:rsidRDefault="00B54984" w:rsidP="00336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429"/>
    <w:multiLevelType w:val="hybridMultilevel"/>
    <w:tmpl w:val="86A01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91BDA"/>
    <w:multiLevelType w:val="hybridMultilevel"/>
    <w:tmpl w:val="718ECA6C"/>
    <w:lvl w:ilvl="0" w:tplc="AAF04410">
      <w:start w:val="8"/>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37334"/>
    <w:multiLevelType w:val="hybridMultilevel"/>
    <w:tmpl w:val="A4246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72A4B"/>
    <w:multiLevelType w:val="hybridMultilevel"/>
    <w:tmpl w:val="E488CBE8"/>
    <w:lvl w:ilvl="0" w:tplc="2B62BB66">
      <w:numFmt w:val="bullet"/>
      <w:lvlText w:val="-"/>
      <w:lvlJc w:val="left"/>
      <w:pPr>
        <w:ind w:left="720" w:hanging="360"/>
      </w:pPr>
      <w:rPr>
        <w:rFonts w:ascii="Gill Sans MT" w:eastAsiaTheme="majorEastAsia" w:hAnsi="Gill Sans M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C233E"/>
    <w:multiLevelType w:val="hybridMultilevel"/>
    <w:tmpl w:val="61DCBD2A"/>
    <w:lvl w:ilvl="0" w:tplc="65D03F6E">
      <w:numFmt w:val="bullet"/>
      <w:lvlText w:val="•"/>
      <w:lvlJc w:val="left"/>
      <w:pPr>
        <w:ind w:left="720" w:hanging="360"/>
      </w:pPr>
      <w:rPr>
        <w:rFonts w:ascii="GillSans Light" w:eastAsia="GillSans Light" w:hAnsi="GillSans Light" w:cs="GillSans Light" w:hint="default"/>
        <w:w w:val="100"/>
        <w:sz w:val="20"/>
        <w:szCs w:val="20"/>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B09F7"/>
    <w:multiLevelType w:val="hybridMultilevel"/>
    <w:tmpl w:val="062AB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94C7A"/>
    <w:multiLevelType w:val="hybridMultilevel"/>
    <w:tmpl w:val="7534DF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B07138E"/>
    <w:multiLevelType w:val="hybridMultilevel"/>
    <w:tmpl w:val="B6B25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E728F2"/>
    <w:multiLevelType w:val="hybridMultilevel"/>
    <w:tmpl w:val="F55EC516"/>
    <w:lvl w:ilvl="0" w:tplc="54781362">
      <w:numFmt w:val="bullet"/>
      <w:lvlText w:val="-"/>
      <w:lvlJc w:val="left"/>
      <w:pPr>
        <w:ind w:left="720" w:hanging="360"/>
      </w:pPr>
      <w:rPr>
        <w:rFonts w:ascii="Gill Sans MT" w:eastAsiaTheme="minorHAnsi" w:hAnsi="Gill Sans MT"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90C26"/>
    <w:multiLevelType w:val="multilevel"/>
    <w:tmpl w:val="7F7E6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E515F"/>
    <w:multiLevelType w:val="hybridMultilevel"/>
    <w:tmpl w:val="A70E3C1E"/>
    <w:lvl w:ilvl="0" w:tplc="65D03F6E">
      <w:numFmt w:val="bullet"/>
      <w:lvlText w:val="•"/>
      <w:lvlJc w:val="left"/>
      <w:pPr>
        <w:ind w:left="720" w:hanging="360"/>
      </w:pPr>
      <w:rPr>
        <w:rFonts w:ascii="GillSans Light" w:eastAsia="GillSans Light" w:hAnsi="GillSans Light" w:cs="GillSans Light" w:hint="default"/>
        <w:w w:val="100"/>
        <w:sz w:val="20"/>
        <w:szCs w:val="20"/>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52FB0"/>
    <w:multiLevelType w:val="hybridMultilevel"/>
    <w:tmpl w:val="75EEA5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C5444AE"/>
    <w:multiLevelType w:val="hybridMultilevel"/>
    <w:tmpl w:val="F2B8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868C8"/>
    <w:multiLevelType w:val="hybridMultilevel"/>
    <w:tmpl w:val="3D16C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578B5"/>
    <w:multiLevelType w:val="hybridMultilevel"/>
    <w:tmpl w:val="13A6095E"/>
    <w:lvl w:ilvl="0" w:tplc="0C090001">
      <w:start w:val="1"/>
      <w:numFmt w:val="bullet"/>
      <w:lvlText w:val=""/>
      <w:lvlJc w:val="left"/>
      <w:pPr>
        <w:ind w:left="360" w:hanging="360"/>
      </w:pPr>
      <w:rPr>
        <w:rFonts w:ascii="Symbol" w:hAnsi="Symbol" w:hint="default"/>
        <w:w w:val="100"/>
        <w:sz w:val="20"/>
        <w:szCs w:val="20"/>
        <w:lang w:val="en-US" w:eastAsia="en-US" w:bidi="en-US"/>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CD7D1F"/>
    <w:multiLevelType w:val="hybridMultilevel"/>
    <w:tmpl w:val="3294B6B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6" w15:restartNumberingAfterBreak="0">
    <w:nsid w:val="310C620C"/>
    <w:multiLevelType w:val="hybridMultilevel"/>
    <w:tmpl w:val="06BEE900"/>
    <w:lvl w:ilvl="0" w:tplc="342A931C">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333F4F"/>
    <w:multiLevelType w:val="hybridMultilevel"/>
    <w:tmpl w:val="0E0ADF2A"/>
    <w:lvl w:ilvl="0" w:tplc="F23EE4A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CC3FE3"/>
    <w:multiLevelType w:val="hybridMultilevel"/>
    <w:tmpl w:val="57A60980"/>
    <w:lvl w:ilvl="0" w:tplc="65D03F6E">
      <w:numFmt w:val="bullet"/>
      <w:lvlText w:val="•"/>
      <w:lvlJc w:val="left"/>
      <w:pPr>
        <w:ind w:left="360" w:hanging="360"/>
      </w:pPr>
      <w:rPr>
        <w:rFonts w:ascii="GillSans Light" w:eastAsia="GillSans Light" w:hAnsi="GillSans Light" w:cs="GillSans Light" w:hint="default"/>
        <w:w w:val="100"/>
        <w:sz w:val="20"/>
        <w:szCs w:val="20"/>
        <w:lang w:val="en-US" w:eastAsia="en-US" w:bidi="en-U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A2735A3"/>
    <w:multiLevelType w:val="hybridMultilevel"/>
    <w:tmpl w:val="FBEC1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CB4F6F"/>
    <w:multiLevelType w:val="hybridMultilevel"/>
    <w:tmpl w:val="29C86ABE"/>
    <w:lvl w:ilvl="0" w:tplc="0C090001">
      <w:start w:val="1"/>
      <w:numFmt w:val="bullet"/>
      <w:lvlText w:val=""/>
      <w:lvlJc w:val="left"/>
      <w:pPr>
        <w:ind w:left="360" w:hanging="360"/>
      </w:pPr>
      <w:rPr>
        <w:rFonts w:ascii="Symbol" w:hAnsi="Symbol" w:hint="default"/>
        <w:w w:val="100"/>
        <w:sz w:val="20"/>
        <w:szCs w:val="20"/>
        <w:lang w:val="en-US" w:eastAsia="en-US" w:bidi="en-US"/>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591AB1"/>
    <w:multiLevelType w:val="hybridMultilevel"/>
    <w:tmpl w:val="43383A4C"/>
    <w:lvl w:ilvl="0" w:tplc="65D03F6E">
      <w:numFmt w:val="bullet"/>
      <w:lvlText w:val="•"/>
      <w:lvlJc w:val="left"/>
      <w:pPr>
        <w:ind w:left="720" w:hanging="360"/>
      </w:pPr>
      <w:rPr>
        <w:rFonts w:ascii="GillSans Light" w:eastAsia="GillSans Light" w:hAnsi="GillSans Light" w:cs="GillSans Light" w:hint="default"/>
        <w:w w:val="100"/>
        <w:sz w:val="20"/>
        <w:szCs w:val="20"/>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234C2F"/>
    <w:multiLevelType w:val="hybridMultilevel"/>
    <w:tmpl w:val="4BAA0804"/>
    <w:lvl w:ilvl="0" w:tplc="0C090001">
      <w:start w:val="1"/>
      <w:numFmt w:val="bullet"/>
      <w:lvlText w:val=""/>
      <w:lvlJc w:val="left"/>
      <w:pPr>
        <w:ind w:left="720" w:hanging="360"/>
      </w:pPr>
      <w:rPr>
        <w:rFonts w:ascii="Symbol" w:hAnsi="Symbol" w:hint="default"/>
        <w:w w:val="100"/>
        <w:sz w:val="20"/>
        <w:szCs w:val="20"/>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32115"/>
    <w:multiLevelType w:val="hybridMultilevel"/>
    <w:tmpl w:val="DAB0123C"/>
    <w:lvl w:ilvl="0" w:tplc="0C090001">
      <w:start w:val="1"/>
      <w:numFmt w:val="bullet"/>
      <w:lvlText w:val=""/>
      <w:lvlJc w:val="left"/>
      <w:pPr>
        <w:ind w:left="360" w:hanging="360"/>
      </w:pPr>
      <w:rPr>
        <w:rFonts w:ascii="Symbol" w:hAnsi="Symbol" w:hint="default"/>
        <w:w w:val="100"/>
        <w:sz w:val="20"/>
        <w:szCs w:val="20"/>
        <w:lang w:val="en-US" w:eastAsia="en-US" w:bidi="en-US"/>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13771C"/>
    <w:multiLevelType w:val="hybridMultilevel"/>
    <w:tmpl w:val="8AF2C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D90721"/>
    <w:multiLevelType w:val="hybridMultilevel"/>
    <w:tmpl w:val="51EE732A"/>
    <w:lvl w:ilvl="0" w:tplc="84900E6E">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3053D2"/>
    <w:multiLevelType w:val="hybridMultilevel"/>
    <w:tmpl w:val="AB44E958"/>
    <w:lvl w:ilvl="0" w:tplc="0C090001">
      <w:start w:val="1"/>
      <w:numFmt w:val="bullet"/>
      <w:lvlText w:val=""/>
      <w:lvlJc w:val="left"/>
      <w:pPr>
        <w:ind w:left="360" w:hanging="360"/>
      </w:pPr>
      <w:rPr>
        <w:rFonts w:ascii="Symbol" w:hAnsi="Symbol" w:hint="default"/>
        <w:w w:val="100"/>
        <w:sz w:val="20"/>
        <w:szCs w:val="20"/>
        <w:lang w:val="en-US" w:eastAsia="en-US" w:bidi="en-U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F07275"/>
    <w:multiLevelType w:val="hybridMultilevel"/>
    <w:tmpl w:val="9C84FC50"/>
    <w:lvl w:ilvl="0" w:tplc="0C090001">
      <w:start w:val="1"/>
      <w:numFmt w:val="bullet"/>
      <w:lvlText w:val=""/>
      <w:lvlJc w:val="left"/>
      <w:pPr>
        <w:ind w:left="360" w:hanging="360"/>
      </w:pPr>
      <w:rPr>
        <w:rFonts w:ascii="Symbol" w:hAnsi="Symbol" w:hint="default"/>
        <w:w w:val="100"/>
        <w:sz w:val="20"/>
        <w:szCs w:val="20"/>
        <w:lang w:val="en-US" w:eastAsia="en-US" w:bidi="en-U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1B52CE"/>
    <w:multiLevelType w:val="hybridMultilevel"/>
    <w:tmpl w:val="0276DE3C"/>
    <w:lvl w:ilvl="0" w:tplc="65D03F6E">
      <w:numFmt w:val="bullet"/>
      <w:lvlText w:val="•"/>
      <w:lvlJc w:val="left"/>
      <w:pPr>
        <w:ind w:left="720" w:hanging="360"/>
      </w:pPr>
      <w:rPr>
        <w:rFonts w:ascii="GillSans Light" w:eastAsia="GillSans Light" w:hAnsi="GillSans Light" w:cs="GillSans Light" w:hint="default"/>
        <w:w w:val="100"/>
        <w:sz w:val="20"/>
        <w:szCs w:val="20"/>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3375F7"/>
    <w:multiLevelType w:val="hybridMultilevel"/>
    <w:tmpl w:val="F796F8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0" w15:restartNumberingAfterBreak="0">
    <w:nsid w:val="562B7753"/>
    <w:multiLevelType w:val="hybridMultilevel"/>
    <w:tmpl w:val="F8C8D10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15:restartNumberingAfterBreak="0">
    <w:nsid w:val="56D45329"/>
    <w:multiLevelType w:val="hybridMultilevel"/>
    <w:tmpl w:val="3DB804A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2" w15:restartNumberingAfterBreak="0">
    <w:nsid w:val="5C1C7305"/>
    <w:multiLevelType w:val="hybridMultilevel"/>
    <w:tmpl w:val="B79A2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0C4F85"/>
    <w:multiLevelType w:val="hybridMultilevel"/>
    <w:tmpl w:val="E626C5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61FC43E3"/>
    <w:multiLevelType w:val="hybridMultilevel"/>
    <w:tmpl w:val="22DA545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5" w15:restartNumberingAfterBreak="0">
    <w:nsid w:val="62F33E94"/>
    <w:multiLevelType w:val="hybridMultilevel"/>
    <w:tmpl w:val="C97AF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921D34"/>
    <w:multiLevelType w:val="hybridMultilevel"/>
    <w:tmpl w:val="36BAD306"/>
    <w:lvl w:ilvl="0" w:tplc="65D03F6E">
      <w:numFmt w:val="bullet"/>
      <w:lvlText w:val="•"/>
      <w:lvlJc w:val="left"/>
      <w:pPr>
        <w:ind w:left="360" w:hanging="360"/>
      </w:pPr>
      <w:rPr>
        <w:rFonts w:ascii="GillSans Light" w:eastAsia="GillSans Light" w:hAnsi="GillSans Light" w:cs="GillSans Light" w:hint="default"/>
        <w:w w:val="100"/>
        <w:sz w:val="20"/>
        <w:szCs w:val="20"/>
        <w:lang w:val="en-US" w:eastAsia="en-US" w:bidi="en-U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5A024F"/>
    <w:multiLevelType w:val="hybridMultilevel"/>
    <w:tmpl w:val="74961EF4"/>
    <w:lvl w:ilvl="0" w:tplc="65D03F6E">
      <w:numFmt w:val="bullet"/>
      <w:lvlText w:val="•"/>
      <w:lvlJc w:val="left"/>
      <w:pPr>
        <w:ind w:left="360" w:hanging="360"/>
      </w:pPr>
      <w:rPr>
        <w:rFonts w:ascii="GillSans Light" w:eastAsia="GillSans Light" w:hAnsi="GillSans Light" w:cs="GillSans Light" w:hint="default"/>
        <w:w w:val="100"/>
        <w:sz w:val="20"/>
        <w:szCs w:val="20"/>
        <w:lang w:val="en-US" w:eastAsia="en-US" w:bidi="en-US"/>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0855C4E"/>
    <w:multiLevelType w:val="hybridMultilevel"/>
    <w:tmpl w:val="E91C8E7A"/>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9" w15:restartNumberingAfterBreak="0">
    <w:nsid w:val="7DA337E2"/>
    <w:multiLevelType w:val="hybridMultilevel"/>
    <w:tmpl w:val="37CE4FD2"/>
    <w:lvl w:ilvl="0" w:tplc="ACD4D35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DDE7F97"/>
    <w:multiLevelType w:val="hybridMultilevel"/>
    <w:tmpl w:val="B6B00220"/>
    <w:lvl w:ilvl="0" w:tplc="E3222782">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E8C26FC"/>
    <w:multiLevelType w:val="hybridMultilevel"/>
    <w:tmpl w:val="94C25622"/>
    <w:lvl w:ilvl="0" w:tplc="65D03F6E">
      <w:numFmt w:val="bullet"/>
      <w:lvlText w:val="•"/>
      <w:lvlJc w:val="left"/>
      <w:pPr>
        <w:ind w:left="360" w:hanging="360"/>
      </w:pPr>
      <w:rPr>
        <w:rFonts w:ascii="GillSans Light" w:eastAsia="GillSans Light" w:hAnsi="GillSans Light" w:cs="GillSans Light" w:hint="default"/>
        <w:w w:val="100"/>
        <w:sz w:val="20"/>
        <w:szCs w:val="20"/>
        <w:lang w:val="en-US" w:eastAsia="en-US" w:bidi="en-U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21"/>
  </w:num>
  <w:num w:numId="5">
    <w:abstractNumId w:val="28"/>
  </w:num>
  <w:num w:numId="6">
    <w:abstractNumId w:val="8"/>
  </w:num>
  <w:num w:numId="7">
    <w:abstractNumId w:val="10"/>
  </w:num>
  <w:num w:numId="8">
    <w:abstractNumId w:val="7"/>
  </w:num>
  <w:num w:numId="9">
    <w:abstractNumId w:val="11"/>
  </w:num>
  <w:num w:numId="10">
    <w:abstractNumId w:val="32"/>
  </w:num>
  <w:num w:numId="11">
    <w:abstractNumId w:val="5"/>
  </w:num>
  <w:num w:numId="12">
    <w:abstractNumId w:val="12"/>
  </w:num>
  <w:num w:numId="13">
    <w:abstractNumId w:val="30"/>
  </w:num>
  <w:num w:numId="14">
    <w:abstractNumId w:val="34"/>
  </w:num>
  <w:num w:numId="15">
    <w:abstractNumId w:val="31"/>
  </w:num>
  <w:num w:numId="16">
    <w:abstractNumId w:val="38"/>
  </w:num>
  <w:num w:numId="17">
    <w:abstractNumId w:val="29"/>
  </w:num>
  <w:num w:numId="18">
    <w:abstractNumId w:val="15"/>
  </w:num>
  <w:num w:numId="19">
    <w:abstractNumId w:val="19"/>
  </w:num>
  <w:num w:numId="20">
    <w:abstractNumId w:val="13"/>
  </w:num>
  <w:num w:numId="21">
    <w:abstractNumId w:val="24"/>
  </w:num>
  <w:num w:numId="22">
    <w:abstractNumId w:val="41"/>
  </w:num>
  <w:num w:numId="23">
    <w:abstractNumId w:val="36"/>
  </w:num>
  <w:num w:numId="24">
    <w:abstractNumId w:val="4"/>
  </w:num>
  <w:num w:numId="25">
    <w:abstractNumId w:val="37"/>
  </w:num>
  <w:num w:numId="26">
    <w:abstractNumId w:val="18"/>
  </w:num>
  <w:num w:numId="27">
    <w:abstractNumId w:val="22"/>
  </w:num>
  <w:num w:numId="28">
    <w:abstractNumId w:val="0"/>
  </w:num>
  <w:num w:numId="29">
    <w:abstractNumId w:val="33"/>
  </w:num>
  <w:num w:numId="30">
    <w:abstractNumId w:val="27"/>
  </w:num>
  <w:num w:numId="31">
    <w:abstractNumId w:val="23"/>
  </w:num>
  <w:num w:numId="32">
    <w:abstractNumId w:val="20"/>
  </w:num>
  <w:num w:numId="33">
    <w:abstractNumId w:val="14"/>
  </w:num>
  <w:num w:numId="34">
    <w:abstractNumId w:val="35"/>
  </w:num>
  <w:num w:numId="35">
    <w:abstractNumId w:val="17"/>
  </w:num>
  <w:num w:numId="36">
    <w:abstractNumId w:val="16"/>
  </w:num>
  <w:num w:numId="37">
    <w:abstractNumId w:val="39"/>
  </w:num>
  <w:num w:numId="38">
    <w:abstractNumId w:val="40"/>
  </w:num>
  <w:num w:numId="39">
    <w:abstractNumId w:val="25"/>
  </w:num>
  <w:num w:numId="40">
    <w:abstractNumId w:val="9"/>
  </w:num>
  <w:num w:numId="41">
    <w:abstractNumId w:val="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72"/>
    <w:rsid w:val="00045A02"/>
    <w:rsid w:val="00083072"/>
    <w:rsid w:val="0008723B"/>
    <w:rsid w:val="00096324"/>
    <w:rsid w:val="000F00CA"/>
    <w:rsid w:val="0010234F"/>
    <w:rsid w:val="00130BC6"/>
    <w:rsid w:val="0013242D"/>
    <w:rsid w:val="00132D84"/>
    <w:rsid w:val="00154216"/>
    <w:rsid w:val="00166471"/>
    <w:rsid w:val="001F351A"/>
    <w:rsid w:val="001F3F58"/>
    <w:rsid w:val="0023638A"/>
    <w:rsid w:val="0024626C"/>
    <w:rsid w:val="00253727"/>
    <w:rsid w:val="002736F3"/>
    <w:rsid w:val="002C1842"/>
    <w:rsid w:val="002C3C12"/>
    <w:rsid w:val="003105C8"/>
    <w:rsid w:val="00334D72"/>
    <w:rsid w:val="003361D6"/>
    <w:rsid w:val="0038392D"/>
    <w:rsid w:val="003D2F8D"/>
    <w:rsid w:val="003F6448"/>
    <w:rsid w:val="00404DDA"/>
    <w:rsid w:val="00407C2A"/>
    <w:rsid w:val="00431535"/>
    <w:rsid w:val="004C7913"/>
    <w:rsid w:val="004F2CFF"/>
    <w:rsid w:val="004F7DBE"/>
    <w:rsid w:val="0050359F"/>
    <w:rsid w:val="005075EF"/>
    <w:rsid w:val="0051592F"/>
    <w:rsid w:val="00525FFA"/>
    <w:rsid w:val="00564F98"/>
    <w:rsid w:val="00573638"/>
    <w:rsid w:val="0057769E"/>
    <w:rsid w:val="005814B3"/>
    <w:rsid w:val="00597254"/>
    <w:rsid w:val="005A0814"/>
    <w:rsid w:val="005C32AB"/>
    <w:rsid w:val="005D4815"/>
    <w:rsid w:val="00663CA1"/>
    <w:rsid w:val="0066689B"/>
    <w:rsid w:val="006F2244"/>
    <w:rsid w:val="006F72E9"/>
    <w:rsid w:val="00712165"/>
    <w:rsid w:val="00720841"/>
    <w:rsid w:val="00742E3D"/>
    <w:rsid w:val="007700D3"/>
    <w:rsid w:val="00781421"/>
    <w:rsid w:val="007B7006"/>
    <w:rsid w:val="007F3885"/>
    <w:rsid w:val="00820894"/>
    <w:rsid w:val="008210DE"/>
    <w:rsid w:val="00821981"/>
    <w:rsid w:val="00844B98"/>
    <w:rsid w:val="00855044"/>
    <w:rsid w:val="008601CC"/>
    <w:rsid w:val="00863C9B"/>
    <w:rsid w:val="008730A2"/>
    <w:rsid w:val="008779E7"/>
    <w:rsid w:val="008E6766"/>
    <w:rsid w:val="008F080A"/>
    <w:rsid w:val="00957828"/>
    <w:rsid w:val="00965407"/>
    <w:rsid w:val="009A3339"/>
    <w:rsid w:val="009E0577"/>
    <w:rsid w:val="00A4647E"/>
    <w:rsid w:val="00A56F3F"/>
    <w:rsid w:val="00A72DD3"/>
    <w:rsid w:val="00A85C98"/>
    <w:rsid w:val="00AD44F0"/>
    <w:rsid w:val="00AE061A"/>
    <w:rsid w:val="00AF750B"/>
    <w:rsid w:val="00B05FD9"/>
    <w:rsid w:val="00B12305"/>
    <w:rsid w:val="00B27670"/>
    <w:rsid w:val="00B54984"/>
    <w:rsid w:val="00B76096"/>
    <w:rsid w:val="00B93FF4"/>
    <w:rsid w:val="00BA1F8E"/>
    <w:rsid w:val="00BB41A0"/>
    <w:rsid w:val="00BB7F87"/>
    <w:rsid w:val="00BD71F2"/>
    <w:rsid w:val="00C21CDF"/>
    <w:rsid w:val="00C47084"/>
    <w:rsid w:val="00C47579"/>
    <w:rsid w:val="00C715E4"/>
    <w:rsid w:val="00C725D5"/>
    <w:rsid w:val="00C92A2D"/>
    <w:rsid w:val="00C92FEB"/>
    <w:rsid w:val="00CC1A47"/>
    <w:rsid w:val="00D36FE7"/>
    <w:rsid w:val="00D42498"/>
    <w:rsid w:val="00D667D4"/>
    <w:rsid w:val="00D71913"/>
    <w:rsid w:val="00D7361B"/>
    <w:rsid w:val="00DC0ED2"/>
    <w:rsid w:val="00DD42B6"/>
    <w:rsid w:val="00DF6426"/>
    <w:rsid w:val="00E05F14"/>
    <w:rsid w:val="00E51BF9"/>
    <w:rsid w:val="00E67C0F"/>
    <w:rsid w:val="00E7313E"/>
    <w:rsid w:val="00E83099"/>
    <w:rsid w:val="00EC521B"/>
    <w:rsid w:val="00ED1CD6"/>
    <w:rsid w:val="00EE27B1"/>
    <w:rsid w:val="00EE4747"/>
    <w:rsid w:val="00EF6F80"/>
    <w:rsid w:val="00F07C9D"/>
    <w:rsid w:val="00F61B10"/>
    <w:rsid w:val="00F71255"/>
    <w:rsid w:val="00FA2180"/>
    <w:rsid w:val="00FF1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927F1"/>
  <w15:chartTrackingRefBased/>
  <w15:docId w15:val="{43A4DF55-6B51-41D4-85C8-578DE467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3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1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0A2"/>
    <w:rPr>
      <w:color w:val="0077CC"/>
      <w:u w:val="single"/>
    </w:rPr>
  </w:style>
  <w:style w:type="paragraph" w:styleId="Header">
    <w:name w:val="header"/>
    <w:basedOn w:val="Normal"/>
    <w:link w:val="HeaderChar"/>
    <w:uiPriority w:val="99"/>
    <w:unhideWhenUsed/>
    <w:rsid w:val="00336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1D6"/>
  </w:style>
  <w:style w:type="paragraph" w:styleId="Footer">
    <w:name w:val="footer"/>
    <w:basedOn w:val="Normal"/>
    <w:link w:val="FooterChar"/>
    <w:uiPriority w:val="99"/>
    <w:unhideWhenUsed/>
    <w:rsid w:val="00336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1D6"/>
  </w:style>
  <w:style w:type="paragraph" w:customStyle="1" w:styleId="Default">
    <w:name w:val="Default"/>
    <w:rsid w:val="003361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3638"/>
    <w:pPr>
      <w:ind w:left="720"/>
      <w:contextualSpacing/>
    </w:pPr>
  </w:style>
  <w:style w:type="character" w:styleId="CommentReference">
    <w:name w:val="annotation reference"/>
    <w:basedOn w:val="DefaultParagraphFont"/>
    <w:uiPriority w:val="99"/>
    <w:semiHidden/>
    <w:unhideWhenUsed/>
    <w:rsid w:val="005C32AB"/>
    <w:rPr>
      <w:sz w:val="16"/>
      <w:szCs w:val="16"/>
    </w:rPr>
  </w:style>
  <w:style w:type="paragraph" w:styleId="CommentText">
    <w:name w:val="annotation text"/>
    <w:basedOn w:val="Normal"/>
    <w:link w:val="CommentTextChar"/>
    <w:uiPriority w:val="99"/>
    <w:semiHidden/>
    <w:unhideWhenUsed/>
    <w:rsid w:val="005C32AB"/>
    <w:pPr>
      <w:spacing w:line="240" w:lineRule="auto"/>
    </w:pPr>
    <w:rPr>
      <w:sz w:val="20"/>
      <w:szCs w:val="20"/>
    </w:rPr>
  </w:style>
  <w:style w:type="character" w:customStyle="1" w:styleId="CommentTextChar">
    <w:name w:val="Comment Text Char"/>
    <w:basedOn w:val="DefaultParagraphFont"/>
    <w:link w:val="CommentText"/>
    <w:uiPriority w:val="99"/>
    <w:semiHidden/>
    <w:rsid w:val="005C32AB"/>
    <w:rPr>
      <w:sz w:val="20"/>
      <w:szCs w:val="20"/>
    </w:rPr>
  </w:style>
  <w:style w:type="paragraph" w:styleId="CommentSubject">
    <w:name w:val="annotation subject"/>
    <w:basedOn w:val="CommentText"/>
    <w:next w:val="CommentText"/>
    <w:link w:val="CommentSubjectChar"/>
    <w:uiPriority w:val="99"/>
    <w:semiHidden/>
    <w:unhideWhenUsed/>
    <w:rsid w:val="005C32AB"/>
    <w:rPr>
      <w:b/>
      <w:bCs/>
    </w:rPr>
  </w:style>
  <w:style w:type="character" w:customStyle="1" w:styleId="CommentSubjectChar">
    <w:name w:val="Comment Subject Char"/>
    <w:basedOn w:val="CommentTextChar"/>
    <w:link w:val="CommentSubject"/>
    <w:uiPriority w:val="99"/>
    <w:semiHidden/>
    <w:rsid w:val="005C32AB"/>
    <w:rPr>
      <w:b/>
      <w:bCs/>
      <w:sz w:val="20"/>
      <w:szCs w:val="20"/>
    </w:rPr>
  </w:style>
  <w:style w:type="paragraph" w:styleId="BalloonText">
    <w:name w:val="Balloon Text"/>
    <w:basedOn w:val="Normal"/>
    <w:link w:val="BalloonTextChar"/>
    <w:uiPriority w:val="99"/>
    <w:semiHidden/>
    <w:unhideWhenUsed/>
    <w:rsid w:val="005C3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AB"/>
    <w:rPr>
      <w:rFonts w:ascii="Segoe UI" w:hAnsi="Segoe UI" w:cs="Segoe UI"/>
      <w:sz w:val="18"/>
      <w:szCs w:val="18"/>
    </w:rPr>
  </w:style>
  <w:style w:type="character" w:customStyle="1" w:styleId="Heading1Char">
    <w:name w:val="Heading 1 Char"/>
    <w:basedOn w:val="DefaultParagraphFont"/>
    <w:link w:val="Heading1"/>
    <w:uiPriority w:val="9"/>
    <w:rsid w:val="00D736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1F8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21981"/>
    <w:rPr>
      <w:color w:val="954F72" w:themeColor="followedHyperlink"/>
      <w:u w:val="single"/>
    </w:rPr>
  </w:style>
  <w:style w:type="table" w:styleId="TableGrid">
    <w:name w:val="Table Grid"/>
    <w:basedOn w:val="TableNormal"/>
    <w:uiPriority w:val="39"/>
    <w:rsid w:val="0074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92A2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ED1C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F6448"/>
    <w:pPr>
      <w:spacing w:after="0" w:line="240" w:lineRule="auto"/>
    </w:pPr>
  </w:style>
  <w:style w:type="paragraph" w:styleId="Revision">
    <w:name w:val="Revision"/>
    <w:hidden/>
    <w:uiPriority w:val="99"/>
    <w:semiHidden/>
    <w:rsid w:val="004F7DBE"/>
    <w:pPr>
      <w:spacing w:after="0" w:line="240" w:lineRule="auto"/>
    </w:pPr>
  </w:style>
  <w:style w:type="table" w:customStyle="1" w:styleId="TableGrid1">
    <w:name w:val="Table Grid1"/>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92F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2FE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8203">
      <w:bodyDiv w:val="1"/>
      <w:marLeft w:val="0"/>
      <w:marRight w:val="0"/>
      <w:marTop w:val="0"/>
      <w:marBottom w:val="0"/>
      <w:divBdr>
        <w:top w:val="none" w:sz="0" w:space="0" w:color="auto"/>
        <w:left w:val="none" w:sz="0" w:space="0" w:color="auto"/>
        <w:bottom w:val="none" w:sz="0" w:space="0" w:color="auto"/>
        <w:right w:val="none" w:sz="0" w:space="0" w:color="auto"/>
      </w:divBdr>
    </w:div>
    <w:div w:id="506528902">
      <w:bodyDiv w:val="1"/>
      <w:marLeft w:val="0"/>
      <w:marRight w:val="0"/>
      <w:marTop w:val="0"/>
      <w:marBottom w:val="0"/>
      <w:divBdr>
        <w:top w:val="none" w:sz="0" w:space="0" w:color="auto"/>
        <w:left w:val="none" w:sz="0" w:space="0" w:color="auto"/>
        <w:bottom w:val="none" w:sz="0" w:space="0" w:color="auto"/>
        <w:right w:val="none" w:sz="0" w:space="0" w:color="auto"/>
      </w:divBdr>
    </w:div>
    <w:div w:id="878398901">
      <w:bodyDiv w:val="1"/>
      <w:marLeft w:val="0"/>
      <w:marRight w:val="0"/>
      <w:marTop w:val="0"/>
      <w:marBottom w:val="0"/>
      <w:divBdr>
        <w:top w:val="none" w:sz="0" w:space="0" w:color="auto"/>
        <w:left w:val="none" w:sz="0" w:space="0" w:color="auto"/>
        <w:bottom w:val="none" w:sz="0" w:space="0" w:color="auto"/>
        <w:right w:val="none" w:sz="0" w:space="0" w:color="auto"/>
      </w:divBdr>
    </w:div>
    <w:div w:id="1127433958">
      <w:bodyDiv w:val="1"/>
      <w:marLeft w:val="0"/>
      <w:marRight w:val="0"/>
      <w:marTop w:val="0"/>
      <w:marBottom w:val="0"/>
      <w:divBdr>
        <w:top w:val="none" w:sz="0" w:space="0" w:color="auto"/>
        <w:left w:val="none" w:sz="0" w:space="0" w:color="auto"/>
        <w:bottom w:val="none" w:sz="0" w:space="0" w:color="auto"/>
        <w:right w:val="none" w:sz="0" w:space="0" w:color="auto"/>
      </w:divBdr>
    </w:div>
    <w:div w:id="1174220967">
      <w:bodyDiv w:val="1"/>
      <w:marLeft w:val="0"/>
      <w:marRight w:val="0"/>
      <w:marTop w:val="0"/>
      <w:marBottom w:val="0"/>
      <w:divBdr>
        <w:top w:val="none" w:sz="0" w:space="0" w:color="auto"/>
        <w:left w:val="none" w:sz="0" w:space="0" w:color="auto"/>
        <w:bottom w:val="none" w:sz="0" w:space="0" w:color="auto"/>
        <w:right w:val="none" w:sz="0" w:space="0" w:color="auto"/>
      </w:divBdr>
    </w:div>
    <w:div w:id="1332026353">
      <w:bodyDiv w:val="1"/>
      <w:marLeft w:val="0"/>
      <w:marRight w:val="0"/>
      <w:marTop w:val="0"/>
      <w:marBottom w:val="0"/>
      <w:divBdr>
        <w:top w:val="none" w:sz="0" w:space="0" w:color="auto"/>
        <w:left w:val="none" w:sz="0" w:space="0" w:color="auto"/>
        <w:bottom w:val="none" w:sz="0" w:space="0" w:color="auto"/>
        <w:right w:val="none" w:sz="0" w:space="0" w:color="auto"/>
      </w:divBdr>
      <w:divsChild>
        <w:div w:id="764376958">
          <w:marLeft w:val="0"/>
          <w:marRight w:val="0"/>
          <w:marTop w:val="0"/>
          <w:marBottom w:val="0"/>
          <w:divBdr>
            <w:top w:val="none" w:sz="0" w:space="0" w:color="auto"/>
            <w:left w:val="none" w:sz="0" w:space="0" w:color="auto"/>
            <w:bottom w:val="none" w:sz="0" w:space="0" w:color="auto"/>
            <w:right w:val="none" w:sz="0" w:space="0" w:color="auto"/>
          </w:divBdr>
          <w:divsChild>
            <w:div w:id="1024984636">
              <w:marLeft w:val="0"/>
              <w:marRight w:val="0"/>
              <w:marTop w:val="0"/>
              <w:marBottom w:val="0"/>
              <w:divBdr>
                <w:top w:val="none" w:sz="0" w:space="0" w:color="auto"/>
                <w:left w:val="none" w:sz="0" w:space="0" w:color="auto"/>
                <w:bottom w:val="none" w:sz="0" w:space="0" w:color="auto"/>
                <w:right w:val="none" w:sz="0" w:space="0" w:color="auto"/>
              </w:divBdr>
              <w:divsChild>
                <w:div w:id="1142691553">
                  <w:marLeft w:val="0"/>
                  <w:marRight w:val="0"/>
                  <w:marTop w:val="0"/>
                  <w:marBottom w:val="0"/>
                  <w:divBdr>
                    <w:top w:val="none" w:sz="0" w:space="0" w:color="auto"/>
                    <w:left w:val="none" w:sz="0" w:space="0" w:color="auto"/>
                    <w:bottom w:val="none" w:sz="0" w:space="0" w:color="auto"/>
                    <w:right w:val="none" w:sz="0" w:space="0" w:color="auto"/>
                  </w:divBdr>
                  <w:divsChild>
                    <w:div w:id="572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0830">
      <w:bodyDiv w:val="1"/>
      <w:marLeft w:val="0"/>
      <w:marRight w:val="0"/>
      <w:marTop w:val="0"/>
      <w:marBottom w:val="0"/>
      <w:divBdr>
        <w:top w:val="none" w:sz="0" w:space="0" w:color="auto"/>
        <w:left w:val="none" w:sz="0" w:space="0" w:color="auto"/>
        <w:bottom w:val="none" w:sz="0" w:space="0" w:color="auto"/>
        <w:right w:val="none" w:sz="0" w:space="0" w:color="auto"/>
      </w:divBdr>
    </w:div>
    <w:div w:id="20479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port.tas.gov.au/__data/assets/pdf_file/0010/111979/Operator_Accreditation_Manual_-_Form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tsauditing@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perator.accreditation@stategrowth.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tas.gov.au/public_transport/industry_and_operator_information/approved_auditors" TargetMode="External"/><Relationship Id="rId5" Type="http://schemas.openxmlformats.org/officeDocument/2006/relationships/webSettings" Target="webSettings.xml"/><Relationship Id="rId15" Type="http://schemas.openxmlformats.org/officeDocument/2006/relationships/hyperlink" Target="https://www.transport.tas.gov.au/__data/assets/pdf_file/0010/149959/Light_Vehicle_Inspection_Manual.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ransport.tas.gov.au/__data/assets/pdf_file/0014/110426/FACT_SHEET_NO_3_-_Are_you_Checking_your_Light_Vehicle_Regul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4EF6-0953-4659-B920-9985E76C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10317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Anna</dc:creator>
  <cp:keywords/>
  <dc:description/>
  <cp:lastModifiedBy>Whitty, Anna</cp:lastModifiedBy>
  <cp:revision>2</cp:revision>
  <dcterms:created xsi:type="dcterms:W3CDTF">2020-10-16T03:30:00Z</dcterms:created>
  <dcterms:modified xsi:type="dcterms:W3CDTF">2020-10-16T03:30:00Z</dcterms:modified>
</cp:coreProperties>
</file>