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97" w:rsidRDefault="00B3347B" w:rsidP="00413904">
      <w:bookmarkStart w:id="0" w:name="_GoBack"/>
      <w:bookmarkEnd w:id="0"/>
      <w:r w:rsidRPr="00B3347B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0502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7B" w:rsidRPr="00B3347B" w:rsidRDefault="00B3347B" w:rsidP="00B334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3347B">
                              <w:rPr>
                                <w:b/>
                                <w:color w:val="000000" w:themeColor="text1"/>
                              </w:rPr>
                              <w:t>What is Case Management?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pt;width:476.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" fillcolor="#a5a5a5 [2092]" stroked="f">
                <v:fill opacity="26214f"/>
                <v:textbox style="mso-fit-shape-to-text:t">
                  <w:txbxContent>
                    <w:p w:rsidR="00B3347B" w:rsidRPr="00B3347B" w:rsidRDefault="00B3347B" w:rsidP="00B334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3347B">
                        <w:rPr>
                          <w:b/>
                          <w:color w:val="000000" w:themeColor="text1"/>
                        </w:rPr>
                        <w:t>What is Case Management?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5B7" w:rsidRDefault="001315B7" w:rsidP="00413904">
      <w:pPr>
        <w:rPr>
          <w:rFonts w:ascii="Gill Sans MT" w:hAnsi="Gill Sans MT"/>
        </w:rPr>
      </w:pPr>
    </w:p>
    <w:p w:rsidR="005E672B" w:rsidRPr="00DC1EB3" w:rsidRDefault="005E672B" w:rsidP="00413904">
      <w:pPr>
        <w:rPr>
          <w:rFonts w:ascii="Gill Sans MT" w:hAnsi="Gill Sans MT"/>
        </w:rPr>
      </w:pPr>
    </w:p>
    <w:p w:rsidR="00DC1EB3" w:rsidRDefault="00B3347B" w:rsidP="00B3347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Case Management is a personalised approach to returning to driving after a period of disqualification. Each client is assigned a Case Manager who will work with them through the process from applying for a driver licence to being reissued a licence and returning to driving.</w:t>
      </w:r>
    </w:p>
    <w:p w:rsidR="00577859" w:rsidRDefault="00577859" w:rsidP="00B3347B">
      <w:pPr>
        <w:jc w:val="center"/>
        <w:rPr>
          <w:rFonts w:ascii="Gill Sans MT" w:hAnsi="Gill Sans MT"/>
          <w:sz w:val="22"/>
          <w:szCs w:val="22"/>
        </w:rPr>
      </w:pPr>
    </w:p>
    <w:p w:rsidR="00577859" w:rsidRDefault="00577859" w:rsidP="00B3347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This approach has been implemented as it was recognised that not every client is the same and everyone has their own requirements and needs when it comes to a driver licence.</w:t>
      </w:r>
    </w:p>
    <w:p w:rsidR="00577859" w:rsidRDefault="00577859" w:rsidP="00B3347B">
      <w:pPr>
        <w:jc w:val="center"/>
        <w:rPr>
          <w:rFonts w:ascii="Gill Sans MT" w:hAnsi="Gill Sans MT"/>
          <w:sz w:val="22"/>
          <w:szCs w:val="22"/>
        </w:rPr>
      </w:pPr>
    </w:p>
    <w:p w:rsidR="00577859" w:rsidRDefault="00577859" w:rsidP="00B3347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Case Management is a process of assessment, analysis and monitoring which takes into account all aspects of each driver’s circumstances to come to the most appropriate action in regard to being relicensed. </w:t>
      </w:r>
    </w:p>
    <w:p w:rsidR="005E672B" w:rsidRDefault="005E672B" w:rsidP="00B3347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5E672B" w:rsidP="00B3347B">
      <w:pPr>
        <w:jc w:val="center"/>
        <w:rPr>
          <w:rFonts w:ascii="Gill Sans MT" w:hAnsi="Gill Sans MT"/>
          <w:sz w:val="22"/>
          <w:szCs w:val="22"/>
        </w:rPr>
      </w:pPr>
    </w:p>
    <w:p w:rsidR="00577859" w:rsidRDefault="00577859" w:rsidP="00B3347B">
      <w:pPr>
        <w:jc w:val="center"/>
        <w:rPr>
          <w:rFonts w:ascii="Gill Sans MT" w:hAnsi="Gill Sans MT"/>
          <w:sz w:val="22"/>
          <w:szCs w:val="22"/>
        </w:rPr>
      </w:pPr>
      <w:r w:rsidRPr="00B3347B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7CE516" wp14:editId="2F6D2FB8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050280" cy="140462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859" w:rsidRPr="00B3347B" w:rsidRDefault="006F38D3" w:rsidP="005778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Who will be Case Managed?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CE516" id="_x0000_s1027" type="#_x0000_t202" style="position:absolute;left:0;text-align:left;margin-left:0;margin-top:17.2pt;width:476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" fillcolor="#a5a5a5 [2092]" stroked="f">
                <v:fill opacity="26214f"/>
                <v:textbox style="mso-fit-shape-to-text:t">
                  <w:txbxContent>
                    <w:p w:rsidR="00577859" w:rsidRPr="00B3347B" w:rsidRDefault="006F38D3" w:rsidP="0057785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Who will be Case Managed?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859" w:rsidRDefault="00577859" w:rsidP="00B3347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5E672B" w:rsidP="00B3347B">
      <w:pPr>
        <w:jc w:val="center"/>
        <w:rPr>
          <w:rFonts w:ascii="Gill Sans MT" w:hAnsi="Gill Sans MT"/>
          <w:sz w:val="22"/>
          <w:szCs w:val="22"/>
        </w:rPr>
      </w:pPr>
    </w:p>
    <w:p w:rsidR="00890F5D" w:rsidRDefault="00890F5D" w:rsidP="00B3347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Case Management has 2 programs – Novice Case Management and Case Management for full licence holders. The Novice Case Management program is for L1, L2, P1 and P2 drivers only.</w:t>
      </w:r>
    </w:p>
    <w:p w:rsidR="00890F5D" w:rsidRDefault="00890F5D" w:rsidP="00B3347B">
      <w:pPr>
        <w:jc w:val="center"/>
        <w:rPr>
          <w:rFonts w:ascii="Gill Sans MT" w:hAnsi="Gill Sans MT"/>
          <w:sz w:val="22"/>
          <w:szCs w:val="22"/>
        </w:rPr>
      </w:pPr>
    </w:p>
    <w:p w:rsidR="00890F5D" w:rsidRDefault="00890F5D" w:rsidP="00B3347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Every client who has a period of licence loss will be assessed for Case Management. This involves a review of past driving history, periods of licence loss and traffic infringements. </w:t>
      </w:r>
    </w:p>
    <w:p w:rsidR="00890F5D" w:rsidRDefault="00890F5D" w:rsidP="00B3347B">
      <w:pPr>
        <w:jc w:val="center"/>
        <w:rPr>
          <w:rFonts w:ascii="Gill Sans MT" w:hAnsi="Gill Sans MT"/>
          <w:sz w:val="22"/>
          <w:szCs w:val="22"/>
        </w:rPr>
      </w:pPr>
    </w:p>
    <w:p w:rsidR="00890F5D" w:rsidRDefault="00890F5D" w:rsidP="00B3347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Any client who shows a repeated pattern of driving behaviour contrary to the safety of themselves and other road users (</w:t>
      </w:r>
      <w:proofErr w:type="spellStart"/>
      <w:r>
        <w:rPr>
          <w:rFonts w:ascii="Gill Sans MT" w:hAnsi="Gill Sans MT"/>
          <w:sz w:val="22"/>
          <w:szCs w:val="22"/>
        </w:rPr>
        <w:t>ie</w:t>
      </w:r>
      <w:proofErr w:type="spellEnd"/>
      <w:r>
        <w:rPr>
          <w:rFonts w:ascii="Gill Sans MT" w:hAnsi="Gill Sans MT"/>
          <w:sz w:val="22"/>
          <w:szCs w:val="22"/>
        </w:rPr>
        <w:t>: repeated licence disqualifications/suspensio</w:t>
      </w:r>
      <w:r w:rsidR="00707E62">
        <w:rPr>
          <w:rFonts w:ascii="Gill Sans MT" w:hAnsi="Gill Sans MT"/>
          <w:sz w:val="22"/>
          <w:szCs w:val="22"/>
        </w:rPr>
        <w:t>ns) may be placed on Case Management</w:t>
      </w:r>
      <w:r>
        <w:rPr>
          <w:rFonts w:ascii="Gill Sans MT" w:hAnsi="Gill Sans MT"/>
          <w:sz w:val="22"/>
          <w:szCs w:val="22"/>
        </w:rPr>
        <w:t>.</w:t>
      </w:r>
    </w:p>
    <w:p w:rsidR="005E672B" w:rsidRDefault="005E672B" w:rsidP="00B3347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5E672B" w:rsidP="00B3347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5E672B" w:rsidP="00B3347B">
      <w:pPr>
        <w:jc w:val="center"/>
        <w:rPr>
          <w:rFonts w:ascii="Gill Sans MT" w:hAnsi="Gill Sans MT"/>
          <w:sz w:val="22"/>
          <w:szCs w:val="22"/>
        </w:rPr>
      </w:pPr>
    </w:p>
    <w:p w:rsidR="00707E62" w:rsidRDefault="00707E62" w:rsidP="00B3347B">
      <w:pPr>
        <w:jc w:val="center"/>
        <w:rPr>
          <w:rFonts w:ascii="Gill Sans MT" w:hAnsi="Gill Sans MT"/>
          <w:sz w:val="22"/>
          <w:szCs w:val="22"/>
        </w:rPr>
      </w:pPr>
      <w:r w:rsidRPr="00B3347B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00082" wp14:editId="36F053B8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050280" cy="1404620"/>
                <wp:effectExtent l="0" t="0" r="762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E62" w:rsidRPr="00B3347B" w:rsidRDefault="00707E62" w:rsidP="00707E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What will Case Management mean for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00082" id="_x0000_s1028" type="#_x0000_t202" style="position:absolute;left:0;text-align:left;margin-left:0;margin-top:19.05pt;width:47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" fillcolor="#a5a5a5 [2092]" stroked="f">
                <v:fill opacity="26214f"/>
                <v:textbox style="mso-fit-shape-to-text:t">
                  <w:txbxContent>
                    <w:p w:rsidR="00707E62" w:rsidRPr="00B3347B" w:rsidRDefault="00707E62" w:rsidP="00707E6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What will Case Management mean for 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7E62" w:rsidRDefault="00707E62" w:rsidP="00B3347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5E672B" w:rsidP="00B3347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Being under Case Management can include the following: (</w:t>
      </w:r>
      <w:r>
        <w:rPr>
          <w:rFonts w:ascii="Gill Sans MT" w:hAnsi="Gill Sans MT"/>
          <w:i/>
          <w:sz w:val="22"/>
          <w:szCs w:val="22"/>
        </w:rPr>
        <w:t>these are possible outcomes only and will not apply to every client on this program):</w:t>
      </w:r>
    </w:p>
    <w:p w:rsidR="005E672B" w:rsidRDefault="005E672B" w:rsidP="00B3347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5E672B" w:rsidP="005E672B">
      <w:pPr>
        <w:pStyle w:val="ListParagraph"/>
        <w:numPr>
          <w:ilvl w:val="0"/>
          <w:numId w:val="19"/>
        </w:num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Completion of educational courses or drug/alcohol counselling</w:t>
      </w:r>
    </w:p>
    <w:p w:rsidR="005E672B" w:rsidRDefault="005E672B" w:rsidP="005E672B">
      <w:pPr>
        <w:pStyle w:val="ListParagraph"/>
        <w:numPr>
          <w:ilvl w:val="0"/>
          <w:numId w:val="19"/>
        </w:num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Medical reviews</w:t>
      </w:r>
    </w:p>
    <w:p w:rsidR="005E672B" w:rsidRDefault="005E672B" w:rsidP="005E672B">
      <w:pPr>
        <w:pStyle w:val="ListParagraph"/>
        <w:numPr>
          <w:ilvl w:val="0"/>
          <w:numId w:val="19"/>
        </w:num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Periodic monitoring to ensure no further driving offences have been committed</w:t>
      </w:r>
    </w:p>
    <w:p w:rsidR="005E672B" w:rsidRDefault="005E672B" w:rsidP="005E672B">
      <w:pPr>
        <w:jc w:val="center"/>
        <w:rPr>
          <w:rFonts w:ascii="Gill Sans MT" w:hAnsi="Gill Sans MT"/>
          <w:sz w:val="22"/>
          <w:szCs w:val="22"/>
        </w:rPr>
      </w:pPr>
    </w:p>
    <w:p w:rsidR="005E672B" w:rsidRPr="005E672B" w:rsidRDefault="005E672B" w:rsidP="005E672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5E672B" w:rsidP="005E672B">
      <w:pPr>
        <w:pStyle w:val="ListParagraph"/>
        <w:rPr>
          <w:rFonts w:ascii="Gill Sans MT" w:hAnsi="Gill Sans MT"/>
          <w:sz w:val="22"/>
          <w:szCs w:val="22"/>
        </w:rPr>
      </w:pPr>
    </w:p>
    <w:p w:rsidR="005E672B" w:rsidRDefault="005E672B" w:rsidP="005E672B">
      <w:pPr>
        <w:pStyle w:val="ListParagraph"/>
        <w:rPr>
          <w:rFonts w:ascii="Gill Sans MT" w:hAnsi="Gill Sans MT"/>
          <w:sz w:val="22"/>
          <w:szCs w:val="22"/>
        </w:rPr>
      </w:pPr>
    </w:p>
    <w:p w:rsidR="005E672B" w:rsidRDefault="005E672B" w:rsidP="005E672B">
      <w:pPr>
        <w:pStyle w:val="ListParagraph"/>
        <w:rPr>
          <w:rFonts w:ascii="Gill Sans MT" w:hAnsi="Gill Sans MT"/>
          <w:sz w:val="22"/>
          <w:szCs w:val="22"/>
        </w:rPr>
      </w:pPr>
    </w:p>
    <w:p w:rsidR="005E672B" w:rsidRPr="005E672B" w:rsidRDefault="005E672B" w:rsidP="005E672B">
      <w:pPr>
        <w:pStyle w:val="ListParagraph"/>
        <w:numPr>
          <w:ilvl w:val="0"/>
          <w:numId w:val="19"/>
        </w:num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Licence conditions such as ti</w:t>
      </w:r>
      <w:r w:rsidR="00754400">
        <w:rPr>
          <w:rFonts w:ascii="Gill Sans MT" w:hAnsi="Gill Sans MT"/>
          <w:sz w:val="22"/>
          <w:szCs w:val="22"/>
        </w:rPr>
        <w:t>m</w:t>
      </w:r>
      <w:r>
        <w:rPr>
          <w:rFonts w:ascii="Gill Sans MT" w:hAnsi="Gill Sans MT"/>
          <w:sz w:val="22"/>
          <w:szCs w:val="22"/>
        </w:rPr>
        <w:t xml:space="preserve">e or purpose restrictions being imposed on the licence. This gives the client the opportunity to demonstrate their behaviour has changed and they can drive </w:t>
      </w:r>
      <w:r w:rsidRPr="005E672B">
        <w:rPr>
          <w:rFonts w:ascii="Gill Sans MT" w:hAnsi="Gill Sans MT"/>
          <w:sz w:val="22"/>
          <w:szCs w:val="22"/>
        </w:rPr>
        <w:t>within the Law/road rules while still accessing employment, education and community activities</w:t>
      </w:r>
    </w:p>
    <w:p w:rsidR="005E672B" w:rsidRDefault="005E672B" w:rsidP="005E672B">
      <w:pPr>
        <w:pStyle w:val="ListParagraph"/>
        <w:numPr>
          <w:ilvl w:val="0"/>
          <w:numId w:val="19"/>
        </w:num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Extension of novice licence periods (L1, L2, P1, P2)</w:t>
      </w:r>
    </w:p>
    <w:p w:rsidR="005E672B" w:rsidRDefault="005E672B" w:rsidP="005E672B">
      <w:pPr>
        <w:pStyle w:val="ListParagraph"/>
        <w:numPr>
          <w:ilvl w:val="0"/>
          <w:numId w:val="19"/>
        </w:num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Additional log book hours being required before being able to sit for a P1 licence</w:t>
      </w:r>
    </w:p>
    <w:p w:rsidR="005E672B" w:rsidRDefault="005E672B" w:rsidP="005E672B">
      <w:pPr>
        <w:pStyle w:val="ListParagraph"/>
        <w:numPr>
          <w:ilvl w:val="0"/>
          <w:numId w:val="19"/>
        </w:num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Probationary licenses (for Full licence holders only)</w:t>
      </w:r>
    </w:p>
    <w:p w:rsidR="00754400" w:rsidRDefault="00754400" w:rsidP="005E672B">
      <w:pPr>
        <w:pStyle w:val="ListParagraph"/>
        <w:numPr>
          <w:ilvl w:val="0"/>
          <w:numId w:val="19"/>
        </w:num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Peer/Passenger restrictions</w:t>
      </w:r>
    </w:p>
    <w:p w:rsidR="005E672B" w:rsidRDefault="005E672B" w:rsidP="005E672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5E672B" w:rsidP="005E672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5E672B" w:rsidP="005E672B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Decisions regarding any of the options overleaf are made under the associated Regulations and the Returning Driver Decision Making Guidelines. A copy of these Guidelines which outlines the decision making process at:</w:t>
      </w:r>
    </w:p>
    <w:p w:rsidR="005E672B" w:rsidRDefault="005E672B" w:rsidP="005E672B">
      <w:pPr>
        <w:jc w:val="center"/>
        <w:rPr>
          <w:rFonts w:ascii="Gill Sans MT" w:hAnsi="Gill Sans MT"/>
          <w:sz w:val="22"/>
          <w:szCs w:val="22"/>
        </w:rPr>
      </w:pPr>
    </w:p>
    <w:p w:rsidR="005E672B" w:rsidRDefault="008A6600" w:rsidP="005E672B">
      <w:pPr>
        <w:pStyle w:val="ListParagraph"/>
        <w:rPr>
          <w:rFonts w:ascii="Gill Sans MT" w:hAnsi="Gill Sans MT"/>
          <w:sz w:val="22"/>
          <w:szCs w:val="22"/>
        </w:rPr>
      </w:pPr>
      <w:hyperlink r:id="rId8" w:history="1">
        <w:r w:rsidR="002B7D68" w:rsidRPr="003861DF">
          <w:rPr>
            <w:rStyle w:val="Hyperlink"/>
            <w:rFonts w:ascii="Gill Sans MT" w:hAnsi="Gill Sans MT"/>
            <w:sz w:val="22"/>
            <w:szCs w:val="22"/>
          </w:rPr>
          <w:t>http://www.transport.tas.gov.au/licensing/offences/returning_drivers_case_management</w:t>
        </w:r>
      </w:hyperlink>
    </w:p>
    <w:p w:rsidR="002B7D68" w:rsidRDefault="002B7D68" w:rsidP="005E672B">
      <w:pPr>
        <w:pStyle w:val="ListParagraph"/>
        <w:rPr>
          <w:rFonts w:ascii="Gill Sans MT" w:hAnsi="Gill Sans MT"/>
          <w:sz w:val="22"/>
          <w:szCs w:val="22"/>
        </w:rPr>
      </w:pPr>
    </w:p>
    <w:p w:rsidR="005E672B" w:rsidRDefault="005E672B" w:rsidP="005E672B">
      <w:pPr>
        <w:pStyle w:val="ListParagrap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Each client is assessed on an individual basis. All decisions made regarding a driver licence will be accompanied by a Statement of Reasons which outlines how the decision was made.</w:t>
      </w:r>
    </w:p>
    <w:p w:rsidR="005E672B" w:rsidRDefault="005E672B" w:rsidP="005E672B">
      <w:pPr>
        <w:pStyle w:val="ListParagraph"/>
        <w:rPr>
          <w:rFonts w:ascii="Gill Sans MT" w:hAnsi="Gill Sans MT"/>
          <w:sz w:val="22"/>
          <w:szCs w:val="22"/>
        </w:rPr>
      </w:pPr>
    </w:p>
    <w:p w:rsidR="005E672B" w:rsidRPr="005E672B" w:rsidRDefault="005E672B" w:rsidP="005E672B">
      <w:pPr>
        <w:pStyle w:val="ListParagrap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you have any questions, please call the Driver Licensing Unit on 1300 135 513.</w:t>
      </w:r>
    </w:p>
    <w:sectPr w:rsidR="005E672B" w:rsidRPr="005E672B" w:rsidSect="008A6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32" w:right="1276" w:bottom="1843" w:left="1440" w:header="709" w:footer="7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10" w:rsidRDefault="00932910" w:rsidP="00290CF1">
      <w:r>
        <w:separator/>
      </w:r>
    </w:p>
  </w:endnote>
  <w:endnote w:type="continuationSeparator" w:id="0">
    <w:p w:rsidR="00932910" w:rsidRDefault="00932910" w:rsidP="002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96" w:rsidRDefault="00EC6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F1" w:rsidRDefault="00290CF1" w:rsidP="00290CF1">
    <w:pPr>
      <w:pStyle w:val="Footer"/>
      <w:jc w:val="right"/>
    </w:pPr>
    <w:r>
      <w:rPr>
        <w:noProof/>
      </w:rPr>
      <w:drawing>
        <wp:inline distT="0" distB="0" distL="0" distR="0" wp14:anchorId="7428E7ED" wp14:editId="60565406">
          <wp:extent cx="605376" cy="560787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ead D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912" cy="56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25DCB" wp14:editId="09351901">
              <wp:simplePos x="0" y="0"/>
              <wp:positionH relativeFrom="column">
                <wp:posOffset>-409575</wp:posOffset>
              </wp:positionH>
              <wp:positionV relativeFrom="paragraph">
                <wp:posOffset>99060</wp:posOffset>
              </wp:positionV>
              <wp:extent cx="32194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0CF1" w:rsidRPr="00290CF1" w:rsidRDefault="00290CF1">
                          <w:pPr>
                            <w:rPr>
                              <w:rFonts w:cs="Arial"/>
                            </w:rPr>
                          </w:pPr>
                          <w:r w:rsidRPr="00290CF1">
                            <w:rPr>
                              <w:rFonts w:cs="Arial"/>
                            </w:rPr>
                            <w:t>Department of State Growth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25D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left:0;text-align:left;margin-left:-32.25pt;margin-top:7.8pt;width:253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" fillcolor="white [3201]" stroked="f" strokeweight=".5pt">
              <v:textbox>
                <w:txbxContent>
                  <w:p w:rsidR="00290CF1" w:rsidRPr="00290CF1" w:rsidRDefault="00290CF1">
                    <w:pPr>
                      <w:rPr>
                        <w:rFonts w:cs="Arial"/>
                      </w:rPr>
                    </w:pPr>
                    <w:r w:rsidRPr="00290CF1">
                      <w:rPr>
                        <w:rFonts w:cs="Arial"/>
                      </w:rPr>
                      <w:t>Department of State Growth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550CF030" wp14:editId="6C673D72">
          <wp:simplePos x="0" y="0"/>
          <wp:positionH relativeFrom="column">
            <wp:posOffset>-771525</wp:posOffset>
          </wp:positionH>
          <wp:positionV relativeFrom="paragraph">
            <wp:posOffset>-335915</wp:posOffset>
          </wp:positionV>
          <wp:extent cx="7200900" cy="381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90CF1" w:rsidRDefault="00290CF1" w:rsidP="00290CF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96" w:rsidRDefault="00EC6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10" w:rsidRDefault="00932910" w:rsidP="00290CF1">
      <w:r>
        <w:separator/>
      </w:r>
    </w:p>
  </w:footnote>
  <w:footnote w:type="continuationSeparator" w:id="0">
    <w:p w:rsidR="00932910" w:rsidRDefault="00932910" w:rsidP="0029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96" w:rsidRDefault="00EC6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F4" w:rsidRDefault="005569F4" w:rsidP="008F46B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0C4ECB" wp14:editId="57379058">
              <wp:simplePos x="0" y="0"/>
              <wp:positionH relativeFrom="column">
                <wp:posOffset>2990850</wp:posOffset>
              </wp:positionH>
              <wp:positionV relativeFrom="paragraph">
                <wp:posOffset>-306705</wp:posOffset>
              </wp:positionV>
              <wp:extent cx="3124200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0CF1" w:rsidRPr="00290CF1" w:rsidRDefault="002F26CE" w:rsidP="002F26CE">
                          <w:pPr>
                            <w:jc w:val="center"/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>Case Management Information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C4EC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5.5pt;margin-top:-24.15pt;width:246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" fillcolor="white [3201]" stroked="f" strokeweight=".5pt">
              <v:textbox>
                <w:txbxContent>
                  <w:p w:rsidR="00290CF1" w:rsidRPr="00290CF1" w:rsidRDefault="002F26CE" w:rsidP="002F26CE">
                    <w:pPr>
                      <w:jc w:val="center"/>
                      <w:rPr>
                        <w:rFonts w:cs="Arial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sz w:val="32"/>
                        <w:szCs w:val="32"/>
                      </w:rPr>
                      <w:t>Case Management Information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56728" wp14:editId="07E32B14">
              <wp:simplePos x="0" y="0"/>
              <wp:positionH relativeFrom="column">
                <wp:posOffset>-428625</wp:posOffset>
              </wp:positionH>
              <wp:positionV relativeFrom="paragraph">
                <wp:posOffset>-316230</wp:posOffset>
              </wp:positionV>
              <wp:extent cx="2857500" cy="533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69F4" w:rsidRPr="005569F4" w:rsidRDefault="005569F4">
                          <w:pPr>
                            <w:rPr>
                              <w:rFonts w:ascii="Gill Sans MT" w:hAnsi="Gill Sans MT"/>
                              <w:b/>
                              <w:i/>
                            </w:rPr>
                          </w:pPr>
                          <w:r w:rsidRPr="005569F4">
                            <w:rPr>
                              <w:rFonts w:ascii="Gill Sans MT" w:hAnsi="Gill Sans MT"/>
                              <w:b/>
                              <w:i/>
                            </w:rPr>
                            <w:t>Transport Services – Road User Services</w:t>
                          </w:r>
                        </w:p>
                        <w:p w:rsidR="005569F4" w:rsidRPr="005569F4" w:rsidRDefault="005569F4">
                          <w:pPr>
                            <w:rPr>
                              <w:rFonts w:ascii="Gill Sans MT" w:hAnsi="Gill Sans MT"/>
                              <w:b/>
                              <w:i/>
                            </w:rPr>
                          </w:pPr>
                          <w:r w:rsidRPr="005569F4">
                            <w:rPr>
                              <w:rFonts w:ascii="Gill Sans MT" w:hAnsi="Gill Sans MT"/>
                              <w:b/>
                              <w:i/>
                            </w:rPr>
                            <w:t>Registration and Licensing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D56728" id="Text Box 6" o:spid="_x0000_s1030" type="#_x0000_t202" style="position:absolute;margin-left:-33.75pt;margin-top:-24.9pt;width:2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" fillcolor="white [3201]" stroked="f" strokeweight=".5pt">
              <v:textbox>
                <w:txbxContent>
                  <w:p w:rsidR="005569F4" w:rsidRPr="005569F4" w:rsidRDefault="005569F4">
                    <w:pPr>
                      <w:rPr>
                        <w:rFonts w:ascii="Gill Sans MT" w:hAnsi="Gill Sans MT"/>
                        <w:b/>
                        <w:i/>
                      </w:rPr>
                    </w:pPr>
                    <w:r w:rsidRPr="005569F4">
                      <w:rPr>
                        <w:rFonts w:ascii="Gill Sans MT" w:hAnsi="Gill Sans MT"/>
                        <w:b/>
                        <w:i/>
                      </w:rPr>
                      <w:t>Transport Services – Road User Services</w:t>
                    </w:r>
                  </w:p>
                  <w:p w:rsidR="005569F4" w:rsidRPr="005569F4" w:rsidRDefault="005569F4">
                    <w:pPr>
                      <w:rPr>
                        <w:rFonts w:ascii="Gill Sans MT" w:hAnsi="Gill Sans MT"/>
                        <w:b/>
                        <w:i/>
                      </w:rPr>
                    </w:pPr>
                    <w:r w:rsidRPr="005569F4">
                      <w:rPr>
                        <w:rFonts w:ascii="Gill Sans MT" w:hAnsi="Gill Sans MT"/>
                        <w:b/>
                        <w:i/>
                      </w:rPr>
                      <w:t>Registration and Licensing Services</w:t>
                    </w:r>
                  </w:p>
                </w:txbxContent>
              </v:textbox>
            </v:shape>
          </w:pict>
        </mc:Fallback>
      </mc:AlternateContent>
    </w:r>
  </w:p>
  <w:p w:rsidR="005569F4" w:rsidRDefault="00AC79F0" w:rsidP="00290CF1">
    <w:pPr>
      <w:pStyle w:val="Header"/>
      <w:ind w:hanging="99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-325682</wp:posOffset>
              </wp:positionH>
              <wp:positionV relativeFrom="paragraph">
                <wp:posOffset>224382</wp:posOffset>
              </wp:positionV>
              <wp:extent cx="932534" cy="470353"/>
              <wp:effectExtent l="154940" t="54610" r="232410" b="609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7372276">
                        <a:off x="0" y="0"/>
                        <a:ext cx="932534" cy="4703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9F0" w:rsidRDefault="00AC79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-25.65pt;margin-top:17.65pt;width:73.45pt;height:37.05pt;rotation:80524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" fillcolor="white [3201]" stroked="f" strokeweight=".5pt">
              <v:textbox>
                <w:txbxContent>
                  <w:p w:rsidR="00AC79F0" w:rsidRDefault="00AC79F0"/>
                </w:txbxContent>
              </v:textbox>
            </v:shape>
          </w:pict>
        </mc:Fallback>
      </mc:AlternateContent>
    </w:r>
  </w:p>
  <w:p w:rsidR="00290CF1" w:rsidRDefault="001315B7" w:rsidP="008F46BB">
    <w:pPr>
      <w:pStyle w:val="Header"/>
    </w:pPr>
    <w:r>
      <w:rPr>
        <w:noProof/>
      </w:rPr>
      <w:drawing>
        <wp:inline distT="0" distB="0" distL="0" distR="0">
          <wp:extent cx="2085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733550" cy="1238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D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</w:t>
    </w:r>
    <w:r>
      <w:rPr>
        <w:noProof/>
      </w:rPr>
      <w:drawing>
        <wp:inline distT="0" distB="0" distL="0" distR="0">
          <wp:extent cx="1819275" cy="12287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s (8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96" w:rsidRDefault="00EC6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877"/>
    <w:multiLevelType w:val="hybridMultilevel"/>
    <w:tmpl w:val="6EB81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A14"/>
    <w:multiLevelType w:val="hybridMultilevel"/>
    <w:tmpl w:val="14C64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11E3"/>
    <w:multiLevelType w:val="hybridMultilevel"/>
    <w:tmpl w:val="A5729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A62"/>
    <w:multiLevelType w:val="hybridMultilevel"/>
    <w:tmpl w:val="C4544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7864"/>
    <w:multiLevelType w:val="hybridMultilevel"/>
    <w:tmpl w:val="B5286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687B"/>
    <w:multiLevelType w:val="hybridMultilevel"/>
    <w:tmpl w:val="56346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B6E87"/>
    <w:multiLevelType w:val="hybridMultilevel"/>
    <w:tmpl w:val="DD047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D6B72"/>
    <w:multiLevelType w:val="hybridMultilevel"/>
    <w:tmpl w:val="69926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47A1"/>
    <w:multiLevelType w:val="hybridMultilevel"/>
    <w:tmpl w:val="5B847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F2513"/>
    <w:multiLevelType w:val="hybridMultilevel"/>
    <w:tmpl w:val="28DE3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6D21"/>
    <w:multiLevelType w:val="hybridMultilevel"/>
    <w:tmpl w:val="A5740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E3838"/>
    <w:multiLevelType w:val="hybridMultilevel"/>
    <w:tmpl w:val="FAA680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268B3"/>
    <w:multiLevelType w:val="hybridMultilevel"/>
    <w:tmpl w:val="FE20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186C"/>
    <w:multiLevelType w:val="hybridMultilevel"/>
    <w:tmpl w:val="5B10E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15398"/>
    <w:multiLevelType w:val="hybridMultilevel"/>
    <w:tmpl w:val="8C922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F7BCE"/>
    <w:multiLevelType w:val="hybridMultilevel"/>
    <w:tmpl w:val="CB1EC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63A5E"/>
    <w:multiLevelType w:val="hybridMultilevel"/>
    <w:tmpl w:val="C3063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E57FF"/>
    <w:multiLevelType w:val="hybridMultilevel"/>
    <w:tmpl w:val="4A32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9095F"/>
    <w:multiLevelType w:val="hybridMultilevel"/>
    <w:tmpl w:val="73B6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6"/>
  </w:num>
  <w:num w:numId="5">
    <w:abstractNumId w:val="12"/>
  </w:num>
  <w:num w:numId="6">
    <w:abstractNumId w:val="0"/>
  </w:num>
  <w:num w:numId="7">
    <w:abstractNumId w:val="13"/>
  </w:num>
  <w:num w:numId="8">
    <w:abstractNumId w:val="10"/>
  </w:num>
  <w:num w:numId="9">
    <w:abstractNumId w:val="4"/>
  </w:num>
  <w:num w:numId="10">
    <w:abstractNumId w:val="18"/>
  </w:num>
  <w:num w:numId="11">
    <w:abstractNumId w:val="6"/>
  </w:num>
  <w:num w:numId="12">
    <w:abstractNumId w:val="15"/>
  </w:num>
  <w:num w:numId="13">
    <w:abstractNumId w:val="5"/>
  </w:num>
  <w:num w:numId="14">
    <w:abstractNumId w:val="17"/>
  </w:num>
  <w:num w:numId="15">
    <w:abstractNumId w:val="7"/>
  </w:num>
  <w:num w:numId="16">
    <w:abstractNumId w:val="14"/>
  </w:num>
  <w:num w:numId="17">
    <w:abstractNumId w:val="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F1"/>
    <w:rsid w:val="000251BA"/>
    <w:rsid w:val="000B7DC3"/>
    <w:rsid w:val="001315B7"/>
    <w:rsid w:val="00203AE5"/>
    <w:rsid w:val="00237721"/>
    <w:rsid w:val="0026536E"/>
    <w:rsid w:val="00271131"/>
    <w:rsid w:val="00290CF1"/>
    <w:rsid w:val="002B7D68"/>
    <w:rsid w:val="002F26CE"/>
    <w:rsid w:val="00413904"/>
    <w:rsid w:val="005346C3"/>
    <w:rsid w:val="00553610"/>
    <w:rsid w:val="005569F4"/>
    <w:rsid w:val="00577859"/>
    <w:rsid w:val="005E3A75"/>
    <w:rsid w:val="005E672B"/>
    <w:rsid w:val="006221EF"/>
    <w:rsid w:val="0062726C"/>
    <w:rsid w:val="006C59A8"/>
    <w:rsid w:val="006F38D3"/>
    <w:rsid w:val="00707E62"/>
    <w:rsid w:val="00754400"/>
    <w:rsid w:val="0076493A"/>
    <w:rsid w:val="00890F5D"/>
    <w:rsid w:val="008A6600"/>
    <w:rsid w:val="008C175A"/>
    <w:rsid w:val="008F46BB"/>
    <w:rsid w:val="00932910"/>
    <w:rsid w:val="009A613B"/>
    <w:rsid w:val="009B1161"/>
    <w:rsid w:val="009B6D79"/>
    <w:rsid w:val="00AC79F0"/>
    <w:rsid w:val="00AE4BE6"/>
    <w:rsid w:val="00B03718"/>
    <w:rsid w:val="00B3347B"/>
    <w:rsid w:val="00BE6A97"/>
    <w:rsid w:val="00C223BC"/>
    <w:rsid w:val="00DC1EB3"/>
    <w:rsid w:val="00DD6883"/>
    <w:rsid w:val="00E54FB4"/>
    <w:rsid w:val="00EC6D96"/>
    <w:rsid w:val="00F54472"/>
    <w:rsid w:val="00FB6D68"/>
    <w:rsid w:val="00FC772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4DCA877-7922-483E-AA34-F6D6C50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F1"/>
  </w:style>
  <w:style w:type="paragraph" w:styleId="Footer">
    <w:name w:val="footer"/>
    <w:basedOn w:val="Normal"/>
    <w:link w:val="FooterChar"/>
    <w:uiPriority w:val="99"/>
    <w:unhideWhenUsed/>
    <w:rsid w:val="0029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F1"/>
  </w:style>
  <w:style w:type="paragraph" w:styleId="ListParagraph">
    <w:name w:val="List Paragraph"/>
    <w:basedOn w:val="Normal"/>
    <w:uiPriority w:val="34"/>
    <w:qFormat/>
    <w:rsid w:val="009B6D79"/>
    <w:pPr>
      <w:ind w:left="720"/>
      <w:contextualSpacing/>
    </w:pPr>
  </w:style>
  <w:style w:type="table" w:styleId="TableGrid">
    <w:name w:val="Table Grid"/>
    <w:basedOn w:val="TableNormal"/>
    <w:uiPriority w:val="59"/>
    <w:rsid w:val="00F5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.tas.gov.au/licensing/offences/returning_drivers_case_manag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E144-0F94-47B8-89A5-3516581A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449</Words>
  <Characters>2269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Dabner, Karen</dc:creator>
  <cp:lastModifiedBy>Batchelor, Andrea</cp:lastModifiedBy>
  <cp:revision>17</cp:revision>
  <cp:lastPrinted>2018-03-14T22:38:00Z</cp:lastPrinted>
  <dcterms:created xsi:type="dcterms:W3CDTF">2018-01-11T22:43:00Z</dcterms:created>
  <dcterms:modified xsi:type="dcterms:W3CDTF">2018-03-14T22:38:00Z</dcterms:modified>
</cp:coreProperties>
</file>