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68" w:rsidRDefault="00974D68">
      <w:pPr>
        <w:spacing w:before="71"/>
        <w:ind w:left="946" w:right="479"/>
        <w:jc w:val="center"/>
        <w:rPr>
          <w:noProof/>
          <w:lang w:val="en-AU" w:eastAsia="en-AU"/>
        </w:rPr>
      </w:pPr>
    </w:p>
    <w:p w:rsidR="00B52E7D" w:rsidRDefault="00E90F6C">
      <w:pPr>
        <w:spacing w:before="71"/>
        <w:ind w:left="946" w:right="479"/>
        <w:jc w:val="center"/>
        <w:rPr>
          <w:rFonts w:ascii="Arial"/>
          <w:sz w:val="44"/>
        </w:rPr>
      </w:pPr>
      <w:r>
        <w:rPr>
          <w:noProof/>
          <w:lang w:val="en-AU" w:eastAsia="en-AU"/>
        </w:rPr>
        <w:drawing>
          <wp:anchor distT="0" distB="0" distL="0" distR="0" simplePos="0" relativeHeight="251657216" behindDoc="1" locked="0" layoutInCell="1" allowOverlap="1">
            <wp:simplePos x="0" y="0"/>
            <wp:positionH relativeFrom="page">
              <wp:posOffset>380</wp:posOffset>
            </wp:positionH>
            <wp:positionV relativeFrom="page">
              <wp:posOffset>253</wp:posOffset>
            </wp:positionV>
            <wp:extent cx="7556119" cy="106913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6119" cy="10691363"/>
                    </a:xfrm>
                    <a:prstGeom prst="rect">
                      <a:avLst/>
                    </a:prstGeom>
                  </pic:spPr>
                </pic:pic>
              </a:graphicData>
            </a:graphic>
          </wp:anchor>
        </w:drawing>
      </w:r>
      <w:r>
        <w:rPr>
          <w:rFonts w:ascii="Arial"/>
          <w:color w:val="FFFFFF"/>
          <w:sz w:val="44"/>
        </w:rPr>
        <w:t>Approved Motor Body Repair Inspection Station</w:t>
      </w:r>
    </w:p>
    <w:p w:rsidR="00B52E7D" w:rsidRDefault="00E90F6C">
      <w:pPr>
        <w:spacing w:before="272"/>
        <w:ind w:left="946" w:right="478"/>
        <w:jc w:val="center"/>
        <w:rPr>
          <w:rFonts w:ascii="Arial"/>
          <w:sz w:val="28"/>
        </w:rPr>
      </w:pPr>
      <w:r>
        <w:rPr>
          <w:rFonts w:ascii="Arial"/>
          <w:color w:val="FFFFFF"/>
          <w:sz w:val="28"/>
        </w:rPr>
        <w:t>Dispute Resolution Policy</w:t>
      </w:r>
    </w:p>
    <w:p w:rsidR="00B52E7D" w:rsidRDefault="00B52E7D">
      <w:pPr>
        <w:pStyle w:val="BodyText"/>
        <w:rPr>
          <w:rFonts w:ascii="Arial"/>
          <w:sz w:val="30"/>
        </w:rPr>
      </w:pPr>
    </w:p>
    <w:p w:rsidR="00B52E7D" w:rsidRDefault="00B52E7D">
      <w:pPr>
        <w:pStyle w:val="BodyText"/>
        <w:rPr>
          <w:rFonts w:ascii="Arial"/>
          <w:sz w:val="30"/>
        </w:rPr>
      </w:pPr>
    </w:p>
    <w:p w:rsidR="00B52E7D" w:rsidRDefault="00B52E7D">
      <w:pPr>
        <w:pStyle w:val="BodyText"/>
        <w:rPr>
          <w:rFonts w:ascii="Arial"/>
          <w:sz w:val="30"/>
        </w:rPr>
      </w:pPr>
    </w:p>
    <w:p w:rsidR="00B52E7D" w:rsidRDefault="00B52E7D">
      <w:pPr>
        <w:pStyle w:val="BodyText"/>
        <w:rPr>
          <w:rFonts w:ascii="Arial"/>
          <w:sz w:val="30"/>
        </w:rPr>
      </w:pPr>
    </w:p>
    <w:p w:rsidR="00B52E7D" w:rsidRDefault="00B52E7D">
      <w:pPr>
        <w:pStyle w:val="BodyText"/>
        <w:rPr>
          <w:rFonts w:ascii="Arial"/>
          <w:sz w:val="30"/>
        </w:rPr>
      </w:pPr>
    </w:p>
    <w:p w:rsidR="00B52E7D" w:rsidRDefault="00B52E7D">
      <w:pPr>
        <w:pStyle w:val="BodyText"/>
        <w:rPr>
          <w:rFonts w:ascii="Arial"/>
          <w:sz w:val="30"/>
        </w:rPr>
      </w:pPr>
    </w:p>
    <w:p w:rsidR="00B52E7D" w:rsidRDefault="00B52E7D">
      <w:pPr>
        <w:pStyle w:val="BodyText"/>
        <w:spacing w:before="4"/>
        <w:rPr>
          <w:rFonts w:ascii="Arial"/>
          <w:sz w:val="26"/>
        </w:rPr>
      </w:pPr>
    </w:p>
    <w:p w:rsidR="00B52E7D" w:rsidRDefault="00E90F6C">
      <w:pPr>
        <w:pStyle w:val="BodyText"/>
        <w:ind w:left="411"/>
        <w:jc w:val="both"/>
      </w:pPr>
      <w:r>
        <w:rPr>
          <w:color w:val="0070C0"/>
        </w:rPr>
        <w:t>Background:</w:t>
      </w:r>
    </w:p>
    <w:p w:rsidR="00B52E7D" w:rsidRDefault="00E90F6C">
      <w:pPr>
        <w:pStyle w:val="BodyText"/>
        <w:spacing w:before="50" w:line="288" w:lineRule="auto"/>
        <w:ind w:left="411" w:right="103"/>
        <w:jc w:val="both"/>
      </w:pPr>
      <w:r>
        <w:t>Recent incidents involving major disputes between the owner of a vehicle and the Proprietor/Motor Body Examiner (MBE) regarding defect issues have been reported to both Consumer Affairs and the AIS Compliance Unit resulting in the disputes being investigated.</w:t>
      </w:r>
    </w:p>
    <w:p w:rsidR="00B52E7D" w:rsidRDefault="00B52E7D">
      <w:pPr>
        <w:pStyle w:val="BodyText"/>
        <w:spacing w:before="3"/>
        <w:rPr>
          <w:sz w:val="26"/>
        </w:rPr>
      </w:pPr>
    </w:p>
    <w:p w:rsidR="00B52E7D" w:rsidRDefault="00E90F6C">
      <w:pPr>
        <w:pStyle w:val="BodyText"/>
        <w:spacing w:before="1"/>
        <w:ind w:left="411"/>
        <w:jc w:val="both"/>
      </w:pPr>
      <w:r>
        <w:rPr>
          <w:color w:val="0070C0"/>
        </w:rPr>
        <w:t>Issue:</w:t>
      </w:r>
    </w:p>
    <w:p w:rsidR="00B52E7D" w:rsidRDefault="00E90F6C">
      <w:pPr>
        <w:pStyle w:val="BodyText"/>
        <w:spacing w:before="52" w:line="288" w:lineRule="auto"/>
        <w:ind w:left="411" w:right="103"/>
        <w:jc w:val="both"/>
      </w:pPr>
      <w:r>
        <w:t>If the vehicles had been inspected by a representative of the Department of State Growth, when the allegations were first made, the disputes could have been resolved without the need to investigate the matters.</w:t>
      </w:r>
    </w:p>
    <w:p w:rsidR="00B52E7D" w:rsidRDefault="00B52E7D">
      <w:pPr>
        <w:pStyle w:val="BodyText"/>
        <w:spacing w:before="4"/>
        <w:rPr>
          <w:sz w:val="26"/>
        </w:rPr>
      </w:pPr>
    </w:p>
    <w:p w:rsidR="00B52E7D" w:rsidRDefault="00E90F6C">
      <w:pPr>
        <w:pStyle w:val="BodyText"/>
        <w:ind w:left="411"/>
        <w:jc w:val="both"/>
      </w:pPr>
      <w:r>
        <w:rPr>
          <w:color w:val="0070C0"/>
        </w:rPr>
        <w:t>What will happen now?</w:t>
      </w:r>
    </w:p>
    <w:p w:rsidR="00B52E7D" w:rsidRDefault="00E90F6C">
      <w:pPr>
        <w:pStyle w:val="BodyText"/>
        <w:spacing w:before="50" w:line="288" w:lineRule="auto"/>
        <w:ind w:left="411" w:right="102"/>
        <w:jc w:val="both"/>
      </w:pPr>
      <w:r>
        <w:t>In the event that a dispute develops between the MBE and the person presenting a vehicle for inspection involving the structural integrity of the vehicle, which cannot be resolved, the Proprietor/MBE is to advise the AIS Compliance Unit immediately on 6166 3271.</w:t>
      </w:r>
    </w:p>
    <w:p w:rsidR="00B52E7D" w:rsidRDefault="00B52E7D">
      <w:pPr>
        <w:pStyle w:val="BodyText"/>
        <w:spacing w:before="4"/>
        <w:rPr>
          <w:sz w:val="26"/>
        </w:rPr>
      </w:pPr>
    </w:p>
    <w:p w:rsidR="00B52E7D" w:rsidRDefault="00E90F6C">
      <w:pPr>
        <w:pStyle w:val="BodyText"/>
        <w:spacing w:line="288" w:lineRule="auto"/>
        <w:ind w:left="411" w:right="104"/>
        <w:jc w:val="both"/>
      </w:pPr>
      <w:r>
        <w:t>Depending on circumstances, it may be possible to resolve the matter in the first instance by providing evidence such as digital photographs etc.  If the matter cannot be resolved, the following procedures will apply:-</w:t>
      </w:r>
    </w:p>
    <w:p w:rsidR="00B52E7D" w:rsidRDefault="00E90F6C">
      <w:pPr>
        <w:pStyle w:val="ListParagraph"/>
        <w:numPr>
          <w:ilvl w:val="0"/>
          <w:numId w:val="1"/>
        </w:numPr>
        <w:tabs>
          <w:tab w:val="left" w:pos="1132"/>
        </w:tabs>
        <w:spacing w:line="288" w:lineRule="auto"/>
        <w:ind w:firstLine="0"/>
        <w:jc w:val="both"/>
      </w:pPr>
      <w:r>
        <w:t>The vehicle will be inspected by an independent qualified person at a suitable time and location to suit all parties.</w:t>
      </w:r>
    </w:p>
    <w:p w:rsidR="00B52E7D" w:rsidRDefault="00E90F6C">
      <w:pPr>
        <w:pStyle w:val="ListParagraph"/>
        <w:numPr>
          <w:ilvl w:val="0"/>
          <w:numId w:val="1"/>
        </w:numPr>
        <w:tabs>
          <w:tab w:val="left" w:pos="1132"/>
        </w:tabs>
        <w:spacing w:line="288" w:lineRule="auto"/>
        <w:ind w:right="104" w:firstLine="0"/>
        <w:jc w:val="both"/>
      </w:pPr>
      <w:r>
        <w:t xml:space="preserve">The vehicle inspection may involve the presence of either, the complainant, the MBE, </w:t>
      </w:r>
      <w:r w:rsidR="001579EB">
        <w:t xml:space="preserve">an AIS representative </w:t>
      </w:r>
      <w:r>
        <w:t xml:space="preserve">or </w:t>
      </w:r>
      <w:r w:rsidR="001579EB">
        <w:t>all three</w:t>
      </w:r>
      <w:r>
        <w:t>. This will depend on the circumstances at the</w:t>
      </w:r>
      <w:r>
        <w:rPr>
          <w:spacing w:val="-10"/>
        </w:rPr>
        <w:t xml:space="preserve"> </w:t>
      </w:r>
      <w:r>
        <w:t>time.</w:t>
      </w:r>
    </w:p>
    <w:p w:rsidR="00B52E7D" w:rsidRDefault="003A77A8">
      <w:pPr>
        <w:pStyle w:val="ListParagraph"/>
        <w:numPr>
          <w:ilvl w:val="0"/>
          <w:numId w:val="1"/>
        </w:numPr>
        <w:tabs>
          <w:tab w:val="left" w:pos="1132"/>
        </w:tabs>
        <w:spacing w:line="288" w:lineRule="auto"/>
        <w:ind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17.25pt;margin-top:28.45pt;width:13.2pt;height:144.3pt;z-index:-251658240;mso-position-horizontal-relative:page" filled="f" stroked="f">
            <v:textbox style="layout-flow:vertical;mso-layout-flow-alt:bottom-to-top" inset="0,0,0,0">
              <w:txbxContent>
                <w:p w:rsidR="00B52E7D" w:rsidRDefault="00B52E7D" w:rsidP="00E90F6C">
                  <w:pPr>
                    <w:spacing w:before="14"/>
                    <w:ind w:right="-443"/>
                    <w:rPr>
                      <w:rFonts w:ascii="Arial"/>
                      <w:sz w:val="20"/>
                    </w:rPr>
                  </w:pPr>
                </w:p>
              </w:txbxContent>
            </v:textbox>
            <w10:wrap anchorx="page"/>
          </v:shape>
        </w:pict>
      </w:r>
      <w:r w:rsidR="00E90F6C">
        <w:t xml:space="preserve">A decision will be made by the independent person </w:t>
      </w:r>
      <w:r w:rsidR="001579EB">
        <w:t>who will inform AIS Compliance of the outcome</w:t>
      </w:r>
      <w:r w:rsidR="00E90F6C">
        <w:t>. All parties concerned will be advised on the result of the</w:t>
      </w:r>
      <w:r w:rsidR="00E90F6C">
        <w:rPr>
          <w:spacing w:val="-9"/>
        </w:rPr>
        <w:t xml:space="preserve"> </w:t>
      </w:r>
      <w:r w:rsidR="00E90F6C">
        <w:t>dispute.</w:t>
      </w:r>
    </w:p>
    <w:p w:rsidR="00B52E7D" w:rsidRDefault="00B52E7D">
      <w:pPr>
        <w:pStyle w:val="BodyText"/>
        <w:spacing w:before="6"/>
        <w:rPr>
          <w:sz w:val="26"/>
        </w:rPr>
      </w:pPr>
    </w:p>
    <w:p w:rsidR="00B52E7D" w:rsidRDefault="00E90F6C">
      <w:pPr>
        <w:pStyle w:val="BodyText"/>
        <w:ind w:left="411"/>
        <w:jc w:val="both"/>
      </w:pPr>
      <w:r>
        <w:rPr>
          <w:color w:val="0070C0"/>
        </w:rPr>
        <w:t>Questions:</w:t>
      </w:r>
    </w:p>
    <w:p w:rsidR="00B52E7D" w:rsidRDefault="00E90F6C">
      <w:pPr>
        <w:pStyle w:val="BodyText"/>
        <w:spacing w:before="50" w:line="288" w:lineRule="auto"/>
        <w:ind w:left="411" w:right="103"/>
        <w:jc w:val="both"/>
      </w:pPr>
      <w:r>
        <w:t xml:space="preserve">Any questions regarding the Policy can be directed to </w:t>
      </w:r>
      <w:r w:rsidR="00974D68">
        <w:t>Team Leader Accreditation (AIS)</w:t>
      </w:r>
      <w:r>
        <w:t xml:space="preserve"> on 6166 3271.</w:t>
      </w:r>
    </w:p>
    <w:p w:rsidR="00974D68" w:rsidRDefault="00974D68">
      <w:pPr>
        <w:pStyle w:val="BodyText"/>
        <w:spacing w:before="50" w:line="288" w:lineRule="auto"/>
        <w:ind w:left="411" w:right="103"/>
        <w:jc w:val="both"/>
      </w:pPr>
    </w:p>
    <w:p w:rsidR="00B52E7D" w:rsidRDefault="00B52E7D">
      <w:pPr>
        <w:pStyle w:val="BodyText"/>
        <w:rPr>
          <w:sz w:val="24"/>
        </w:rPr>
      </w:pPr>
    </w:p>
    <w:p w:rsidR="00B52E7D" w:rsidRDefault="00B52E7D">
      <w:pPr>
        <w:pStyle w:val="BodyText"/>
        <w:rPr>
          <w:sz w:val="24"/>
        </w:rPr>
      </w:pPr>
    </w:p>
    <w:p w:rsidR="00B52E7D" w:rsidRDefault="00B52E7D">
      <w:pPr>
        <w:pStyle w:val="BodyText"/>
        <w:rPr>
          <w:sz w:val="24"/>
        </w:rPr>
      </w:pPr>
    </w:p>
    <w:p w:rsidR="00B52E7D" w:rsidRDefault="00B52E7D">
      <w:pPr>
        <w:pStyle w:val="BodyText"/>
        <w:rPr>
          <w:sz w:val="24"/>
        </w:rPr>
      </w:pPr>
    </w:p>
    <w:p w:rsidR="00B52E7D" w:rsidRDefault="00B52E7D">
      <w:pPr>
        <w:pStyle w:val="BodyText"/>
        <w:rPr>
          <w:sz w:val="24"/>
        </w:rPr>
      </w:pPr>
    </w:p>
    <w:p w:rsidR="00B52E7D" w:rsidRDefault="00B52E7D">
      <w:pPr>
        <w:pStyle w:val="BodyText"/>
        <w:rPr>
          <w:sz w:val="24"/>
        </w:rPr>
      </w:pPr>
    </w:p>
    <w:p w:rsidR="00B52E7D" w:rsidRDefault="00B52E7D">
      <w:pPr>
        <w:pStyle w:val="BodyText"/>
        <w:rPr>
          <w:sz w:val="24"/>
        </w:rPr>
      </w:pPr>
    </w:p>
    <w:p w:rsidR="00E90F6C" w:rsidRDefault="00E90F6C">
      <w:pPr>
        <w:pStyle w:val="BodyText"/>
        <w:rPr>
          <w:sz w:val="16"/>
          <w:szCs w:val="16"/>
        </w:rPr>
      </w:pPr>
    </w:p>
    <w:p w:rsidR="00B52E7D" w:rsidRPr="00E90F6C" w:rsidRDefault="00E90F6C">
      <w:pPr>
        <w:pStyle w:val="BodyText"/>
        <w:rPr>
          <w:sz w:val="16"/>
          <w:szCs w:val="16"/>
        </w:rPr>
      </w:pPr>
      <w:r w:rsidRPr="00E90F6C">
        <w:rPr>
          <w:sz w:val="16"/>
          <w:szCs w:val="16"/>
        </w:rPr>
        <w:t>RM: 047035</w:t>
      </w:r>
    </w:p>
    <w:p w:rsidR="00B52E7D" w:rsidRDefault="00B52E7D">
      <w:pPr>
        <w:pStyle w:val="BodyText"/>
        <w:rPr>
          <w:sz w:val="24"/>
        </w:rPr>
      </w:pPr>
    </w:p>
    <w:p w:rsidR="00B52E7D" w:rsidRDefault="00B52E7D">
      <w:pPr>
        <w:pStyle w:val="BodyText"/>
        <w:spacing w:before="10"/>
        <w:rPr>
          <w:sz w:val="20"/>
        </w:rPr>
      </w:pPr>
    </w:p>
    <w:p w:rsidR="00B52E7D" w:rsidRDefault="00E90F6C">
      <w:pPr>
        <w:pStyle w:val="BodyText"/>
        <w:spacing w:line="276" w:lineRule="auto"/>
        <w:ind w:left="111" w:right="7827"/>
      </w:pPr>
      <w:r>
        <w:t xml:space="preserve">Department of State Growth AIS Compliance Unit </w:t>
      </w:r>
      <w:hyperlink r:id="rId7">
        <w:r>
          <w:rPr>
            <w:color w:val="0000FF"/>
            <w:u w:val="single" w:color="0000FF"/>
          </w:rPr>
          <w:t>ambris@stategrowth.tas.gov.au</w:t>
        </w:r>
      </w:hyperlink>
      <w:r>
        <w:rPr>
          <w:color w:val="0000FF"/>
          <w:u w:val="single" w:color="0000FF"/>
        </w:rPr>
        <w:t xml:space="preserve"> </w:t>
      </w:r>
      <w:proofErr w:type="spellStart"/>
      <w:r>
        <w:t>Ph</w:t>
      </w:r>
      <w:proofErr w:type="spellEnd"/>
      <w:r>
        <w:t>: 1300 135 513</w:t>
      </w:r>
    </w:p>
    <w:sectPr w:rsidR="00B52E7D">
      <w:type w:val="continuous"/>
      <w:pgSz w:w="11900" w:h="16840"/>
      <w:pgMar w:top="440" w:right="7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F32C4"/>
    <w:multiLevelType w:val="hybridMultilevel"/>
    <w:tmpl w:val="8CC0228E"/>
    <w:lvl w:ilvl="0" w:tplc="F38CF610">
      <w:start w:val="1"/>
      <w:numFmt w:val="decimal"/>
      <w:lvlText w:val="%1."/>
      <w:lvlJc w:val="left"/>
      <w:pPr>
        <w:ind w:left="720" w:hanging="720"/>
        <w:jc w:val="left"/>
      </w:pPr>
      <w:rPr>
        <w:rFonts w:ascii="Gill Sans MT" w:eastAsia="Gill Sans MT" w:hAnsi="Gill Sans MT" w:cs="Gill Sans MT" w:hint="default"/>
        <w:w w:val="99"/>
        <w:sz w:val="22"/>
        <w:szCs w:val="22"/>
      </w:rPr>
    </w:lvl>
    <w:lvl w:ilvl="1" w:tplc="76B69E7E">
      <w:numFmt w:val="bullet"/>
      <w:lvlText w:val="•"/>
      <w:lvlJc w:val="left"/>
      <w:pPr>
        <w:ind w:left="1763" w:hanging="720"/>
      </w:pPr>
      <w:rPr>
        <w:rFonts w:hint="default"/>
      </w:rPr>
    </w:lvl>
    <w:lvl w:ilvl="2" w:tplc="F318891C">
      <w:numFmt w:val="bullet"/>
      <w:lvlText w:val="•"/>
      <w:lvlJc w:val="left"/>
      <w:pPr>
        <w:ind w:left="2797" w:hanging="720"/>
      </w:pPr>
      <w:rPr>
        <w:rFonts w:hint="default"/>
      </w:rPr>
    </w:lvl>
    <w:lvl w:ilvl="3" w:tplc="6B76E696">
      <w:numFmt w:val="bullet"/>
      <w:lvlText w:val="•"/>
      <w:lvlJc w:val="left"/>
      <w:pPr>
        <w:ind w:left="3831" w:hanging="720"/>
      </w:pPr>
      <w:rPr>
        <w:rFonts w:hint="default"/>
      </w:rPr>
    </w:lvl>
    <w:lvl w:ilvl="4" w:tplc="97B09EF0">
      <w:numFmt w:val="bullet"/>
      <w:lvlText w:val="•"/>
      <w:lvlJc w:val="left"/>
      <w:pPr>
        <w:ind w:left="4865" w:hanging="720"/>
      </w:pPr>
      <w:rPr>
        <w:rFonts w:hint="default"/>
      </w:rPr>
    </w:lvl>
    <w:lvl w:ilvl="5" w:tplc="F950228C">
      <w:numFmt w:val="bullet"/>
      <w:lvlText w:val="•"/>
      <w:lvlJc w:val="left"/>
      <w:pPr>
        <w:ind w:left="5899" w:hanging="720"/>
      </w:pPr>
      <w:rPr>
        <w:rFonts w:hint="default"/>
      </w:rPr>
    </w:lvl>
    <w:lvl w:ilvl="6" w:tplc="9B382558">
      <w:numFmt w:val="bullet"/>
      <w:lvlText w:val="•"/>
      <w:lvlJc w:val="left"/>
      <w:pPr>
        <w:ind w:left="6933" w:hanging="720"/>
      </w:pPr>
      <w:rPr>
        <w:rFonts w:hint="default"/>
      </w:rPr>
    </w:lvl>
    <w:lvl w:ilvl="7" w:tplc="E7E01E28">
      <w:numFmt w:val="bullet"/>
      <w:lvlText w:val="•"/>
      <w:lvlJc w:val="left"/>
      <w:pPr>
        <w:ind w:left="7967" w:hanging="720"/>
      </w:pPr>
      <w:rPr>
        <w:rFonts w:hint="default"/>
      </w:rPr>
    </w:lvl>
    <w:lvl w:ilvl="8" w:tplc="6D12A744">
      <w:numFmt w:val="bullet"/>
      <w:lvlText w:val="•"/>
      <w:lvlJc w:val="left"/>
      <w:pPr>
        <w:ind w:left="900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52E7D"/>
    <w:rsid w:val="001579EB"/>
    <w:rsid w:val="0052482A"/>
    <w:rsid w:val="00974D68"/>
    <w:rsid w:val="00B52E7D"/>
    <w:rsid w:val="00E90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C9D123-ECE5-492E-B726-8628280F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1" w:right="1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bris@stategrowth.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CF8B-6859-426B-A4ED-39658C62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1533</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Microsoft Word - AMBRIS Dispute Resolution Policy</vt:lpstr>
    </vt:vector>
  </TitlesOfParts>
  <Company>Department of State Growth</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AMBRIS Dispute Resolution Policy</dc:title>
  <dc:creator>rj-clark</dc:creator>
  <cp:lastModifiedBy>Sames, Karen</cp:lastModifiedBy>
  <cp:revision>4</cp:revision>
  <dcterms:created xsi:type="dcterms:W3CDTF">2019-08-01T08:41:00Z</dcterms:created>
  <dcterms:modified xsi:type="dcterms:W3CDTF">2019-08-05T03:59:00Z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PScript5.dll Version 5.2.2</vt:lpwstr>
  </property>
  <property fmtid="{D5CDD505-2E9C-101B-9397-08002B2CF9AE}" pid="4" name="LastSaved">
    <vt:filetime>2019-07-31T00:00:00Z</vt:filetime>
  </property>
</Properties>
</file>