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09" w:rsidRPr="00B16BB6" w:rsidRDefault="00610B09" w:rsidP="00610B09">
      <w:pPr>
        <w:keepNext/>
        <w:keepLines/>
        <w:tabs>
          <w:tab w:val="left" w:pos="794"/>
          <w:tab w:val="left" w:pos="1020"/>
        </w:tabs>
        <w:spacing w:before="400" w:after="240" w:line="380" w:lineRule="atLeast"/>
        <w:outlineLvl w:val="1"/>
        <w:rPr>
          <w:rFonts w:eastAsia="Calibri" w:cs="Arial"/>
          <w:color w:val="4E84C4"/>
          <w:spacing w:val="2"/>
          <w:sz w:val="28"/>
          <w:szCs w:val="28"/>
          <w:u w:color="548DD4"/>
        </w:rPr>
      </w:pPr>
      <w:r w:rsidRPr="00B16BB6">
        <w:rPr>
          <w:rFonts w:eastAsia="Calibri" w:cs="Arial"/>
          <w:color w:val="4E84C4"/>
          <w:spacing w:val="2"/>
          <w:sz w:val="28"/>
          <w:szCs w:val="28"/>
          <w:u w:color="548DD4"/>
        </w:rPr>
        <w:t>Post-Completion Report</w:t>
      </w:r>
    </w:p>
    <w:p w:rsidR="00610B09" w:rsidRPr="00B16BB6" w:rsidRDefault="00610B09" w:rsidP="00610B09">
      <w:pPr>
        <w:rPr>
          <w:rFonts w:eastAsia="Calibri"/>
        </w:rPr>
      </w:pPr>
      <w:r w:rsidRPr="00B16BB6">
        <w:rPr>
          <w:rFonts w:eastAsia="Calibri"/>
        </w:rPr>
        <w:t>The Post-Completion Report must be submitted with the Claim for Payment of the Final Milestone. The Final Milestone will not be paid until the Department accepts the Post-Completion Report. If required, the Department may ask the Funding Recipient to revise the submitted report before accepting it.</w:t>
      </w:r>
    </w:p>
    <w:p w:rsidR="00610B09" w:rsidRPr="00B16BB6" w:rsidRDefault="00610B09" w:rsidP="00610B09">
      <w:pPr>
        <w:rPr>
          <w:rFonts w:eastAsia="Calibri"/>
        </w:rPr>
      </w:pPr>
      <w:r w:rsidRPr="00B16BB6">
        <w:rPr>
          <w:rFonts w:eastAsia="Calibri"/>
        </w:rPr>
        <w:t xml:space="preserve">PROJECT: </w:t>
      </w:r>
    </w:p>
    <w:p w:rsidR="00610B09" w:rsidRPr="00B16BB6" w:rsidRDefault="00610B09" w:rsidP="00610B09">
      <w:pPr>
        <w:rPr>
          <w:rFonts w:eastAsia="Calibri"/>
        </w:rPr>
      </w:pPr>
      <w:r w:rsidRPr="00B16BB6">
        <w:rPr>
          <w:rFonts w:eastAsia="Calibri"/>
        </w:rPr>
        <w:t>PROJECT NUMBER:</w:t>
      </w:r>
    </w:p>
    <w:p w:rsidR="00610B09" w:rsidRPr="00B16BB6" w:rsidRDefault="00610B09" w:rsidP="00610B09">
      <w:pPr>
        <w:rPr>
          <w:rFonts w:eastAsia="Calibri"/>
        </w:rPr>
      </w:pPr>
      <w:r w:rsidRPr="00B16BB6">
        <w:rPr>
          <w:rFonts w:eastAsia="Calibri"/>
        </w:rPr>
        <w:t>FUNDING RECIPIENT:</w:t>
      </w:r>
    </w:p>
    <w:p w:rsidR="00610B09" w:rsidRPr="00B16BB6" w:rsidRDefault="00610B09" w:rsidP="00610B09">
      <w:pPr>
        <w:rPr>
          <w:rFonts w:eastAsia="Calibri"/>
          <w:b/>
          <w:bCs/>
          <w:i/>
          <w:iCs/>
          <w:color w:val="4F81BD"/>
        </w:rPr>
      </w:pPr>
      <w:r w:rsidRPr="00B16BB6">
        <w:rPr>
          <w:rFonts w:eastAsia="Calibri"/>
          <w:b/>
          <w:bCs/>
          <w:i/>
          <w:iCs/>
          <w:color w:val="4F81BD"/>
        </w:rPr>
        <w:t>Scope</w:t>
      </w:r>
    </w:p>
    <w:p w:rsidR="00610B09" w:rsidRPr="00B16BB6" w:rsidRDefault="00610B09" w:rsidP="00610B09">
      <w:pPr>
        <w:rPr>
          <w:rFonts w:eastAsia="Calibri"/>
        </w:rPr>
      </w:pPr>
      <w:r w:rsidRPr="00B16BB6">
        <w:rPr>
          <w:rFonts w:eastAsia="Calibri"/>
        </w:rPr>
        <w:t>Provide details of all material changes to the scope following Project approval</w:t>
      </w:r>
      <w:r w:rsidRPr="00B16BB6">
        <w:rPr>
          <w:rFonts w:eastAsia="Calibri"/>
          <w:vertAlign w:val="superscript"/>
        </w:rPr>
        <w:footnoteReference w:id="1"/>
      </w:r>
      <w:r w:rsidRPr="00B16BB6">
        <w:rPr>
          <w:rFonts w:eastAsia="Calibri"/>
        </w:rPr>
        <w:t>.For comparison purposes, including descriptions of the:</w:t>
      </w:r>
    </w:p>
    <w:p w:rsidR="00610B09" w:rsidRPr="00B16BB6" w:rsidRDefault="00610B09" w:rsidP="00610B09">
      <w:pPr>
        <w:numPr>
          <w:ilvl w:val="0"/>
          <w:numId w:val="1"/>
        </w:numPr>
        <w:contextualSpacing/>
        <w:rPr>
          <w:rFonts w:eastAsia="Calibri"/>
        </w:rPr>
      </w:pPr>
      <w:r w:rsidRPr="00B16BB6">
        <w:rPr>
          <w:rFonts w:eastAsia="Calibri"/>
        </w:rPr>
        <w:t>original Project scope approved</w:t>
      </w:r>
    </w:p>
    <w:p w:rsidR="00610B09" w:rsidRPr="00B16BB6" w:rsidRDefault="00610B09" w:rsidP="00610B09">
      <w:pPr>
        <w:numPr>
          <w:ilvl w:val="0"/>
          <w:numId w:val="1"/>
        </w:numPr>
        <w:contextualSpacing/>
        <w:rPr>
          <w:rFonts w:eastAsia="Calibri"/>
        </w:rPr>
      </w:pPr>
      <w:r w:rsidRPr="00B16BB6">
        <w:rPr>
          <w:rFonts w:eastAsia="Calibri"/>
        </w:rPr>
        <w:t>scope change</w:t>
      </w:r>
    </w:p>
    <w:p w:rsidR="00610B09" w:rsidRPr="00B16BB6" w:rsidRDefault="00610B09" w:rsidP="00610B09">
      <w:pPr>
        <w:numPr>
          <w:ilvl w:val="0"/>
          <w:numId w:val="1"/>
        </w:numPr>
        <w:contextualSpacing/>
        <w:rPr>
          <w:rFonts w:eastAsia="Calibri"/>
        </w:rPr>
      </w:pPr>
      <w:proofErr w:type="gramStart"/>
      <w:r w:rsidRPr="00B16BB6">
        <w:rPr>
          <w:rFonts w:eastAsia="Calibri"/>
        </w:rPr>
        <w:t>rationale</w:t>
      </w:r>
      <w:proofErr w:type="gramEnd"/>
      <w:r w:rsidRPr="00B16BB6">
        <w:rPr>
          <w:rFonts w:eastAsia="Calibri"/>
        </w:rPr>
        <w:t xml:space="preserve"> for the change.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A66195" w:rsidRPr="00B16BB6" w:rsidTr="002E7DE2">
        <w:trPr>
          <w:trHeight w:val="412"/>
        </w:trPr>
        <w:tc>
          <w:tcPr>
            <w:tcW w:w="3260" w:type="dxa"/>
            <w:shd w:val="clear" w:color="auto" w:fill="4F81BC"/>
          </w:tcPr>
          <w:p w:rsidR="00A66195" w:rsidRPr="00B16BB6" w:rsidRDefault="00A66195" w:rsidP="002E7DE2">
            <w:pPr>
              <w:widowControl w:val="0"/>
              <w:suppressAutoHyphens w:val="0"/>
              <w:adjustRightInd/>
              <w:spacing w:before="41" w:after="0" w:line="240" w:lineRule="auto"/>
              <w:ind w:left="117"/>
              <w:textAlignment w:val="auto"/>
              <w:rPr>
                <w:rFonts w:eastAsia="Arial" w:cs="Arial"/>
                <w:b/>
                <w:color w:val="auto"/>
                <w:lang w:eastAsia="en-AU" w:bidi="en-AU"/>
              </w:rPr>
            </w:pPr>
            <w:r w:rsidRPr="00B16BB6">
              <w:rPr>
                <w:rFonts w:eastAsia="Arial" w:cs="Arial"/>
                <w:b/>
                <w:color w:val="FFFFFF"/>
                <w:lang w:eastAsia="en-AU" w:bidi="en-AU"/>
              </w:rPr>
              <w:t>Original scope</w:t>
            </w:r>
          </w:p>
        </w:tc>
        <w:tc>
          <w:tcPr>
            <w:tcW w:w="3260" w:type="dxa"/>
            <w:shd w:val="clear" w:color="auto" w:fill="4F81BC"/>
          </w:tcPr>
          <w:p w:rsidR="00A66195" w:rsidRPr="00B16BB6" w:rsidRDefault="00A66195" w:rsidP="002E7DE2">
            <w:pPr>
              <w:widowControl w:val="0"/>
              <w:suppressAutoHyphens w:val="0"/>
              <w:adjustRightInd/>
              <w:spacing w:before="41" w:after="0" w:line="240" w:lineRule="auto"/>
              <w:ind w:left="783"/>
              <w:textAlignment w:val="auto"/>
              <w:rPr>
                <w:rFonts w:eastAsia="Arial" w:cs="Arial"/>
                <w:b/>
                <w:color w:val="auto"/>
                <w:lang w:eastAsia="en-AU" w:bidi="en-AU"/>
              </w:rPr>
            </w:pPr>
            <w:r w:rsidRPr="00B16BB6">
              <w:rPr>
                <w:rFonts w:eastAsia="Arial" w:cs="Arial"/>
                <w:b/>
                <w:color w:val="FFFFFF"/>
                <w:lang w:eastAsia="en-AU" w:bidi="en-AU"/>
              </w:rPr>
              <w:t>Scope change</w:t>
            </w:r>
          </w:p>
        </w:tc>
        <w:tc>
          <w:tcPr>
            <w:tcW w:w="3261" w:type="dxa"/>
            <w:shd w:val="clear" w:color="auto" w:fill="4F81BC"/>
          </w:tcPr>
          <w:p w:rsidR="00A66195" w:rsidRPr="00B16BB6" w:rsidRDefault="00A66195" w:rsidP="002E7DE2">
            <w:pPr>
              <w:widowControl w:val="0"/>
              <w:suppressAutoHyphens w:val="0"/>
              <w:adjustRightInd/>
              <w:spacing w:before="41" w:after="0" w:line="240" w:lineRule="auto"/>
              <w:ind w:left="772"/>
              <w:textAlignment w:val="auto"/>
              <w:rPr>
                <w:rFonts w:eastAsia="Arial" w:cs="Arial"/>
                <w:b/>
                <w:color w:val="auto"/>
                <w:lang w:eastAsia="en-AU" w:bidi="en-AU"/>
              </w:rPr>
            </w:pPr>
            <w:r w:rsidRPr="00B16BB6">
              <w:rPr>
                <w:rFonts w:eastAsia="Arial" w:cs="Arial"/>
                <w:b/>
                <w:color w:val="FFFFFF"/>
                <w:lang w:eastAsia="en-AU" w:bidi="en-AU"/>
              </w:rPr>
              <w:t>Rationale for change</w:t>
            </w:r>
          </w:p>
        </w:tc>
      </w:tr>
      <w:tr w:rsidR="00A66195" w:rsidRPr="00B16BB6" w:rsidTr="002E7DE2">
        <w:trPr>
          <w:trHeight w:val="1477"/>
        </w:trPr>
        <w:tc>
          <w:tcPr>
            <w:tcW w:w="3260" w:type="dxa"/>
          </w:tcPr>
          <w:p w:rsidR="00A66195" w:rsidRPr="00B16BB6" w:rsidRDefault="00A66195" w:rsidP="002E7DE2">
            <w:pPr>
              <w:widowControl w:val="0"/>
              <w:suppressAutoHyphens w:val="0"/>
              <w:adjustRightInd/>
              <w:spacing w:after="0" w:line="240" w:lineRule="auto"/>
              <w:textAlignment w:val="auto"/>
              <w:rPr>
                <w:rFonts w:ascii="Times New Roman" w:eastAsia="Arial" w:cs="Arial"/>
                <w:color w:val="auto"/>
                <w:sz w:val="20"/>
                <w:lang w:eastAsia="en-AU" w:bidi="en-AU"/>
              </w:rPr>
            </w:pPr>
          </w:p>
        </w:tc>
        <w:tc>
          <w:tcPr>
            <w:tcW w:w="3260" w:type="dxa"/>
          </w:tcPr>
          <w:p w:rsidR="00A66195" w:rsidRPr="00B16BB6" w:rsidRDefault="00A66195" w:rsidP="002E7DE2">
            <w:pPr>
              <w:widowControl w:val="0"/>
              <w:suppressAutoHyphens w:val="0"/>
              <w:adjustRightInd/>
              <w:spacing w:after="0" w:line="240" w:lineRule="auto"/>
              <w:textAlignment w:val="auto"/>
              <w:rPr>
                <w:rFonts w:ascii="Times New Roman" w:eastAsia="Arial" w:cs="Arial"/>
                <w:color w:val="auto"/>
                <w:sz w:val="20"/>
                <w:lang w:eastAsia="en-AU" w:bidi="en-AU"/>
              </w:rPr>
            </w:pPr>
          </w:p>
        </w:tc>
        <w:tc>
          <w:tcPr>
            <w:tcW w:w="3261" w:type="dxa"/>
          </w:tcPr>
          <w:p w:rsidR="00A66195" w:rsidRPr="00B16BB6" w:rsidRDefault="00A66195" w:rsidP="002E7DE2">
            <w:pPr>
              <w:widowControl w:val="0"/>
              <w:suppressAutoHyphens w:val="0"/>
              <w:adjustRightInd/>
              <w:spacing w:after="0" w:line="240" w:lineRule="auto"/>
              <w:textAlignment w:val="auto"/>
              <w:rPr>
                <w:rFonts w:ascii="Times New Roman" w:eastAsia="Arial" w:cs="Arial"/>
                <w:color w:val="auto"/>
                <w:sz w:val="20"/>
                <w:lang w:eastAsia="en-AU" w:bidi="en-AU"/>
              </w:rPr>
            </w:pPr>
          </w:p>
        </w:tc>
      </w:tr>
    </w:tbl>
    <w:p w:rsidR="00A66195" w:rsidRDefault="00A66195" w:rsidP="00610B09">
      <w:pPr>
        <w:rPr>
          <w:rFonts w:eastAsia="Calibri"/>
          <w:b/>
          <w:bCs/>
          <w:i/>
          <w:iCs/>
          <w:color w:val="4F81BD"/>
        </w:rPr>
      </w:pPr>
    </w:p>
    <w:p w:rsidR="00610B09" w:rsidRPr="00B16BB6" w:rsidRDefault="00610B09" w:rsidP="00610B09">
      <w:pPr>
        <w:rPr>
          <w:rFonts w:eastAsia="Calibri"/>
          <w:b/>
          <w:bCs/>
          <w:i/>
          <w:iCs/>
          <w:color w:val="4F81BD"/>
        </w:rPr>
      </w:pPr>
      <w:r w:rsidRPr="00B16BB6">
        <w:rPr>
          <w:rFonts w:eastAsia="Calibri"/>
          <w:b/>
          <w:bCs/>
          <w:i/>
          <w:iCs/>
          <w:color w:val="4F81BD"/>
        </w:rPr>
        <w:t>Schedule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44"/>
        <w:gridCol w:w="2471"/>
        <w:gridCol w:w="2172"/>
        <w:gridCol w:w="2789"/>
      </w:tblGrid>
      <w:tr w:rsidR="00A66195" w:rsidRPr="007D542F" w:rsidTr="00D02BB6">
        <w:tc>
          <w:tcPr>
            <w:tcW w:w="4815" w:type="dxa"/>
            <w:gridSpan w:val="2"/>
            <w:shd w:val="clear" w:color="auto" w:fill="4F81BC"/>
          </w:tcPr>
          <w:p w:rsidR="00A66195" w:rsidRPr="007D542F" w:rsidRDefault="00A66195" w:rsidP="000109F1">
            <w:pPr>
              <w:widowControl w:val="0"/>
              <w:suppressAutoHyphens w:val="0"/>
              <w:adjustRightInd/>
              <w:spacing w:before="41" w:after="0" w:line="240" w:lineRule="auto"/>
              <w:ind w:left="117"/>
              <w:jc w:val="center"/>
              <w:textAlignment w:val="auto"/>
              <w:rPr>
                <w:rFonts w:eastAsia="Arial" w:cs="Arial"/>
                <w:b/>
                <w:color w:val="FFFFFF"/>
                <w:lang w:eastAsia="en-AU" w:bidi="en-AU"/>
              </w:rPr>
            </w:pPr>
            <w:r w:rsidRPr="007D542F">
              <w:rPr>
                <w:rFonts w:eastAsia="Arial" w:cs="Arial"/>
                <w:b/>
                <w:color w:val="FFFFFF"/>
                <w:lang w:eastAsia="en-AU" w:bidi="en-AU"/>
              </w:rPr>
              <w:t>Project Period as agreed on approval of the Delivery Phase</w:t>
            </w:r>
          </w:p>
        </w:tc>
        <w:tc>
          <w:tcPr>
            <w:tcW w:w="4961" w:type="dxa"/>
            <w:gridSpan w:val="2"/>
            <w:shd w:val="clear" w:color="auto" w:fill="4F81BC"/>
          </w:tcPr>
          <w:p w:rsidR="00A66195" w:rsidRPr="007D542F" w:rsidRDefault="00A66195" w:rsidP="00A32854">
            <w:pPr>
              <w:widowControl w:val="0"/>
              <w:suppressAutoHyphens w:val="0"/>
              <w:adjustRightInd/>
              <w:spacing w:before="41" w:after="0" w:line="240" w:lineRule="auto"/>
              <w:ind w:left="783"/>
              <w:textAlignment w:val="auto"/>
              <w:rPr>
                <w:rFonts w:eastAsia="Arial" w:cs="Arial"/>
                <w:b/>
                <w:color w:val="FFFFFF"/>
                <w:lang w:eastAsia="en-AU" w:bidi="en-AU"/>
              </w:rPr>
            </w:pPr>
            <w:r w:rsidRPr="007D542F">
              <w:rPr>
                <w:rFonts w:eastAsia="Arial" w:cs="Arial"/>
                <w:b/>
                <w:color w:val="FFFFFF"/>
                <w:lang w:eastAsia="en-AU" w:bidi="en-AU"/>
              </w:rPr>
              <w:t>Actual Project Period</w:t>
            </w:r>
          </w:p>
        </w:tc>
      </w:tr>
      <w:tr w:rsidR="00A66195" w:rsidTr="002E7DE2">
        <w:tc>
          <w:tcPr>
            <w:tcW w:w="2344" w:type="dxa"/>
          </w:tcPr>
          <w:p w:rsidR="00A66195" w:rsidRDefault="00A66195" w:rsidP="002E7DE2">
            <w:r>
              <w:t>Construction start date</w:t>
            </w:r>
          </w:p>
        </w:tc>
        <w:tc>
          <w:tcPr>
            <w:tcW w:w="2471" w:type="dxa"/>
          </w:tcPr>
          <w:p w:rsidR="00A66195" w:rsidRDefault="00A66195" w:rsidP="002E7DE2">
            <w:r>
              <w:t>Physical completion date</w:t>
            </w:r>
          </w:p>
        </w:tc>
        <w:tc>
          <w:tcPr>
            <w:tcW w:w="2172" w:type="dxa"/>
          </w:tcPr>
          <w:p w:rsidR="00A66195" w:rsidRDefault="00A66195" w:rsidP="002E7DE2">
            <w:r>
              <w:t>Construction start date</w:t>
            </w:r>
          </w:p>
        </w:tc>
        <w:tc>
          <w:tcPr>
            <w:tcW w:w="2789" w:type="dxa"/>
          </w:tcPr>
          <w:p w:rsidR="00A66195" w:rsidRDefault="00A66195" w:rsidP="002E7DE2">
            <w:r>
              <w:t>Physical completion date</w:t>
            </w:r>
          </w:p>
        </w:tc>
      </w:tr>
      <w:tr w:rsidR="00A66195" w:rsidTr="002E7DE2">
        <w:tc>
          <w:tcPr>
            <w:tcW w:w="2344" w:type="dxa"/>
          </w:tcPr>
          <w:p w:rsidR="00A66195" w:rsidRDefault="00A66195" w:rsidP="002E7DE2"/>
          <w:p w:rsidR="00A66195" w:rsidRDefault="00A66195" w:rsidP="002E7DE2"/>
        </w:tc>
        <w:tc>
          <w:tcPr>
            <w:tcW w:w="2471" w:type="dxa"/>
          </w:tcPr>
          <w:p w:rsidR="00A66195" w:rsidRDefault="00A66195" w:rsidP="002E7DE2"/>
        </w:tc>
        <w:tc>
          <w:tcPr>
            <w:tcW w:w="2172" w:type="dxa"/>
          </w:tcPr>
          <w:p w:rsidR="00A66195" w:rsidRDefault="00A66195" w:rsidP="002E7DE2"/>
        </w:tc>
        <w:tc>
          <w:tcPr>
            <w:tcW w:w="2789" w:type="dxa"/>
          </w:tcPr>
          <w:p w:rsidR="00A66195" w:rsidRDefault="00A66195" w:rsidP="002E7DE2"/>
        </w:tc>
      </w:tr>
    </w:tbl>
    <w:p w:rsidR="00610B09" w:rsidRPr="00B16BB6" w:rsidRDefault="00610B09" w:rsidP="00610B09">
      <w:pPr>
        <w:rPr>
          <w:rFonts w:eastAsia="Calibri"/>
        </w:rPr>
      </w:pPr>
      <w:r w:rsidRPr="00B16BB6">
        <w:rPr>
          <w:rFonts w:eastAsia="Calibri"/>
        </w:rPr>
        <w:t>Provide details of the rationale for changes to the construction start or physical completion dates and how the impact of these changes was managed</w:t>
      </w:r>
    </w:p>
    <w:tbl>
      <w:tblPr>
        <w:tblW w:w="9856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610B09" w:rsidRPr="00B16BB6" w:rsidTr="00057AA0">
        <w:trPr>
          <w:trHeight w:val="786"/>
        </w:trPr>
        <w:tc>
          <w:tcPr>
            <w:tcW w:w="98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10B09" w:rsidRDefault="00610B09" w:rsidP="00057AA0">
            <w:pPr>
              <w:rPr>
                <w:rFonts w:eastAsia="Calibri"/>
                <w:lang w:bidi="en-AU"/>
              </w:rPr>
            </w:pPr>
          </w:p>
          <w:p w:rsidR="005315CB" w:rsidRDefault="005315CB" w:rsidP="00057AA0">
            <w:pPr>
              <w:rPr>
                <w:rFonts w:eastAsia="Calibri"/>
                <w:lang w:bidi="en-AU"/>
              </w:rPr>
            </w:pPr>
          </w:p>
          <w:p w:rsidR="005315CB" w:rsidRPr="00B16BB6" w:rsidRDefault="005315CB" w:rsidP="00057AA0">
            <w:pPr>
              <w:rPr>
                <w:rFonts w:eastAsia="Calibri"/>
                <w:lang w:bidi="en-AU"/>
              </w:rPr>
            </w:pPr>
          </w:p>
          <w:p w:rsidR="00610B09" w:rsidRPr="00B16BB6" w:rsidRDefault="00610B09" w:rsidP="00057AA0">
            <w:pPr>
              <w:rPr>
                <w:rFonts w:eastAsia="Calibri"/>
                <w:lang w:bidi="en-AU"/>
              </w:rPr>
            </w:pPr>
          </w:p>
        </w:tc>
      </w:tr>
    </w:tbl>
    <w:p w:rsidR="001724AA" w:rsidRDefault="001724AA" w:rsidP="00610B09">
      <w:pPr>
        <w:rPr>
          <w:rFonts w:eastAsia="Calibri"/>
          <w:b/>
          <w:bCs/>
          <w:i/>
          <w:iCs/>
          <w:color w:val="4F81BD"/>
        </w:rPr>
      </w:pPr>
    </w:p>
    <w:p w:rsidR="001724AA" w:rsidRDefault="001724AA" w:rsidP="00610B09">
      <w:pPr>
        <w:rPr>
          <w:rFonts w:eastAsia="Calibri"/>
          <w:b/>
          <w:bCs/>
          <w:i/>
          <w:iCs/>
          <w:color w:val="4F81BD"/>
        </w:rPr>
      </w:pPr>
    </w:p>
    <w:p w:rsidR="00A121AE" w:rsidRPr="00D94685" w:rsidRDefault="00610B09" w:rsidP="00D94685">
      <w:pPr>
        <w:rPr>
          <w:rFonts w:eastAsia="Calibri"/>
          <w:b/>
          <w:bCs/>
          <w:i/>
          <w:iCs/>
          <w:color w:val="4F81BD"/>
        </w:rPr>
      </w:pPr>
      <w:r w:rsidRPr="00B16BB6">
        <w:rPr>
          <w:rFonts w:eastAsia="Calibri"/>
          <w:b/>
          <w:bCs/>
          <w:i/>
          <w:iCs/>
          <w:color w:val="4F81BD"/>
        </w:rPr>
        <w:lastRenderedPageBreak/>
        <w:t>Cost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126"/>
        <w:gridCol w:w="1902"/>
        <w:gridCol w:w="1727"/>
      </w:tblGrid>
      <w:tr w:rsidR="00A121AE" w:rsidTr="00C214AA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97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AE" w:rsidRPr="00DA7F43" w:rsidRDefault="00A121AE" w:rsidP="00C214A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A7F43">
              <w:rPr>
                <w:rFonts w:cs="Arial"/>
                <w:b/>
                <w:color w:val="FFFFFF" w:themeColor="background1"/>
              </w:rPr>
              <w:t>Description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97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AE" w:rsidRPr="00DA7F43" w:rsidRDefault="00A121AE" w:rsidP="00C214A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A7F43">
              <w:rPr>
                <w:rFonts w:cs="Arial"/>
                <w:b/>
                <w:color w:val="FFFFFF" w:themeColor="background1"/>
              </w:rPr>
              <w:t>Original Funding Contribution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97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AE" w:rsidRPr="00DA7F43" w:rsidRDefault="00A121AE" w:rsidP="00C214A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A7F43">
              <w:rPr>
                <w:rFonts w:cs="Arial"/>
                <w:b/>
                <w:color w:val="FFFFFF" w:themeColor="background1"/>
              </w:rPr>
              <w:t>Revised Cost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97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1AE" w:rsidRPr="00DA7F43" w:rsidRDefault="00A121AE" w:rsidP="00C214AA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A7F43">
              <w:rPr>
                <w:rFonts w:cs="Arial"/>
                <w:b/>
                <w:color w:val="FFFFFF" w:themeColor="background1"/>
              </w:rPr>
              <w:t>Difference</w:t>
            </w:r>
          </w:p>
        </w:tc>
      </w:tr>
      <w:tr w:rsidR="00A121AE" w:rsidTr="00C214AA">
        <w:trPr>
          <w:trHeight w:val="401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AE" w:rsidRPr="00072569" w:rsidRDefault="00A121AE" w:rsidP="00C214AA">
            <w:pPr>
              <w:rPr>
                <w:rFonts w:cs="Arial"/>
              </w:rPr>
            </w:pPr>
            <w:r w:rsidRPr="00072569">
              <w:rPr>
                <w:rFonts w:cs="Arial"/>
              </w:rPr>
              <w:t>AUSTRALIAN GOVERNMENT FUNDING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AE" w:rsidRDefault="00A121AE" w:rsidP="00C214AA">
            <w:pPr>
              <w:jc w:val="center"/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AE" w:rsidRPr="00072569" w:rsidRDefault="00A121AE" w:rsidP="00C214AA">
            <w:pPr>
              <w:jc w:val="center"/>
              <w:rPr>
                <w:rFonts w:cs="Arial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1AE" w:rsidRDefault="00A121AE" w:rsidP="00C214AA">
            <w:pPr>
              <w:jc w:val="center"/>
            </w:pPr>
          </w:p>
        </w:tc>
      </w:tr>
      <w:tr w:rsidR="00A121AE" w:rsidTr="00C214AA">
        <w:trPr>
          <w:trHeight w:val="461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AE" w:rsidRPr="00072569" w:rsidRDefault="00A121AE" w:rsidP="00C214AA">
            <w:pPr>
              <w:rPr>
                <w:rFonts w:cs="Arial"/>
              </w:rPr>
            </w:pPr>
            <w:r w:rsidRPr="00072569">
              <w:rPr>
                <w:rFonts w:cs="Arial"/>
              </w:rPr>
              <w:t>STATE GOVERNMENT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AE" w:rsidRDefault="00A121AE" w:rsidP="00C214AA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AE" w:rsidRDefault="00A121AE" w:rsidP="00C214AA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AE" w:rsidRDefault="00A121AE" w:rsidP="00C214AA">
            <w:pPr>
              <w:jc w:val="center"/>
            </w:pPr>
          </w:p>
        </w:tc>
      </w:tr>
      <w:tr w:rsidR="00A121AE" w:rsidTr="00C214AA">
        <w:trPr>
          <w:trHeight w:val="526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AE" w:rsidRPr="00072569" w:rsidRDefault="00A121AE" w:rsidP="00C214AA">
            <w:pPr>
              <w:rPr>
                <w:rFonts w:cs="Arial"/>
              </w:rPr>
            </w:pPr>
            <w:r w:rsidRPr="00072569">
              <w:rPr>
                <w:rFonts w:cs="Arial"/>
              </w:rPr>
              <w:t xml:space="preserve">OTHER </w:t>
            </w:r>
            <w:r>
              <w:rPr>
                <w:rFonts w:cs="Arial"/>
              </w:rPr>
              <w:t>(e.g. Council)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AE" w:rsidRDefault="00A121AE" w:rsidP="00C214AA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AE" w:rsidRDefault="00A121AE" w:rsidP="00C214AA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AE" w:rsidRDefault="00A121AE" w:rsidP="00C214AA">
            <w:pPr>
              <w:jc w:val="center"/>
            </w:pPr>
          </w:p>
        </w:tc>
      </w:tr>
      <w:tr w:rsidR="00A121AE" w:rsidTr="00C214AA">
        <w:trPr>
          <w:trHeight w:val="526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AE" w:rsidRPr="00F342A3" w:rsidRDefault="00A121AE" w:rsidP="00C214AA">
            <w:pPr>
              <w:rPr>
                <w:rFonts w:cs="Arial"/>
                <w:b/>
              </w:rPr>
            </w:pPr>
            <w:r w:rsidRPr="00F342A3">
              <w:rPr>
                <w:rFonts w:cs="Arial"/>
                <w:b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AE" w:rsidRDefault="00A121AE" w:rsidP="00C214AA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AE" w:rsidRDefault="00A121AE" w:rsidP="00C214AA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1AE" w:rsidRDefault="00A121AE" w:rsidP="00C214AA">
            <w:pPr>
              <w:jc w:val="center"/>
            </w:pPr>
          </w:p>
        </w:tc>
      </w:tr>
    </w:tbl>
    <w:p w:rsidR="00A121AE" w:rsidRPr="00A121AE" w:rsidRDefault="00A121AE" w:rsidP="00610B09">
      <w:pPr>
        <w:rPr>
          <w:rFonts w:eastAsia="Calibri"/>
          <w:b/>
          <w:bCs/>
          <w:iCs/>
          <w:color w:val="4F81BD"/>
        </w:rPr>
      </w:pPr>
    </w:p>
    <w:p w:rsidR="00690F74" w:rsidRPr="00E86061" w:rsidRDefault="00690F74" w:rsidP="00690F74">
      <w:pPr>
        <w:spacing w:after="0" w:line="240" w:lineRule="auto"/>
        <w:rPr>
          <w:rFonts w:asciiTheme="minorHAnsi" w:hAnsiTheme="minorHAnsi" w:cstheme="minorHAnsi"/>
          <w:color w:val="auto"/>
        </w:rPr>
      </w:pPr>
      <w:r w:rsidRPr="00E86061">
        <w:rPr>
          <w:rFonts w:asciiTheme="minorHAnsi" w:hAnsiTheme="minorHAnsi" w:cstheme="minorHAnsi"/>
          <w:color w:val="auto"/>
        </w:rPr>
        <w:t>Please provide details of the</w:t>
      </w:r>
      <w:r w:rsidR="00D94685">
        <w:rPr>
          <w:rFonts w:asciiTheme="minorHAnsi" w:hAnsiTheme="minorHAnsi" w:cstheme="minorHAnsi"/>
          <w:color w:val="auto"/>
        </w:rPr>
        <w:t xml:space="preserve"> finalised project costs below</w:t>
      </w:r>
      <w:bookmarkStart w:id="0" w:name="_GoBack"/>
      <w:bookmarkEnd w:id="0"/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849"/>
        <w:gridCol w:w="1533"/>
        <w:gridCol w:w="3402"/>
      </w:tblGrid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  <w:vAlign w:val="center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Project Cost Category</w:t>
            </w:r>
          </w:p>
        </w:tc>
        <w:tc>
          <w:tcPr>
            <w:tcW w:w="1533" w:type="dxa"/>
            <w:shd w:val="clear" w:color="auto" w:fill="E7E6E6" w:themeFill="background2"/>
            <w:vAlign w:val="center"/>
          </w:tcPr>
          <w:p w:rsidR="00690F74" w:rsidRPr="00E86061" w:rsidRDefault="00690F74" w:rsidP="0093766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 xml:space="preserve">Cost </w:t>
            </w:r>
          </w:p>
          <w:p w:rsidR="00690F74" w:rsidRPr="00E86061" w:rsidRDefault="00690F74" w:rsidP="0093766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 xml:space="preserve">(GST </w:t>
            </w:r>
            <w:proofErr w:type="spellStart"/>
            <w:r w:rsidRPr="00E86061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Excl</w:t>
            </w:r>
            <w:proofErr w:type="spellEnd"/>
            <w:r w:rsidRPr="00E86061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690F74" w:rsidRPr="00E86061" w:rsidRDefault="00690F74" w:rsidP="0093766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Comments</w:t>
            </w:r>
          </w:p>
        </w:tc>
      </w:tr>
      <w:tr w:rsidR="00690F74" w:rsidRPr="00E86061" w:rsidTr="0093766A">
        <w:trPr>
          <w:cantSplit/>
        </w:trPr>
        <w:tc>
          <w:tcPr>
            <w:tcW w:w="8784" w:type="dxa"/>
            <w:gridSpan w:val="3"/>
            <w:shd w:val="clear" w:color="auto" w:fill="E7E6E6" w:themeFill="background2"/>
            <w:vAlign w:val="center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Client Management and Oversight Costs</w:t>
            </w:r>
          </w:p>
        </w:tc>
      </w:tr>
      <w:tr w:rsidR="00690F74" w:rsidRPr="00E86061" w:rsidTr="0093766A">
        <w:trPr>
          <w:cantSplit/>
          <w:trHeight w:val="177"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 xml:space="preserve">Project management 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Design &amp; investigation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Applicant supplied insurances, fees, levies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Property purchase price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Property purchase transaction costs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Environmental offsets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8784" w:type="dxa"/>
            <w:gridSpan w:val="3"/>
            <w:shd w:val="clear" w:color="auto" w:fill="E7E6E6" w:themeFill="background2"/>
            <w:vAlign w:val="center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Construction Costs</w:t>
            </w: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Environmental works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Traffic Management and temporary works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Bulk earthworks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Retaining walls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Drainage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Pavements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Finishing works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Traffic signage, signals, signals and controls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Design (if by contractor)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Cs/>
                <w:color w:val="auto"/>
                <w:sz w:val="20"/>
                <w:szCs w:val="20"/>
              </w:rPr>
              <w:t>Supplementary items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E86061" w:rsidTr="0093766A">
        <w:trPr>
          <w:cantSplit/>
        </w:trPr>
        <w:tc>
          <w:tcPr>
            <w:tcW w:w="3849" w:type="dxa"/>
            <w:shd w:val="clear" w:color="auto" w:fill="E7E6E6" w:themeFill="background2"/>
            <w:vAlign w:val="center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6061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 xml:space="preserve">TOTAL PROJECT COST </w:t>
            </w:r>
          </w:p>
        </w:tc>
        <w:tc>
          <w:tcPr>
            <w:tcW w:w="1533" w:type="dxa"/>
          </w:tcPr>
          <w:p w:rsidR="00690F74" w:rsidRPr="00E86061" w:rsidRDefault="00690F74" w:rsidP="0093766A">
            <w:pPr>
              <w:spacing w:after="0" w:line="240" w:lineRule="auto"/>
              <w:jc w:val="right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E86061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90F74" w:rsidRPr="00886B89" w:rsidTr="0093766A">
        <w:trPr>
          <w:cantSplit/>
        </w:trPr>
        <w:tc>
          <w:tcPr>
            <w:tcW w:w="3849" w:type="dxa"/>
            <w:shd w:val="clear" w:color="auto" w:fill="E7E6E6" w:themeFill="background2"/>
            <w:vAlign w:val="center"/>
          </w:tcPr>
          <w:p w:rsidR="00690F74" w:rsidRPr="002C04A5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2C04A5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ORIGINA</w:t>
            </w:r>
            <w:r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L</w:t>
            </w:r>
            <w:r w:rsidRPr="002C04A5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 xml:space="preserve"> TOTAL PROJECT COST</w:t>
            </w:r>
          </w:p>
        </w:tc>
        <w:tc>
          <w:tcPr>
            <w:tcW w:w="1533" w:type="dxa"/>
          </w:tcPr>
          <w:p w:rsidR="00690F74" w:rsidRPr="002C04A5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0F74" w:rsidRPr="002C04A5" w:rsidRDefault="00690F74" w:rsidP="0093766A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690F74" w:rsidRDefault="00690F74" w:rsidP="00690F74">
      <w:pPr>
        <w:spacing w:after="0" w:line="240" w:lineRule="auto"/>
        <w:rPr>
          <w:rFonts w:asciiTheme="minorHAnsi" w:hAnsiTheme="minorHAnsi" w:cstheme="minorHAnsi"/>
          <w:color w:val="auto"/>
        </w:rPr>
      </w:pPr>
    </w:p>
    <w:p w:rsidR="00690F74" w:rsidRPr="00690F74" w:rsidRDefault="00690F74" w:rsidP="00690F74">
      <w:pPr>
        <w:rPr>
          <w:rFonts w:eastAsia="Calibri"/>
          <w:b/>
          <w:bCs/>
          <w:i/>
          <w:iCs/>
          <w:color w:val="4F81BD"/>
        </w:rPr>
      </w:pPr>
      <w:r w:rsidRPr="00690F74">
        <w:rPr>
          <w:rFonts w:eastAsia="Calibri"/>
          <w:b/>
          <w:bCs/>
          <w:i/>
          <w:iCs/>
          <w:color w:val="4F81BD"/>
        </w:rPr>
        <w:t>Additional Project Data</w:t>
      </w:r>
    </w:p>
    <w:p w:rsidR="00690F74" w:rsidRPr="00E86061" w:rsidRDefault="00690F74" w:rsidP="00690F74">
      <w:pPr>
        <w:spacing w:after="0" w:line="240" w:lineRule="auto"/>
        <w:rPr>
          <w:rFonts w:asciiTheme="minorHAnsi" w:hAnsiTheme="minorHAnsi" w:cstheme="minorHAnsi"/>
          <w:color w:val="auto"/>
        </w:rPr>
      </w:pPr>
      <w:r w:rsidRPr="00E86061">
        <w:rPr>
          <w:rFonts w:asciiTheme="minorHAnsi" w:hAnsiTheme="minorHAnsi" w:cstheme="minorHAnsi"/>
          <w:color w:val="auto"/>
        </w:rPr>
        <w:t xml:space="preserve">Relevant data should be provided for the purposes of evaluating the program by the Department. </w:t>
      </w:r>
    </w:p>
    <w:p w:rsidR="00690F74" w:rsidRPr="00E86061" w:rsidRDefault="00690F74" w:rsidP="00690F74">
      <w:pPr>
        <w:spacing w:after="0" w:line="240" w:lineRule="auto"/>
        <w:rPr>
          <w:rFonts w:asciiTheme="minorHAnsi" w:hAnsiTheme="minorHAnsi" w:cstheme="minorHAnsi"/>
          <w:color w:val="auto"/>
        </w:rPr>
      </w:pPr>
    </w:p>
    <w:p w:rsidR="00690F74" w:rsidRPr="00E86061" w:rsidRDefault="00690F74" w:rsidP="00690F74">
      <w:pPr>
        <w:spacing w:after="0" w:line="240" w:lineRule="auto"/>
        <w:rPr>
          <w:rFonts w:asciiTheme="minorHAnsi" w:hAnsiTheme="minorHAnsi" w:cstheme="minorHAnsi"/>
        </w:rPr>
      </w:pPr>
      <w:r w:rsidRPr="00E86061">
        <w:rPr>
          <w:rFonts w:asciiTheme="minorHAnsi" w:hAnsiTheme="minorHAnsi" w:cstheme="minorHAnsi"/>
          <w:color w:val="auto"/>
        </w:rPr>
        <w:t xml:space="preserve">AADT - </w:t>
      </w:r>
      <w:r w:rsidRPr="00E86061">
        <w:rPr>
          <w:rFonts w:asciiTheme="minorHAnsi" w:hAnsiTheme="minorHAnsi" w:cstheme="minorHAnsi"/>
          <w:color w:val="auto"/>
          <w:szCs w:val="20"/>
        </w:rPr>
        <w:t>Annual average daily traffic</w:t>
      </w:r>
    </w:p>
    <w:tbl>
      <w:tblPr>
        <w:tblW w:w="924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394"/>
        <w:gridCol w:w="1305"/>
        <w:gridCol w:w="1984"/>
      </w:tblGrid>
      <w:tr w:rsidR="00690F74" w:rsidRPr="004D4BE3" w:rsidTr="0093766A">
        <w:trPr>
          <w:trHeight w:val="454"/>
        </w:trPr>
        <w:tc>
          <w:tcPr>
            <w:tcW w:w="1560" w:type="dxa"/>
            <w:vMerge w:val="restart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Load Limits</w:t>
            </w:r>
          </w:p>
        </w:tc>
        <w:tc>
          <w:tcPr>
            <w:tcW w:w="439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 xml:space="preserve">Load limit prior to project </w:t>
            </w:r>
          </w:p>
        </w:tc>
        <w:tc>
          <w:tcPr>
            <w:tcW w:w="1305" w:type="dxa"/>
            <w:shd w:val="clear" w:color="auto" w:fill="FFFFFF" w:themeFill="background1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</w:t>
            </w:r>
            <w:r w:rsidRPr="004D4BE3">
              <w:rPr>
                <w:rFonts w:asciiTheme="minorHAnsi" w:hAnsiTheme="minorHAnsi" w:cstheme="minorHAnsi"/>
                <w:color w:val="auto"/>
              </w:rPr>
              <w:t>onnes</w:t>
            </w:r>
          </w:p>
        </w:tc>
      </w:tr>
      <w:tr w:rsidR="00690F74" w:rsidRPr="004D4BE3" w:rsidTr="0093766A">
        <w:trPr>
          <w:trHeight w:val="454"/>
        </w:trPr>
        <w:tc>
          <w:tcPr>
            <w:tcW w:w="1560" w:type="dxa"/>
            <w:vMerge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 xml:space="preserve">Load limit prior following project </w:t>
            </w:r>
          </w:p>
        </w:tc>
        <w:tc>
          <w:tcPr>
            <w:tcW w:w="1305" w:type="dxa"/>
            <w:shd w:val="clear" w:color="auto" w:fill="FFFFFF" w:themeFill="background1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</w:t>
            </w:r>
            <w:r w:rsidRPr="004D4BE3">
              <w:rPr>
                <w:rFonts w:asciiTheme="minorHAnsi" w:hAnsiTheme="minorHAnsi" w:cstheme="minorHAnsi"/>
                <w:color w:val="auto"/>
              </w:rPr>
              <w:t>onnes</w:t>
            </w:r>
          </w:p>
        </w:tc>
      </w:tr>
      <w:tr w:rsidR="00690F74" w:rsidRPr="004D4BE3" w:rsidTr="0093766A">
        <w:trPr>
          <w:trHeight w:val="454"/>
        </w:trPr>
        <w:tc>
          <w:tcPr>
            <w:tcW w:w="1560" w:type="dxa"/>
            <w:vMerge w:val="restart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Traffic volumes</w:t>
            </w:r>
          </w:p>
        </w:tc>
        <w:tc>
          <w:tcPr>
            <w:tcW w:w="439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Traffic volume prior to the project</w:t>
            </w:r>
          </w:p>
        </w:tc>
        <w:tc>
          <w:tcPr>
            <w:tcW w:w="1305" w:type="dxa"/>
            <w:shd w:val="clear" w:color="auto" w:fill="FFFFFF" w:themeFill="background1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Annual average daily traffic (AADT)</w:t>
            </w:r>
          </w:p>
        </w:tc>
      </w:tr>
      <w:tr w:rsidR="00690F74" w:rsidRPr="004D4BE3" w:rsidTr="0093766A">
        <w:trPr>
          <w:trHeight w:val="454"/>
        </w:trPr>
        <w:tc>
          <w:tcPr>
            <w:tcW w:w="1560" w:type="dxa"/>
            <w:vMerge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Traffic volume following project</w:t>
            </w:r>
          </w:p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AADT</w:t>
            </w:r>
          </w:p>
        </w:tc>
      </w:tr>
      <w:tr w:rsidR="00690F74" w:rsidRPr="004D4BE3" w:rsidTr="0093766A">
        <w:trPr>
          <w:trHeight w:val="454"/>
        </w:trPr>
        <w:tc>
          <w:tcPr>
            <w:tcW w:w="1560" w:type="dxa"/>
            <w:vMerge w:val="restart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Heavy Vehicles</w:t>
            </w:r>
          </w:p>
        </w:tc>
        <w:tc>
          <w:tcPr>
            <w:tcW w:w="439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Heavy vehicle traffic prior to the project</w:t>
            </w:r>
          </w:p>
        </w:tc>
        <w:tc>
          <w:tcPr>
            <w:tcW w:w="1305" w:type="dxa"/>
            <w:shd w:val="clear" w:color="auto" w:fill="FFFFFF" w:themeFill="background1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AADT</w:t>
            </w:r>
          </w:p>
        </w:tc>
      </w:tr>
      <w:tr w:rsidR="00690F74" w:rsidRPr="004D4BE3" w:rsidTr="0093766A">
        <w:trPr>
          <w:trHeight w:val="454"/>
        </w:trPr>
        <w:tc>
          <w:tcPr>
            <w:tcW w:w="1560" w:type="dxa"/>
            <w:vMerge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Heavy vehicle traffic following project</w:t>
            </w:r>
          </w:p>
        </w:tc>
        <w:tc>
          <w:tcPr>
            <w:tcW w:w="1305" w:type="dxa"/>
            <w:shd w:val="clear" w:color="auto" w:fill="FFFFFF" w:themeFill="background1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AADT</w:t>
            </w:r>
          </w:p>
        </w:tc>
      </w:tr>
      <w:tr w:rsidR="00690F74" w:rsidRPr="004D4BE3" w:rsidTr="0093766A">
        <w:trPr>
          <w:trHeight w:val="454"/>
        </w:trPr>
        <w:tc>
          <w:tcPr>
            <w:tcW w:w="1560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Detour</w:t>
            </w:r>
          </w:p>
        </w:tc>
        <w:tc>
          <w:tcPr>
            <w:tcW w:w="439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Length of any detour removed</w:t>
            </w:r>
          </w:p>
        </w:tc>
        <w:tc>
          <w:tcPr>
            <w:tcW w:w="1305" w:type="dxa"/>
            <w:shd w:val="clear" w:color="auto" w:fill="FFFFFF" w:themeFill="background1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KM</w:t>
            </w:r>
          </w:p>
        </w:tc>
      </w:tr>
      <w:tr w:rsidR="00690F74" w:rsidRPr="004D4BE3" w:rsidTr="0093766A">
        <w:trPr>
          <w:trHeight w:val="619"/>
        </w:trPr>
        <w:tc>
          <w:tcPr>
            <w:tcW w:w="1560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High Mass Limits</w:t>
            </w:r>
          </w:p>
        </w:tc>
        <w:tc>
          <w:tcPr>
            <w:tcW w:w="439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 xml:space="preserve">Length of any additional heavy vehicle access opened up </w:t>
            </w:r>
          </w:p>
        </w:tc>
        <w:tc>
          <w:tcPr>
            <w:tcW w:w="1305" w:type="dxa"/>
            <w:shd w:val="clear" w:color="auto" w:fill="FFFFFF" w:themeFill="background1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KM</w:t>
            </w:r>
          </w:p>
        </w:tc>
      </w:tr>
      <w:tr w:rsidR="00690F74" w:rsidRPr="004D4BE3" w:rsidTr="0093766A">
        <w:trPr>
          <w:trHeight w:val="454"/>
        </w:trPr>
        <w:tc>
          <w:tcPr>
            <w:tcW w:w="1560" w:type="dxa"/>
            <w:vMerge w:val="restart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Construction Timing</w:t>
            </w:r>
          </w:p>
        </w:tc>
        <w:tc>
          <w:tcPr>
            <w:tcW w:w="439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 xml:space="preserve">Date Construction started </w:t>
            </w:r>
          </w:p>
        </w:tc>
        <w:tc>
          <w:tcPr>
            <w:tcW w:w="1305" w:type="dxa"/>
            <w:shd w:val="clear" w:color="auto" w:fill="FFFFFF" w:themeFill="background1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(MM / YYYY)</w:t>
            </w:r>
          </w:p>
        </w:tc>
      </w:tr>
      <w:tr w:rsidR="00690F74" w:rsidRPr="004D4BE3" w:rsidTr="0093766A">
        <w:trPr>
          <w:trHeight w:val="454"/>
        </w:trPr>
        <w:tc>
          <w:tcPr>
            <w:tcW w:w="1560" w:type="dxa"/>
            <w:vMerge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 xml:space="preserve">Date Construction completed </w:t>
            </w:r>
          </w:p>
        </w:tc>
        <w:tc>
          <w:tcPr>
            <w:tcW w:w="1305" w:type="dxa"/>
            <w:shd w:val="clear" w:color="auto" w:fill="FFFFFF" w:themeFill="background1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690F74" w:rsidRPr="004D4BE3" w:rsidRDefault="00690F74" w:rsidP="0093766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D4BE3">
              <w:rPr>
                <w:rFonts w:asciiTheme="minorHAnsi" w:hAnsiTheme="minorHAnsi" w:cstheme="minorHAnsi"/>
                <w:color w:val="auto"/>
              </w:rPr>
              <w:t>(MM / YYYY)</w:t>
            </w:r>
          </w:p>
        </w:tc>
      </w:tr>
    </w:tbl>
    <w:p w:rsidR="00690F74" w:rsidRPr="00E86061" w:rsidRDefault="00690F74" w:rsidP="00690F7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610B09" w:rsidRPr="00B16BB6" w:rsidRDefault="00610B09" w:rsidP="00A66195">
      <w:pPr>
        <w:tabs>
          <w:tab w:val="left" w:pos="939"/>
        </w:tabs>
        <w:rPr>
          <w:rFonts w:eastAsia="Calibri"/>
          <w:b/>
          <w:bCs/>
          <w:i/>
          <w:iCs/>
          <w:color w:val="4F81BD"/>
        </w:rPr>
      </w:pPr>
      <w:r w:rsidRPr="00B16BB6">
        <w:rPr>
          <w:rFonts w:eastAsia="Calibri"/>
          <w:b/>
          <w:bCs/>
          <w:i/>
          <w:iCs/>
          <w:color w:val="4F81BD"/>
        </w:rPr>
        <w:t>Performance</w:t>
      </w:r>
    </w:p>
    <w:p w:rsidR="00610B09" w:rsidRDefault="00610B09" w:rsidP="00610B09">
      <w:pPr>
        <w:rPr>
          <w:rFonts w:eastAsia="Calibri"/>
          <w:lang w:bidi="en-AU"/>
        </w:rPr>
      </w:pPr>
      <w:r w:rsidRPr="00B16BB6">
        <w:rPr>
          <w:rFonts w:eastAsia="Calibri"/>
          <w:lang w:bidi="en-AU"/>
        </w:rPr>
        <w:t>Provide information on the progress of the Project in meeting agreed Transport Performance Indicators. Include a table of figures if appropriate.</w:t>
      </w:r>
    </w:p>
    <w:p w:rsidR="00AE2C17" w:rsidRPr="00AE2C17" w:rsidRDefault="00AE2C17" w:rsidP="00AE2C17">
      <w:pPr>
        <w:pStyle w:val="ListParagraph"/>
        <w:numPr>
          <w:ilvl w:val="0"/>
          <w:numId w:val="8"/>
        </w:numPr>
        <w:spacing w:after="0"/>
        <w:rPr>
          <w:rFonts w:eastAsia="Calibri"/>
          <w:lang w:bidi="en-AU"/>
        </w:rPr>
      </w:pPr>
      <w:r w:rsidRPr="00AE2C17">
        <w:rPr>
          <w:rFonts w:eastAsia="Calibri"/>
          <w:lang w:bidi="en-AU"/>
        </w:rPr>
        <w:t>improvements in road safety as measured by the expected reduction in casualty and fatality crashes as the result of the Projects funded through this Agreement</w:t>
      </w:r>
    </w:p>
    <w:p w:rsidR="00AE2C17" w:rsidRDefault="00AE2C17" w:rsidP="00AE2C17">
      <w:pPr>
        <w:rPr>
          <w:rFonts w:eastAsia="Calibri"/>
          <w:lang w:bidi="en-AU"/>
        </w:rPr>
      </w:pPr>
    </w:p>
    <w:p w:rsidR="00AE2C17" w:rsidRDefault="00AE2C17" w:rsidP="00AE2C17">
      <w:pPr>
        <w:rPr>
          <w:rFonts w:eastAsia="Calibri"/>
          <w:lang w:bidi="en-AU"/>
        </w:rPr>
      </w:pPr>
    </w:p>
    <w:p w:rsidR="00AE2C17" w:rsidRPr="00AE2C17" w:rsidRDefault="00AE2C17" w:rsidP="00AE2C17">
      <w:pPr>
        <w:pStyle w:val="ListParagraph"/>
        <w:numPr>
          <w:ilvl w:val="0"/>
          <w:numId w:val="8"/>
        </w:numPr>
        <w:spacing w:after="0"/>
        <w:rPr>
          <w:rFonts w:eastAsia="Calibri"/>
          <w:lang w:bidi="en-AU"/>
        </w:rPr>
      </w:pPr>
      <w:r w:rsidRPr="00AE2C17">
        <w:rPr>
          <w:rFonts w:eastAsia="Calibri"/>
          <w:lang w:bidi="en-AU"/>
        </w:rPr>
        <w:t>the improvement in productivity, including as measured by the overall expected reduction in travel times and operating costs as the result of the Projects funded through this Agreement</w:t>
      </w:r>
    </w:p>
    <w:p w:rsidR="00AE2C17" w:rsidRDefault="00AE2C17" w:rsidP="00610B09">
      <w:pPr>
        <w:rPr>
          <w:rFonts w:eastAsia="Calibri"/>
          <w:lang w:bidi="en-AU"/>
        </w:rPr>
      </w:pPr>
    </w:p>
    <w:p w:rsidR="00AE2C17" w:rsidRDefault="00AE2C17" w:rsidP="00610B09">
      <w:pPr>
        <w:rPr>
          <w:rFonts w:eastAsia="Calibri"/>
          <w:lang w:bidi="en-AU"/>
        </w:rPr>
      </w:pPr>
    </w:p>
    <w:p w:rsidR="00AE2C17" w:rsidRDefault="00AE2C17" w:rsidP="00AE2C17">
      <w:pPr>
        <w:pStyle w:val="ListParagraph"/>
        <w:numPr>
          <w:ilvl w:val="0"/>
          <w:numId w:val="8"/>
        </w:numPr>
        <w:spacing w:after="0"/>
        <w:rPr>
          <w:rFonts w:eastAsia="Calibri"/>
          <w:lang w:bidi="en-AU"/>
        </w:rPr>
      </w:pPr>
      <w:r w:rsidRPr="00AE2C17">
        <w:rPr>
          <w:rFonts w:eastAsia="Calibri"/>
          <w:lang w:bidi="en-AU"/>
        </w:rPr>
        <w:t>opportunities for Indigenous contractors and job-seekers to participate in delivery of government-funded transport infrastructure Projects, as measured by the implementation of Indigenous Participation Plans that are compliant with the requirements of the Indigenous Employment and Suppli</w:t>
      </w:r>
      <w:r>
        <w:rPr>
          <w:rFonts w:eastAsia="Calibri"/>
          <w:lang w:bidi="en-AU"/>
        </w:rPr>
        <w:t>er-use Infrastructure Framework</w:t>
      </w:r>
    </w:p>
    <w:p w:rsidR="00AE2C17" w:rsidRDefault="00AE2C17" w:rsidP="00AE2C17">
      <w:pPr>
        <w:pStyle w:val="ListParagraph"/>
        <w:spacing w:after="0"/>
        <w:rPr>
          <w:rFonts w:eastAsia="Calibri"/>
          <w:lang w:bidi="en-AU"/>
        </w:rPr>
      </w:pPr>
    </w:p>
    <w:p w:rsidR="00AE2C17" w:rsidRDefault="00AE2C17" w:rsidP="00AE2C17">
      <w:pPr>
        <w:pStyle w:val="ListParagraph"/>
        <w:spacing w:after="0"/>
        <w:rPr>
          <w:rFonts w:eastAsia="Calibri"/>
          <w:lang w:bidi="en-AU"/>
        </w:rPr>
      </w:pPr>
    </w:p>
    <w:p w:rsidR="00AE2C17" w:rsidRDefault="00AE2C17" w:rsidP="00AE2C17">
      <w:pPr>
        <w:pStyle w:val="ListParagraph"/>
        <w:numPr>
          <w:ilvl w:val="0"/>
          <w:numId w:val="8"/>
        </w:numPr>
        <w:spacing w:after="0"/>
        <w:rPr>
          <w:rFonts w:eastAsia="Calibri"/>
          <w:lang w:bidi="en-AU"/>
        </w:rPr>
      </w:pPr>
      <w:r w:rsidRPr="00AE2C17">
        <w:rPr>
          <w:rFonts w:eastAsia="Calibri"/>
          <w:lang w:bidi="en-AU"/>
        </w:rPr>
        <w:t>opportunities for local industry participation, as measured by the analysis of Local Industry Participation Plans (or Australian Industry Participation Plans) submitted for Projects funded through this Agreement</w:t>
      </w:r>
    </w:p>
    <w:p w:rsidR="00AE2C17" w:rsidRPr="00AE2C17" w:rsidRDefault="00AE2C17" w:rsidP="00AE2C17">
      <w:pPr>
        <w:pStyle w:val="ListParagraph"/>
        <w:rPr>
          <w:rFonts w:eastAsia="Calibri"/>
          <w:lang w:bidi="en-AU"/>
        </w:rPr>
      </w:pPr>
    </w:p>
    <w:p w:rsidR="00AE2C17" w:rsidRPr="00AE2C17" w:rsidRDefault="00AE2C17" w:rsidP="00AE2C17">
      <w:pPr>
        <w:pStyle w:val="ListParagraph"/>
        <w:spacing w:after="0"/>
        <w:rPr>
          <w:rFonts w:eastAsia="Calibri"/>
          <w:lang w:bidi="en-AU"/>
        </w:rPr>
      </w:pPr>
    </w:p>
    <w:p w:rsidR="00AE2C17" w:rsidRPr="00AE2C17" w:rsidRDefault="00AE2C17" w:rsidP="00AE2C17">
      <w:pPr>
        <w:pStyle w:val="ListParagraph"/>
        <w:numPr>
          <w:ilvl w:val="0"/>
          <w:numId w:val="8"/>
        </w:numPr>
        <w:spacing w:after="0"/>
        <w:rPr>
          <w:rFonts w:eastAsia="Calibri"/>
          <w:lang w:bidi="en-AU"/>
        </w:rPr>
      </w:pPr>
      <w:r w:rsidRPr="00AE2C17">
        <w:rPr>
          <w:rFonts w:eastAsia="Calibri"/>
          <w:lang w:bidi="en-AU"/>
        </w:rPr>
        <w:t>improved data sharing between the Parties as measured by provision of standardised data</w:t>
      </w:r>
      <w:r>
        <w:rPr>
          <w:rFonts w:eastAsia="Calibri"/>
          <w:lang w:bidi="en-AU"/>
        </w:rPr>
        <w:t xml:space="preserve"> </w:t>
      </w:r>
      <w:r w:rsidRPr="00AE2C17">
        <w:rPr>
          <w:rFonts w:eastAsia="Calibri"/>
          <w:lang w:bidi="en-AU"/>
        </w:rPr>
        <w:t>sets in Project Proposal Reports</w:t>
      </w:r>
    </w:p>
    <w:p w:rsidR="00AE2C17" w:rsidRDefault="00AE2C17" w:rsidP="00AE2C17">
      <w:pPr>
        <w:pStyle w:val="ListParagraph"/>
        <w:spacing w:after="0"/>
        <w:rPr>
          <w:rFonts w:eastAsia="Calibri"/>
          <w:lang w:bidi="en-AU"/>
        </w:rPr>
      </w:pPr>
    </w:p>
    <w:p w:rsidR="00AE2C17" w:rsidRDefault="00AE2C17" w:rsidP="00610B09">
      <w:pPr>
        <w:rPr>
          <w:rFonts w:eastAsia="Calibri"/>
          <w:lang w:bidi="en-AU"/>
        </w:rPr>
      </w:pPr>
    </w:p>
    <w:p w:rsidR="00610B09" w:rsidRPr="00B16BB6" w:rsidRDefault="00610B09" w:rsidP="00610B09">
      <w:pPr>
        <w:rPr>
          <w:rFonts w:eastAsia="Calibri"/>
          <w:b/>
          <w:bCs/>
          <w:i/>
          <w:iCs/>
          <w:color w:val="4F81BD"/>
        </w:rPr>
      </w:pPr>
      <w:r w:rsidRPr="00B16BB6">
        <w:rPr>
          <w:rFonts w:eastAsia="Calibri"/>
          <w:b/>
          <w:bCs/>
          <w:i/>
          <w:iCs/>
          <w:color w:val="4F81BD"/>
        </w:rPr>
        <w:t>Innovation</w:t>
      </w:r>
    </w:p>
    <w:p w:rsidR="00610B09" w:rsidRPr="00B16BB6" w:rsidRDefault="00610B09" w:rsidP="00610B09">
      <w:pPr>
        <w:rPr>
          <w:rFonts w:eastAsia="Calibri"/>
          <w:b/>
          <w:bCs/>
          <w:i/>
          <w:iCs/>
          <w:color w:val="4F81BD"/>
        </w:rPr>
      </w:pPr>
      <w:r w:rsidRPr="00B16BB6">
        <w:rPr>
          <w:rFonts w:eastAsia="Calibri"/>
          <w:noProof/>
          <w:lang w:eastAsia="en-A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D117FF5" wp14:editId="2366C335">
                <wp:simplePos x="0" y="0"/>
                <wp:positionH relativeFrom="page">
                  <wp:posOffset>644525</wp:posOffset>
                </wp:positionH>
                <wp:positionV relativeFrom="paragraph">
                  <wp:posOffset>857885</wp:posOffset>
                </wp:positionV>
                <wp:extent cx="6271260" cy="957580"/>
                <wp:effectExtent l="15875" t="7620" r="8890" b="6350"/>
                <wp:wrapTopAndBottom/>
                <wp:docPr id="3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957580"/>
                          <a:chOff x="1015" y="1351"/>
                          <a:chExt cx="9876" cy="1508"/>
                        </a:xfrm>
                      </wpg:grpSpPr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4" y="1360"/>
                            <a:ext cx="98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5" y="1351"/>
                            <a:ext cx="0" cy="146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15" y="2836"/>
                            <a:ext cx="98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81" y="1351"/>
                            <a:ext cx="0" cy="150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080D6" id="Group 9" o:spid="_x0000_s1026" style="position:absolute;margin-left:50.75pt;margin-top:67.55pt;width:493.8pt;height:75.4pt;z-index:-251656192;mso-wrap-distance-left:0;mso-wrap-distance-right:0;mso-position-horizontal-relative:page" coordorigin="1015,1351" coordsize="9876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">
                <v:line id="Line 13" o:spid="_x0000_s1027" style="position:absolute;visibility:visible;mso-wrap-style:square" from="1034,1360" to="10872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KsN8EAAADbAAAADwAAAGRycy9kb3ducmV2LnhtbESPQYvCMBSE78L+h/AWvGmqgmg1igjL&#10;LiwIVsHrs3m2xealJNm2+++NIHgcZuYbZr3tTS1acr6yrGAyTkAQ51ZXXCg4n75GCxA+IGusLZOC&#10;f/Kw3XwM1phq2/GR2iwUIkLYp6igDKFJpfR5SQb92DbE0btZZzBE6QqpHXYRbmo5TZK5NFhxXCix&#10;oX1J+T37Mwpauh4W3SQ7o9O/4dvueX5ZslLDz363AhGoD+/wq/2jFcym8PwSf4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Eqw3wQAAANsAAAAPAAAAAAAAAAAAAAAA&#10;AKECAABkcnMvZG93bnJldi54bWxQSwUGAAAAAAQABAD5AAAAjwMAAAAA&#10;" strokecolor="#4f81bc" strokeweight=".96pt"/>
                <v:line id="Line 12" o:spid="_x0000_s1028" style="position:absolute;visibility:visible;mso-wrap-style:square" from="1025,1351" to="1025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4JrMEAAADbAAAADwAAAGRycy9kb3ducmV2LnhtbESPQYvCMBSE78L+h/AW9qapK4hWo4iw&#10;uLAgWAWvz+bZFpuXksS2+++NIHgcZuYbZrnuTS1acr6yrGA8SkAQ51ZXXCg4HX+GMxA+IGusLZOC&#10;f/KwXn0Mlphq2/GB2iwUIkLYp6igDKFJpfR5SQb9yDbE0btaZzBE6QqpHXYRbmr5nSRTabDiuFBi&#10;Q9uS8lt2Nwpauuxn3Tg7odN/YWe3PD3PWamvz36zABGoD+/wq/2rFUwm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XgmswQAAANsAAAAPAAAAAAAAAAAAAAAA&#10;AKECAABkcnMvZG93bnJldi54bWxQSwUGAAAAAAQABAD5AAAAjwMAAAAA&#10;" strokecolor="#4f81bc" strokeweight=".96pt"/>
                <v:line id="Line 11" o:spid="_x0000_s1029" style="position:absolute;visibility:visible;mso-wrap-style:square" from="1015,2836" to="10872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fy8UAAADbAAAADwAAAGRycy9kb3ducmV2LnhtbESPT2vCQBTE74V+h+UJ3pqNfxCbZpUi&#10;tNTgRS2U3h7Z1ySafRuzW02+vSsIHoeZ+Q2TLjtTizO1rrKsYBTFIIhzqysuFHzvP17mIJxH1lhb&#10;JgU9OVgunp9STLS98JbOO1+IAGGXoILS+yaR0uUlGXSRbYiD92dbgz7ItpC6xUuAm1qO43gmDVYc&#10;FkpsaFVSftz9GwVb8j+ffXba2Pm6WL3yr8nqg1FqOOje30B46vwjfG9/aQWTKdy+h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Xfy8UAAADbAAAADwAAAAAAAAAA&#10;AAAAAAChAgAAZHJzL2Rvd25yZXYueG1sUEsFBgAAAAAEAAQA+QAAAJMDAAAAAA==&#10;" strokecolor="#4f81bc" strokeweight="2.16pt"/>
                <v:line id="Line 10" o:spid="_x0000_s1030" style="position:absolute;visibility:visible;mso-wrap-style:square" from="10881,1351" to="10881,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s0Q8MAAADbAAAADwAAAGRycy9kb3ducmV2LnhtbESPQWvCQBSE74X+h+UVvNWNipLGbKQI&#10;UqFQaBS8vmafSWj2bdjdJvHfd4VCj8PMfMPku8l0YiDnW8sKFvMEBHFldcu1gvPp8JyC8AFZY2eZ&#10;FNzIw654fMgx03bkTxrKUIsIYZ+hgiaEPpPSVw0Z9HPbE0fvap3BEKWrpXY4Rrjp5DJJNtJgy3Gh&#10;wZ72DVXf5Y9RMNDXRzouyjM6/R7e7J43lxdWavY0vW5BBJrCf/ivfdQKVmu4f4k/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7NEPDAAAA2wAAAA8AAAAAAAAAAAAA&#10;AAAAoQIAAGRycy9kb3ducmV2LnhtbFBLBQYAAAAABAAEAPkAAACRAwAAAAA=&#10;" strokecolor="#4f81bc" strokeweight=".96pt"/>
                <w10:wrap type="topAndBottom" anchorx="page"/>
              </v:group>
            </w:pict>
          </mc:Fallback>
        </mc:AlternateContent>
      </w:r>
      <w:r w:rsidRPr="00B16BB6">
        <w:rPr>
          <w:rFonts w:eastAsia="Calibri"/>
          <w:lang w:bidi="en-AU"/>
        </w:rPr>
        <w:t xml:space="preserve">Provide innovative Project delivery techniques that have resulted in positive economic, safety, social, environmental, integration or transparency outcomes (for example, use of </w:t>
      </w:r>
      <w:r w:rsidRPr="00B16BB6">
        <w:rPr>
          <w:rFonts w:eastAsia="Calibri"/>
          <w:lang w:bidi="en-AU"/>
        </w:rPr>
        <w:lastRenderedPageBreak/>
        <w:t>recycled material, techniques to reduce water and energy consumption, Project delivery methods that deliver Project savings, or private funding or financing models.)</w:t>
      </w:r>
      <w:r w:rsidR="005315CB">
        <w:rPr>
          <w:rFonts w:eastAsia="Calibri"/>
          <w:lang w:bidi="en-AU"/>
        </w:rPr>
        <w:t>lllllllll</w:t>
      </w:r>
    </w:p>
    <w:p w:rsidR="00610B09" w:rsidRPr="003B5CDC" w:rsidRDefault="00610B09" w:rsidP="00610B09">
      <w:pPr>
        <w:rPr>
          <w:rFonts w:eastAsia="Calibri"/>
          <w:b/>
          <w:bCs/>
          <w:i/>
          <w:iCs/>
          <w:color w:val="4F81BD"/>
        </w:rPr>
      </w:pPr>
      <w:r w:rsidRPr="00B16BB6">
        <w:rPr>
          <w:rFonts w:eastAsia="Calibri"/>
          <w:b/>
          <w:bCs/>
          <w:i/>
          <w:iCs/>
          <w:color w:val="4F81BD"/>
        </w:rPr>
        <w:t>Indigenous employment and business participation targets</w:t>
      </w:r>
    </w:p>
    <w:p w:rsidR="00610B09" w:rsidRPr="00B16BB6" w:rsidRDefault="00610B09" w:rsidP="00610B09">
      <w:pPr>
        <w:rPr>
          <w:rFonts w:eastAsia="Calibri"/>
        </w:rPr>
      </w:pPr>
      <w:r w:rsidRPr="00B16BB6">
        <w:rPr>
          <w:rFonts w:eastAsia="Calibri"/>
          <w:spacing w:val="1"/>
        </w:rPr>
        <w:t>Provide:</w:t>
      </w:r>
    </w:p>
    <w:p w:rsidR="00610B09" w:rsidRPr="00B16BB6" w:rsidRDefault="00610B09" w:rsidP="00610B09">
      <w:pPr>
        <w:numPr>
          <w:ilvl w:val="0"/>
          <w:numId w:val="6"/>
        </w:numPr>
        <w:spacing w:after="50"/>
        <w:rPr>
          <w:rFonts w:eastAsia="Calibri"/>
        </w:rPr>
      </w:pPr>
      <w:r w:rsidRPr="00B16BB6">
        <w:rPr>
          <w:rFonts w:eastAsia="Calibri"/>
        </w:rPr>
        <w:t>Results against Indigenous participation target</w:t>
      </w:r>
    </w:p>
    <w:p w:rsidR="00610B09" w:rsidRPr="00B16BB6" w:rsidRDefault="00610B09" w:rsidP="00610B09">
      <w:pPr>
        <w:numPr>
          <w:ilvl w:val="0"/>
          <w:numId w:val="6"/>
        </w:numPr>
        <w:spacing w:after="50"/>
        <w:ind w:left="851"/>
        <w:rPr>
          <w:rFonts w:eastAsia="Calibri"/>
        </w:rPr>
      </w:pPr>
      <w:r w:rsidRPr="00B16BB6">
        <w:rPr>
          <w:rFonts w:eastAsia="Calibri"/>
        </w:rPr>
        <w:t xml:space="preserve">Variations </w:t>
      </w:r>
    </w:p>
    <w:p w:rsidR="00610B09" w:rsidRPr="00B16BB6" w:rsidRDefault="00610B09" w:rsidP="00610B09">
      <w:pPr>
        <w:numPr>
          <w:ilvl w:val="0"/>
          <w:numId w:val="6"/>
        </w:numPr>
        <w:spacing w:after="50"/>
        <w:ind w:left="851"/>
        <w:rPr>
          <w:rFonts w:eastAsia="Calibri"/>
        </w:rPr>
      </w:pPr>
      <w:r w:rsidRPr="00B16BB6">
        <w:rPr>
          <w:rFonts w:eastAsia="Calibri"/>
        </w:rPr>
        <w:t>Results for Indigenous job seekers</w:t>
      </w:r>
    </w:p>
    <w:p w:rsidR="00610B09" w:rsidRPr="00B16BB6" w:rsidRDefault="00610B09" w:rsidP="00610B09">
      <w:pPr>
        <w:numPr>
          <w:ilvl w:val="0"/>
          <w:numId w:val="6"/>
        </w:numPr>
        <w:spacing w:after="50"/>
        <w:ind w:left="851"/>
        <w:rPr>
          <w:rFonts w:eastAsia="Calibri"/>
        </w:rPr>
      </w:pPr>
      <w:r w:rsidRPr="00B16BB6">
        <w:rPr>
          <w:rFonts w:eastAsia="Calibri"/>
        </w:rPr>
        <w:t xml:space="preserve">Results for Indigenous businesses </w:t>
      </w:r>
    </w:p>
    <w:p w:rsidR="00610B09" w:rsidRPr="00B16BB6" w:rsidRDefault="00610B09" w:rsidP="00610B09">
      <w:pPr>
        <w:numPr>
          <w:ilvl w:val="0"/>
          <w:numId w:val="6"/>
        </w:numPr>
        <w:spacing w:after="50"/>
        <w:ind w:left="851"/>
        <w:rPr>
          <w:rFonts w:eastAsia="Calibri"/>
        </w:rPr>
      </w:pPr>
      <w:r w:rsidRPr="00B16BB6">
        <w:rPr>
          <w:rFonts w:eastAsia="Calibri"/>
        </w:rPr>
        <w:t xml:space="preserve">Supply-side supports </w:t>
      </w:r>
    </w:p>
    <w:p w:rsidR="00610B09" w:rsidRPr="00B16BB6" w:rsidRDefault="00610B09" w:rsidP="00610B09">
      <w:pPr>
        <w:numPr>
          <w:ilvl w:val="0"/>
          <w:numId w:val="6"/>
        </w:numPr>
        <w:spacing w:after="50"/>
        <w:ind w:left="851"/>
        <w:rPr>
          <w:rFonts w:eastAsia="Calibri"/>
        </w:rPr>
      </w:pPr>
      <w:r w:rsidRPr="00B16BB6">
        <w:rPr>
          <w:rFonts w:eastAsia="Calibri"/>
        </w:rPr>
        <w:t>Risk mitigation</w:t>
      </w:r>
    </w:p>
    <w:p w:rsidR="00610B09" w:rsidRPr="00690F74" w:rsidRDefault="00610B09" w:rsidP="00690F74">
      <w:pPr>
        <w:numPr>
          <w:ilvl w:val="0"/>
          <w:numId w:val="6"/>
        </w:numPr>
        <w:spacing w:after="50"/>
        <w:ind w:left="851"/>
        <w:rPr>
          <w:rFonts w:eastAsia="Calibri"/>
        </w:rPr>
      </w:pPr>
      <w:r w:rsidRPr="00B16BB6">
        <w:rPr>
          <w:rFonts w:eastAsia="Calibri"/>
        </w:rPr>
        <w:t>Unanticipated project costs</w:t>
      </w:r>
    </w:p>
    <w:p w:rsidR="00610B09" w:rsidRPr="00B16BB6" w:rsidRDefault="00610B09" w:rsidP="00A66195">
      <w:pPr>
        <w:spacing w:after="50"/>
        <w:rPr>
          <w:rFonts w:eastAsia="Calibri"/>
        </w:rPr>
      </w:pPr>
      <w:r>
        <w:rPr>
          <w:rFonts w:eastAsia="Calibri"/>
        </w:rPr>
        <w:br w:type="column"/>
      </w:r>
    </w:p>
    <w:tbl>
      <w:tblPr>
        <w:tblStyle w:val="LightList-Accent13"/>
        <w:tblW w:w="9533" w:type="dxa"/>
        <w:tblLook w:val="04A0" w:firstRow="1" w:lastRow="0" w:firstColumn="1" w:lastColumn="0" w:noHBand="0" w:noVBand="1"/>
      </w:tblPr>
      <w:tblGrid>
        <w:gridCol w:w="9533"/>
      </w:tblGrid>
      <w:tr w:rsidR="00610B09" w:rsidRPr="00B16BB6" w:rsidTr="00057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</w:tcPr>
          <w:p w:rsidR="00610B09" w:rsidRPr="00B16BB6" w:rsidRDefault="00610B09" w:rsidP="00610B09">
            <w:pPr>
              <w:numPr>
                <w:ilvl w:val="0"/>
                <w:numId w:val="2"/>
              </w:numPr>
              <w:ind w:firstLine="0"/>
              <w:contextualSpacing/>
              <w:rPr>
                <w:rFonts w:eastAsia="Calibri"/>
                <w:color w:val="FFFFFF"/>
                <w:sz w:val="20"/>
              </w:rPr>
            </w:pPr>
            <w:r w:rsidRPr="00B16BB6">
              <w:rPr>
                <w:rFonts w:eastAsia="Calibri"/>
                <w:color w:val="FFFFFF"/>
                <w:position w:val="-1"/>
              </w:rPr>
              <w:t xml:space="preserve">Results against Indigenous participation targets (to be made public) </w:t>
            </w:r>
          </w:p>
        </w:tc>
      </w:tr>
      <w:tr w:rsidR="00610B09" w:rsidRPr="00B16BB6" w:rsidTr="00057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  <w:shd w:val="clear" w:color="auto" w:fill="auto"/>
          </w:tcPr>
          <w:p w:rsidR="00610B09" w:rsidRPr="00B16BB6" w:rsidRDefault="00610B09" w:rsidP="00610B09">
            <w:pPr>
              <w:numPr>
                <w:ilvl w:val="0"/>
                <w:numId w:val="7"/>
              </w:numPr>
              <w:spacing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 xml:space="preserve">Provide the Indigenous participation target outlined in the Indigenous Participation Plan for this project. </w:t>
            </w:r>
          </w:p>
          <w:p w:rsidR="00610B09" w:rsidRPr="00B16BB6" w:rsidRDefault="00610B09" w:rsidP="00610B09">
            <w:pPr>
              <w:numPr>
                <w:ilvl w:val="1"/>
                <w:numId w:val="7"/>
              </w:numPr>
              <w:spacing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 xml:space="preserve">Include a breakdown of the employment and supplier-use component of the target. </w:t>
            </w:r>
          </w:p>
          <w:p w:rsidR="00610B09" w:rsidRPr="00B16BB6" w:rsidRDefault="00610B09" w:rsidP="00610B09">
            <w:pPr>
              <w:numPr>
                <w:ilvl w:val="0"/>
                <w:numId w:val="7"/>
              </w:numPr>
              <w:spacing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>Was the Indigenous participation target met? YES/NO</w:t>
            </w:r>
          </w:p>
          <w:p w:rsidR="00610B09" w:rsidRPr="00B16BB6" w:rsidRDefault="00610B09" w:rsidP="00610B09">
            <w:pPr>
              <w:numPr>
                <w:ilvl w:val="0"/>
                <w:numId w:val="7"/>
              </w:numPr>
              <w:spacing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>What is the rationale / justification for progress made against targets?</w:t>
            </w:r>
          </w:p>
          <w:p w:rsidR="00610B09" w:rsidRPr="00B16BB6" w:rsidRDefault="00610B09" w:rsidP="00610B09">
            <w:pPr>
              <w:numPr>
                <w:ilvl w:val="0"/>
                <w:numId w:val="7"/>
              </w:numPr>
              <w:spacing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>Has the above information been made public through the States’ project reporting processes?</w:t>
            </w:r>
          </w:p>
        </w:tc>
      </w:tr>
      <w:tr w:rsidR="00610B09" w:rsidRPr="00B16BB6" w:rsidTr="00057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  <w:shd w:val="clear" w:color="auto" w:fill="4F81BD"/>
          </w:tcPr>
          <w:p w:rsidR="00610B09" w:rsidRPr="00B16BB6" w:rsidRDefault="00610B09" w:rsidP="00610B09">
            <w:pPr>
              <w:numPr>
                <w:ilvl w:val="0"/>
                <w:numId w:val="2"/>
              </w:numPr>
              <w:ind w:firstLine="0"/>
              <w:contextualSpacing/>
              <w:rPr>
                <w:rFonts w:eastAsia="Calibri"/>
                <w:color w:val="FFFFFF"/>
              </w:rPr>
            </w:pPr>
            <w:r w:rsidRPr="00B16BB6">
              <w:rPr>
                <w:rFonts w:eastAsia="Calibri"/>
                <w:color w:val="FFFFFF"/>
              </w:rPr>
              <w:t xml:space="preserve">Variations </w:t>
            </w:r>
          </w:p>
        </w:tc>
      </w:tr>
      <w:tr w:rsidR="00610B09" w:rsidRPr="00B16BB6" w:rsidTr="00057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  <w:shd w:val="clear" w:color="auto" w:fill="auto"/>
          </w:tcPr>
          <w:p w:rsidR="00610B09" w:rsidRPr="00B16BB6" w:rsidRDefault="00610B09" w:rsidP="00610B09">
            <w:pPr>
              <w:numPr>
                <w:ilvl w:val="0"/>
                <w:numId w:val="3"/>
              </w:numPr>
              <w:spacing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>If the Indigenous participation target was not met for this project, explain the variation from the target outlined in the Indigenous Participation Plan.</w:t>
            </w:r>
          </w:p>
          <w:p w:rsidR="00610B09" w:rsidRPr="00B16BB6" w:rsidRDefault="00610B09" w:rsidP="00610B09">
            <w:pPr>
              <w:numPr>
                <w:ilvl w:val="1"/>
                <w:numId w:val="3"/>
              </w:numPr>
              <w:spacing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 xml:space="preserve">Include the planned vs actual results against the target. </w:t>
            </w:r>
          </w:p>
          <w:p w:rsidR="00610B09" w:rsidRPr="00B16BB6" w:rsidRDefault="00610B09" w:rsidP="00610B09">
            <w:pPr>
              <w:numPr>
                <w:ilvl w:val="1"/>
                <w:numId w:val="3"/>
              </w:numPr>
              <w:spacing w:after="50"/>
              <w:rPr>
                <w:rFonts w:eastAsia="Calibri"/>
                <w:color w:val="auto"/>
              </w:rPr>
            </w:pPr>
            <w:r w:rsidRPr="00B16BB6">
              <w:rPr>
                <w:rFonts w:eastAsia="Calibri"/>
              </w:rPr>
              <w:t xml:space="preserve">Provide information about the issues faced by the contractor to fulfil the Indigenous employment and supplier-use requirements. </w:t>
            </w:r>
          </w:p>
          <w:p w:rsidR="00610B09" w:rsidRPr="00B16BB6" w:rsidRDefault="00610B09" w:rsidP="00057AA0">
            <w:pPr>
              <w:spacing w:after="50"/>
              <w:ind w:left="644" w:hanging="360"/>
              <w:rPr>
                <w:rFonts w:eastAsia="Calibri"/>
                <w:color w:val="auto"/>
              </w:rPr>
            </w:pPr>
          </w:p>
          <w:p w:rsidR="00610B09" w:rsidRPr="00B16BB6" w:rsidRDefault="00610B09" w:rsidP="00610B09">
            <w:pPr>
              <w:numPr>
                <w:ilvl w:val="0"/>
                <w:numId w:val="3"/>
              </w:numPr>
              <w:spacing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>If the Indigenous target was exceeded, explain the factors that encouraged or allowed the contractor to achieve this.</w:t>
            </w:r>
          </w:p>
          <w:p w:rsidR="00610B09" w:rsidRPr="00B16BB6" w:rsidRDefault="00610B09" w:rsidP="00610B09">
            <w:pPr>
              <w:numPr>
                <w:ilvl w:val="1"/>
                <w:numId w:val="3"/>
              </w:numPr>
              <w:spacing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 xml:space="preserve">E.g. a result of supply side support and early engagement with the local community regarding opportunities. </w:t>
            </w:r>
          </w:p>
          <w:p w:rsidR="00610B09" w:rsidRPr="00B16BB6" w:rsidRDefault="00610B09" w:rsidP="00610B09">
            <w:pPr>
              <w:numPr>
                <w:ilvl w:val="1"/>
                <w:numId w:val="3"/>
              </w:numPr>
              <w:spacing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>E.g. a strong Indigenous labour force within the project locality.</w:t>
            </w:r>
          </w:p>
          <w:p w:rsidR="00610B09" w:rsidRPr="00B16BB6" w:rsidRDefault="00610B09" w:rsidP="00057AA0">
            <w:pPr>
              <w:spacing w:before="240" w:after="50"/>
              <w:rPr>
                <w:rFonts w:eastAsia="Calibri"/>
              </w:rPr>
            </w:pPr>
          </w:p>
        </w:tc>
      </w:tr>
      <w:tr w:rsidR="00610B09" w:rsidRPr="00B16BB6" w:rsidTr="00057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  <w:shd w:val="clear" w:color="auto" w:fill="4F81BD"/>
          </w:tcPr>
          <w:p w:rsidR="00610B09" w:rsidRPr="00B16BB6" w:rsidRDefault="00610B09" w:rsidP="00610B09">
            <w:pPr>
              <w:numPr>
                <w:ilvl w:val="0"/>
                <w:numId w:val="2"/>
              </w:numPr>
              <w:ind w:firstLine="0"/>
              <w:contextualSpacing/>
              <w:rPr>
                <w:rFonts w:eastAsia="Calibri"/>
                <w:sz w:val="20"/>
              </w:rPr>
            </w:pPr>
            <w:r w:rsidRPr="00B16BB6">
              <w:rPr>
                <w:rFonts w:eastAsia="Calibri"/>
                <w:color w:val="FFFFFF"/>
                <w:spacing w:val="-1"/>
                <w:position w:val="-1"/>
              </w:rPr>
              <w:t xml:space="preserve">Results for Indigenous employees </w:t>
            </w:r>
          </w:p>
        </w:tc>
      </w:tr>
      <w:tr w:rsidR="00610B09" w:rsidRPr="00B16BB6" w:rsidTr="00057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</w:tcPr>
          <w:p w:rsidR="00610B09" w:rsidRPr="00B16BB6" w:rsidRDefault="00610B09" w:rsidP="00057AA0">
            <w:pPr>
              <w:shd w:val="clear" w:color="auto" w:fill="DBE5F1"/>
              <w:spacing w:before="240" w:after="0" w:line="276" w:lineRule="auto"/>
              <w:rPr>
                <w:rFonts w:eastAsia="Calibri"/>
                <w:color w:val="auto"/>
              </w:rPr>
            </w:pPr>
            <w:r w:rsidRPr="00B16BB6">
              <w:rPr>
                <w:rFonts w:eastAsia="Calibri"/>
                <w:i/>
                <w:color w:val="auto"/>
              </w:rPr>
              <w:t xml:space="preserve">Mandatory: </w:t>
            </w:r>
            <w:r w:rsidRPr="00B16BB6">
              <w:rPr>
                <w:rFonts w:eastAsia="Calibri"/>
                <w:color w:val="auto"/>
              </w:rPr>
              <w:t xml:space="preserve">What was the </w:t>
            </w:r>
            <w:r w:rsidRPr="00B16BB6">
              <w:rPr>
                <w:rFonts w:eastAsia="Calibri"/>
              </w:rPr>
              <w:t>number of Full Time Equivalent (FTE) Indigenous positions created for the duration of the project?</w:t>
            </w:r>
          </w:p>
          <w:p w:rsidR="00610B09" w:rsidRPr="00B16BB6" w:rsidRDefault="00610B09" w:rsidP="00057AA0">
            <w:pPr>
              <w:spacing w:before="240" w:after="50"/>
              <w:rPr>
                <w:rFonts w:eastAsia="Calibri"/>
                <w:i/>
              </w:rPr>
            </w:pPr>
            <w:r w:rsidRPr="00B16BB6">
              <w:rPr>
                <w:rFonts w:eastAsia="Calibri"/>
                <w:i/>
              </w:rPr>
              <w:t>If available, include details about:</w:t>
            </w:r>
            <w:r w:rsidRPr="00B16BB6">
              <w:rPr>
                <w:rFonts w:eastAsia="Calibri"/>
                <w:vertAlign w:val="superscript"/>
              </w:rPr>
              <w:footnoteReference w:id="2"/>
            </w:r>
          </w:p>
          <w:p w:rsidR="00610B09" w:rsidRPr="00B16BB6" w:rsidRDefault="00610B09" w:rsidP="00610B09">
            <w:pPr>
              <w:numPr>
                <w:ilvl w:val="0"/>
                <w:numId w:val="3"/>
              </w:numPr>
              <w:spacing w:before="240"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 xml:space="preserve">The number of Indigenous applicants for available positions. </w:t>
            </w:r>
          </w:p>
          <w:p w:rsidR="00610B09" w:rsidRPr="00B16BB6" w:rsidRDefault="00610B09" w:rsidP="00610B09">
            <w:pPr>
              <w:numPr>
                <w:ilvl w:val="0"/>
                <w:numId w:val="3"/>
              </w:numPr>
              <w:spacing w:before="240"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 xml:space="preserve">The aggregate income of total FTE Indigenous positions created in a local area. </w:t>
            </w:r>
          </w:p>
          <w:p w:rsidR="00610B09" w:rsidRPr="00B16BB6" w:rsidRDefault="00610B09" w:rsidP="00610B09">
            <w:pPr>
              <w:numPr>
                <w:ilvl w:val="1"/>
                <w:numId w:val="3"/>
              </w:numPr>
              <w:spacing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 xml:space="preserve">Include a definition of the ‘local area’ (e.g. township, Indigenous nation, local government area, ABS data region). </w:t>
            </w:r>
          </w:p>
          <w:p w:rsidR="00610B09" w:rsidRPr="00B16BB6" w:rsidRDefault="00610B09" w:rsidP="00610B09">
            <w:pPr>
              <w:numPr>
                <w:ilvl w:val="0"/>
                <w:numId w:val="3"/>
              </w:numPr>
              <w:spacing w:before="240"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 xml:space="preserve">Indigenous employees’ primary role (i.e. key job responsibilities), gender, age group, cultural group and disability (if relevant to employment). </w:t>
            </w:r>
          </w:p>
          <w:p w:rsidR="00610B09" w:rsidRPr="00B16BB6" w:rsidRDefault="00610B09" w:rsidP="00057AA0">
            <w:pPr>
              <w:spacing w:after="50"/>
              <w:rPr>
                <w:rFonts w:eastAsia="Calibri"/>
                <w:sz w:val="20"/>
              </w:rPr>
            </w:pPr>
            <w:r w:rsidRPr="00B16BB6">
              <w:rPr>
                <w:rFonts w:eastAsia="Calibri"/>
                <w:sz w:val="20"/>
              </w:rPr>
              <w:t xml:space="preserve">[Note: the Australian Government recommends obtaining this information in a standard spreadsheet from the principal contractor. The information should de-identify individuals, and any corresponding personal information should not be traceable to an individual]. </w:t>
            </w:r>
          </w:p>
          <w:p w:rsidR="00610B09" w:rsidRPr="00B16BB6" w:rsidRDefault="00610B09" w:rsidP="00057AA0">
            <w:pPr>
              <w:spacing w:after="50"/>
              <w:rPr>
                <w:rFonts w:eastAsia="Calibri"/>
                <w:sz w:val="20"/>
              </w:rPr>
            </w:pPr>
          </w:p>
        </w:tc>
      </w:tr>
      <w:tr w:rsidR="00610B09" w:rsidRPr="00B16BB6" w:rsidTr="00057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  <w:shd w:val="clear" w:color="auto" w:fill="4F81BD"/>
          </w:tcPr>
          <w:p w:rsidR="00610B09" w:rsidRPr="00B16BB6" w:rsidRDefault="00610B09" w:rsidP="00610B09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FFFFFF"/>
              </w:rPr>
            </w:pPr>
            <w:r w:rsidRPr="00B16BB6">
              <w:rPr>
                <w:rFonts w:eastAsia="Calibri"/>
                <w:color w:val="FFFFFF"/>
              </w:rPr>
              <w:lastRenderedPageBreak/>
              <w:t xml:space="preserve">Results for Indigenous businesses </w:t>
            </w:r>
          </w:p>
        </w:tc>
      </w:tr>
      <w:tr w:rsidR="00610B09" w:rsidRPr="00B16BB6" w:rsidTr="00057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</w:tcPr>
          <w:p w:rsidR="00610B09" w:rsidRPr="00B16BB6" w:rsidRDefault="00610B09" w:rsidP="00057AA0">
            <w:pPr>
              <w:shd w:val="clear" w:color="auto" w:fill="DBE5F1"/>
              <w:spacing w:before="240" w:after="0" w:line="276" w:lineRule="auto"/>
              <w:rPr>
                <w:rFonts w:eastAsia="Calibri"/>
                <w:color w:val="auto"/>
              </w:rPr>
            </w:pPr>
            <w:r w:rsidRPr="00B16BB6">
              <w:rPr>
                <w:rFonts w:eastAsia="Calibri"/>
                <w:i/>
                <w:color w:val="auto"/>
              </w:rPr>
              <w:t xml:space="preserve">Mandatory: </w:t>
            </w:r>
            <w:r w:rsidRPr="00B16BB6">
              <w:rPr>
                <w:rFonts w:eastAsia="Calibri"/>
                <w:color w:val="auto"/>
              </w:rPr>
              <w:t xml:space="preserve">What was the total contract spend on Indigenous businesses in a local area? </w:t>
            </w:r>
          </w:p>
          <w:p w:rsidR="00610B09" w:rsidRPr="00B16BB6" w:rsidRDefault="00610B09" w:rsidP="00057AA0">
            <w:pPr>
              <w:spacing w:before="240" w:after="50"/>
              <w:rPr>
                <w:rFonts w:eastAsia="Calibri"/>
                <w:i/>
              </w:rPr>
            </w:pPr>
            <w:r w:rsidRPr="00B16BB6">
              <w:rPr>
                <w:rFonts w:eastAsia="Calibri"/>
                <w:i/>
              </w:rPr>
              <w:t>If available, include details about:</w:t>
            </w:r>
            <w:r w:rsidRPr="00B16BB6">
              <w:rPr>
                <w:rFonts w:eastAsia="Calibri"/>
                <w:vertAlign w:val="superscript"/>
              </w:rPr>
              <w:footnoteReference w:id="3"/>
            </w:r>
          </w:p>
          <w:p w:rsidR="00610B09" w:rsidRPr="00B16BB6" w:rsidRDefault="00610B09" w:rsidP="00610B09">
            <w:pPr>
              <w:numPr>
                <w:ilvl w:val="0"/>
                <w:numId w:val="3"/>
              </w:numPr>
              <w:spacing w:before="240" w:after="50"/>
              <w:rPr>
                <w:rFonts w:eastAsia="Calibri"/>
              </w:rPr>
            </w:pPr>
            <w:r w:rsidRPr="00B16BB6">
              <w:rPr>
                <w:rFonts w:eastAsia="Calibri"/>
                <w:color w:val="auto"/>
              </w:rPr>
              <w:t xml:space="preserve">Number of certified Indigenous businesses awarded a contract in a local area. </w:t>
            </w:r>
          </w:p>
          <w:p w:rsidR="00610B09" w:rsidRPr="00B16BB6" w:rsidRDefault="00610B09" w:rsidP="00610B09">
            <w:pPr>
              <w:numPr>
                <w:ilvl w:val="1"/>
                <w:numId w:val="3"/>
              </w:numPr>
              <w:spacing w:after="50"/>
              <w:rPr>
                <w:rFonts w:eastAsia="Calibri"/>
              </w:rPr>
            </w:pPr>
            <w:r w:rsidRPr="00B16BB6">
              <w:rPr>
                <w:rFonts w:eastAsia="Calibri"/>
              </w:rPr>
              <w:t xml:space="preserve">Include a definition of the ‘local area’. </w:t>
            </w:r>
          </w:p>
          <w:p w:rsidR="00610B09" w:rsidRPr="00B16BB6" w:rsidRDefault="00610B09" w:rsidP="00610B09">
            <w:pPr>
              <w:numPr>
                <w:ilvl w:val="0"/>
                <w:numId w:val="3"/>
              </w:numPr>
              <w:spacing w:before="240" w:after="0" w:line="276" w:lineRule="auto"/>
              <w:rPr>
                <w:rFonts w:eastAsia="Calibri"/>
                <w:color w:val="auto"/>
              </w:rPr>
            </w:pPr>
            <w:r w:rsidRPr="00B16BB6">
              <w:rPr>
                <w:rFonts w:eastAsia="Calibri"/>
                <w:color w:val="auto"/>
              </w:rPr>
              <w:t xml:space="preserve">Locality of the Indigenous businesses (e.g. office location, where they were sourced from). </w:t>
            </w:r>
          </w:p>
          <w:p w:rsidR="00610B09" w:rsidRPr="00B16BB6" w:rsidRDefault="00610B09" w:rsidP="00610B09">
            <w:pPr>
              <w:numPr>
                <w:ilvl w:val="0"/>
                <w:numId w:val="3"/>
              </w:numPr>
              <w:spacing w:before="240" w:after="0" w:line="276" w:lineRule="auto"/>
              <w:rPr>
                <w:rFonts w:eastAsia="Calibri"/>
                <w:color w:val="auto"/>
              </w:rPr>
            </w:pPr>
            <w:r w:rsidRPr="00B16BB6">
              <w:rPr>
                <w:rFonts w:eastAsia="Calibri"/>
                <w:color w:val="auto"/>
              </w:rPr>
              <w:t xml:space="preserve">Size of Indigenous businesses contracted in this project (e.g. annual turnover, net income). </w:t>
            </w:r>
          </w:p>
          <w:p w:rsidR="00610B09" w:rsidRPr="00B16BB6" w:rsidRDefault="00610B09" w:rsidP="00610B09">
            <w:pPr>
              <w:numPr>
                <w:ilvl w:val="0"/>
                <w:numId w:val="3"/>
              </w:numPr>
              <w:spacing w:before="240" w:after="0" w:line="276" w:lineRule="auto"/>
              <w:rPr>
                <w:rFonts w:eastAsia="Calibri"/>
                <w:color w:val="auto"/>
              </w:rPr>
            </w:pPr>
            <w:r w:rsidRPr="00B16BB6">
              <w:rPr>
                <w:rFonts w:eastAsia="Calibri"/>
                <w:color w:val="auto"/>
              </w:rPr>
              <w:t>If any new Indigenous businesses were established in response to market demand created by the project.</w:t>
            </w:r>
          </w:p>
        </w:tc>
      </w:tr>
      <w:tr w:rsidR="00610B09" w:rsidRPr="00B16BB6" w:rsidTr="00057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  <w:shd w:val="clear" w:color="auto" w:fill="4F81BD"/>
          </w:tcPr>
          <w:p w:rsidR="00610B09" w:rsidRPr="00B16BB6" w:rsidRDefault="00610B09" w:rsidP="00610B09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FFFFFF"/>
              </w:rPr>
            </w:pPr>
            <w:r w:rsidRPr="00B16BB6">
              <w:rPr>
                <w:rFonts w:eastAsia="Calibri"/>
                <w:color w:val="FFFFFF"/>
              </w:rPr>
              <w:t xml:space="preserve">Supply side supports </w:t>
            </w:r>
          </w:p>
        </w:tc>
      </w:tr>
      <w:tr w:rsidR="00610B09" w:rsidRPr="00B16BB6" w:rsidTr="00057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</w:tcPr>
          <w:p w:rsidR="00610B09" w:rsidRPr="00B16BB6" w:rsidRDefault="00610B09" w:rsidP="00610B09">
            <w:pPr>
              <w:numPr>
                <w:ilvl w:val="0"/>
                <w:numId w:val="3"/>
              </w:numPr>
              <w:spacing w:before="240" w:after="0" w:line="276" w:lineRule="auto"/>
              <w:rPr>
                <w:rFonts w:eastAsia="Times New Roman" w:cs="Arial"/>
              </w:rPr>
            </w:pPr>
            <w:r w:rsidRPr="00B16BB6">
              <w:rPr>
                <w:rFonts w:eastAsia="Times New Roman" w:cs="Arial"/>
              </w:rPr>
              <w:t xml:space="preserve">Type of </w:t>
            </w:r>
            <w:r w:rsidRPr="00B16BB6">
              <w:rPr>
                <w:rFonts w:eastAsia="Calibri" w:cs="Arial"/>
                <w:color w:val="auto"/>
              </w:rPr>
              <w:t>employment</w:t>
            </w:r>
            <w:r w:rsidRPr="00B16BB6">
              <w:rPr>
                <w:rFonts w:eastAsia="Times New Roman" w:cs="Arial"/>
              </w:rPr>
              <w:t xml:space="preserve"> and business support service accessed by Indigenous individuals, and Indigenous and non-Indigenous businesses. </w:t>
            </w:r>
          </w:p>
          <w:p w:rsidR="00610B09" w:rsidRPr="00B16BB6" w:rsidRDefault="00610B09" w:rsidP="00610B09">
            <w:pPr>
              <w:numPr>
                <w:ilvl w:val="0"/>
                <w:numId w:val="3"/>
              </w:numPr>
              <w:spacing w:before="240" w:after="0" w:line="276" w:lineRule="auto"/>
              <w:rPr>
                <w:rFonts w:eastAsia="Times New Roman" w:cs="Arial"/>
              </w:rPr>
            </w:pPr>
            <w:r w:rsidRPr="00B16BB6">
              <w:rPr>
                <w:rFonts w:eastAsia="Times New Roman" w:cs="Arial"/>
              </w:rPr>
              <w:t xml:space="preserve">Type of resource/qualification obtained from the service provider (e.g. finance, capital investment, wage subsidy, cultural awareness training, and certifications). </w:t>
            </w:r>
          </w:p>
          <w:p w:rsidR="00610B09" w:rsidRPr="00B16BB6" w:rsidRDefault="00610B09" w:rsidP="00610B09">
            <w:pPr>
              <w:numPr>
                <w:ilvl w:val="0"/>
                <w:numId w:val="3"/>
              </w:numPr>
              <w:spacing w:before="240" w:after="0" w:line="276" w:lineRule="auto"/>
              <w:rPr>
                <w:rFonts w:eastAsia="Times New Roman" w:cs="Arial"/>
              </w:rPr>
            </w:pPr>
            <w:r w:rsidRPr="00B16BB6">
              <w:rPr>
                <w:rFonts w:eastAsia="Times New Roman" w:cs="Arial"/>
              </w:rPr>
              <w:t xml:space="preserve">Date and duration of service access. </w:t>
            </w:r>
          </w:p>
          <w:p w:rsidR="00610B09" w:rsidRPr="00B16BB6" w:rsidRDefault="00610B09" w:rsidP="00610B09">
            <w:pPr>
              <w:numPr>
                <w:ilvl w:val="0"/>
                <w:numId w:val="3"/>
              </w:numPr>
              <w:spacing w:before="240" w:after="0" w:line="276" w:lineRule="auto"/>
              <w:rPr>
                <w:rFonts w:eastAsia="Times New Roman" w:cs="Arial"/>
              </w:rPr>
            </w:pPr>
            <w:r w:rsidRPr="00B16BB6">
              <w:rPr>
                <w:rFonts w:eastAsia="Times New Roman" w:cs="Arial"/>
              </w:rPr>
              <w:t xml:space="preserve">Identify any gaps in services or any issues relating to accessing supply-side supports. </w:t>
            </w:r>
          </w:p>
          <w:p w:rsidR="00610B09" w:rsidRPr="00B16BB6" w:rsidRDefault="00610B09" w:rsidP="00057AA0">
            <w:pPr>
              <w:spacing w:before="240" w:line="276" w:lineRule="auto"/>
              <w:rPr>
                <w:rFonts w:eastAsia="Calibri"/>
                <w:color w:val="auto"/>
              </w:rPr>
            </w:pPr>
            <w:r w:rsidRPr="00B16BB6">
              <w:rPr>
                <w:rFonts w:eastAsia="Calibri"/>
                <w:color w:val="auto"/>
              </w:rPr>
              <w:t>[Note: this feedback will be provided to relevant Australian Government agencies]</w:t>
            </w:r>
          </w:p>
          <w:p w:rsidR="00610B09" w:rsidRPr="00B16BB6" w:rsidRDefault="00610B09" w:rsidP="00057AA0">
            <w:pPr>
              <w:spacing w:before="240" w:line="276" w:lineRule="auto"/>
              <w:rPr>
                <w:rFonts w:eastAsia="Calibri"/>
                <w:color w:val="auto"/>
              </w:rPr>
            </w:pPr>
          </w:p>
        </w:tc>
      </w:tr>
      <w:tr w:rsidR="00610B09" w:rsidRPr="00B16BB6" w:rsidTr="00057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  <w:shd w:val="clear" w:color="auto" w:fill="4F81BD"/>
          </w:tcPr>
          <w:p w:rsidR="00610B09" w:rsidRPr="00B16BB6" w:rsidRDefault="00610B09" w:rsidP="00610B09">
            <w:pPr>
              <w:numPr>
                <w:ilvl w:val="0"/>
                <w:numId w:val="5"/>
              </w:numPr>
              <w:contextualSpacing/>
              <w:rPr>
                <w:rFonts w:eastAsia="Times New Roman" w:cs="Arial"/>
                <w:color w:val="FFFFFF"/>
              </w:rPr>
            </w:pPr>
            <w:r w:rsidRPr="00B16BB6">
              <w:rPr>
                <w:rFonts w:eastAsia="Calibri"/>
                <w:color w:val="FFFFFF"/>
              </w:rPr>
              <w:t>Risk mitigation</w:t>
            </w:r>
            <w:r w:rsidRPr="00B16BB6">
              <w:rPr>
                <w:rFonts w:eastAsia="Times New Roman" w:cs="Arial"/>
                <w:color w:val="FFFFFF"/>
              </w:rPr>
              <w:t xml:space="preserve"> </w:t>
            </w:r>
          </w:p>
        </w:tc>
      </w:tr>
      <w:tr w:rsidR="00610B09" w:rsidRPr="00B16BB6" w:rsidTr="00057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</w:tcPr>
          <w:p w:rsidR="00610B09" w:rsidRPr="00B16BB6" w:rsidRDefault="00610B09" w:rsidP="00610B09">
            <w:pPr>
              <w:numPr>
                <w:ilvl w:val="0"/>
                <w:numId w:val="3"/>
              </w:numPr>
              <w:spacing w:before="240" w:after="0" w:line="276" w:lineRule="auto"/>
              <w:rPr>
                <w:rFonts w:eastAsia="Times New Roman" w:cs="Arial"/>
              </w:rPr>
            </w:pPr>
            <w:r w:rsidRPr="00B16BB6">
              <w:rPr>
                <w:rFonts w:eastAsia="Times New Roman" w:cs="Arial"/>
              </w:rPr>
              <w:t>Identify any project risks that eventuated as a result of the Indigenous participation requirements for this project and explain how they were managed.</w:t>
            </w:r>
          </w:p>
          <w:p w:rsidR="00610B09" w:rsidRPr="00B16BB6" w:rsidRDefault="00610B09" w:rsidP="00610B09">
            <w:pPr>
              <w:numPr>
                <w:ilvl w:val="0"/>
                <w:numId w:val="3"/>
              </w:numPr>
              <w:spacing w:before="240" w:after="0" w:line="276" w:lineRule="auto"/>
              <w:rPr>
                <w:rFonts w:eastAsia="Times New Roman" w:cs="Arial"/>
              </w:rPr>
            </w:pPr>
            <w:r w:rsidRPr="00B16BB6">
              <w:rPr>
                <w:rFonts w:eastAsia="Times New Roman" w:cs="Arial"/>
              </w:rPr>
              <w:t xml:space="preserve">Were the risk mitigation strategies (including those outlined in the Indigenous Participation Plan) effective in treating these risks? </w:t>
            </w:r>
          </w:p>
          <w:p w:rsidR="00610B09" w:rsidRPr="00B16BB6" w:rsidRDefault="00610B09" w:rsidP="00057AA0">
            <w:pPr>
              <w:spacing w:before="240" w:after="0" w:line="276" w:lineRule="auto"/>
              <w:ind w:left="720"/>
              <w:rPr>
                <w:rFonts w:eastAsia="Times New Roman" w:cs="Arial"/>
              </w:rPr>
            </w:pPr>
          </w:p>
        </w:tc>
      </w:tr>
      <w:tr w:rsidR="00610B09" w:rsidRPr="00B16BB6" w:rsidTr="00057AA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  <w:shd w:val="clear" w:color="auto" w:fill="4F81BD"/>
          </w:tcPr>
          <w:p w:rsidR="00610B09" w:rsidRPr="00B16BB6" w:rsidRDefault="00610B09" w:rsidP="00610B09">
            <w:pPr>
              <w:numPr>
                <w:ilvl w:val="0"/>
                <w:numId w:val="5"/>
              </w:numPr>
              <w:contextualSpacing/>
              <w:rPr>
                <w:rFonts w:eastAsia="Calibri"/>
                <w:color w:val="FFFFFF"/>
              </w:rPr>
            </w:pPr>
            <w:r w:rsidRPr="00B16BB6">
              <w:rPr>
                <w:rFonts w:eastAsia="Times New Roman" w:cs="Arial"/>
                <w:color w:val="FFFFFF"/>
              </w:rPr>
              <w:t>Unanticipated</w:t>
            </w:r>
            <w:r w:rsidRPr="00B16BB6">
              <w:rPr>
                <w:rFonts w:eastAsia="Calibri"/>
                <w:color w:val="FFFFFF"/>
              </w:rPr>
              <w:t xml:space="preserve"> project costs  </w:t>
            </w:r>
          </w:p>
        </w:tc>
      </w:tr>
      <w:tr w:rsidR="00610B09" w:rsidRPr="00B16BB6" w:rsidTr="00057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</w:tcPr>
          <w:p w:rsidR="00610B09" w:rsidRPr="00B16BB6" w:rsidRDefault="00610B09" w:rsidP="00610B09">
            <w:pPr>
              <w:numPr>
                <w:ilvl w:val="0"/>
                <w:numId w:val="4"/>
              </w:numPr>
              <w:spacing w:before="240"/>
              <w:contextualSpacing/>
              <w:rPr>
                <w:rFonts w:eastAsia="Calibri"/>
                <w:color w:val="auto"/>
              </w:rPr>
            </w:pPr>
            <w:r w:rsidRPr="00B16BB6">
              <w:rPr>
                <w:rFonts w:eastAsia="Calibri"/>
                <w:color w:val="auto"/>
              </w:rPr>
              <w:lastRenderedPageBreak/>
              <w:t>Provide details of any additional unanticipated project costs resulting from the Australian Government’s requirement for Indigenous economic participation, for this project, and how these costs were managed.</w:t>
            </w:r>
          </w:p>
        </w:tc>
      </w:tr>
      <w:tr w:rsidR="00610B09" w:rsidRPr="00B16BB6" w:rsidTr="00057AA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  <w:shd w:val="clear" w:color="auto" w:fill="4F81BD"/>
          </w:tcPr>
          <w:p w:rsidR="00610B09" w:rsidRPr="00B16BB6" w:rsidRDefault="00610B09" w:rsidP="00610B09">
            <w:pPr>
              <w:numPr>
                <w:ilvl w:val="0"/>
                <w:numId w:val="5"/>
              </w:numPr>
              <w:ind w:left="714" w:hanging="357"/>
              <w:contextualSpacing/>
              <w:rPr>
                <w:rFonts w:eastAsia="Calibri"/>
                <w:color w:val="auto"/>
              </w:rPr>
            </w:pPr>
            <w:r w:rsidRPr="00B16BB6">
              <w:rPr>
                <w:rFonts w:eastAsia="Times New Roman" w:cs="Arial"/>
                <w:color w:val="FFFFFF"/>
              </w:rPr>
              <w:t>Public reporting requirements</w:t>
            </w:r>
            <w:r w:rsidRPr="00B16BB6">
              <w:rPr>
                <w:rFonts w:eastAsia="Calibri"/>
                <w:color w:val="FFFFFF"/>
              </w:rPr>
              <w:t xml:space="preserve">  </w:t>
            </w:r>
          </w:p>
        </w:tc>
      </w:tr>
      <w:tr w:rsidR="00610B09" w:rsidRPr="00B16BB6" w:rsidTr="00057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</w:tcPr>
          <w:p w:rsidR="00610B09" w:rsidRPr="00B16BB6" w:rsidRDefault="00610B09" w:rsidP="00610B09">
            <w:pPr>
              <w:numPr>
                <w:ilvl w:val="0"/>
                <w:numId w:val="4"/>
              </w:numPr>
              <w:spacing w:before="240"/>
              <w:contextualSpacing/>
              <w:rPr>
                <w:rFonts w:eastAsia="Times New Roman" w:cs="Arial"/>
                <w:color w:val="FFFFFF"/>
              </w:rPr>
            </w:pPr>
            <w:r w:rsidRPr="00B16BB6">
              <w:rPr>
                <w:rFonts w:eastAsia="Calibri"/>
                <w:color w:val="auto"/>
              </w:rPr>
              <w:t>Please advise location of public reporting on performance against Indigenous participation requirements including targets.</w:t>
            </w:r>
          </w:p>
        </w:tc>
      </w:tr>
    </w:tbl>
    <w:p w:rsidR="00690F74" w:rsidRDefault="00690F74" w:rsidP="00690F74">
      <w:pPr>
        <w:rPr>
          <w:rFonts w:eastAsia="Calibri"/>
          <w:b/>
          <w:bCs/>
          <w:iCs/>
          <w:color w:val="4F81BD"/>
        </w:rPr>
      </w:pPr>
    </w:p>
    <w:p w:rsidR="00610B09" w:rsidRDefault="00610B09" w:rsidP="00610B09">
      <w:pPr>
        <w:rPr>
          <w:rFonts w:eastAsia="Calibri"/>
          <w:lang w:bidi="en-AU"/>
        </w:rPr>
      </w:pPr>
    </w:p>
    <w:p w:rsidR="00690F74" w:rsidRPr="00B16BB6" w:rsidRDefault="00690F74" w:rsidP="00610B09">
      <w:pPr>
        <w:rPr>
          <w:rFonts w:eastAsia="Calibri"/>
          <w:lang w:bidi="en-AU"/>
        </w:rPr>
      </w:pPr>
    </w:p>
    <w:tbl>
      <w:tblPr>
        <w:tblW w:w="9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1558"/>
        <w:gridCol w:w="2552"/>
      </w:tblGrid>
      <w:tr w:rsidR="00610B09" w:rsidRPr="00B16BB6" w:rsidTr="00057AA0">
        <w:trPr>
          <w:trHeight w:val="787"/>
        </w:trPr>
        <w:tc>
          <w:tcPr>
            <w:tcW w:w="5639" w:type="dxa"/>
            <w:tcBorders>
              <w:top w:val="single" w:sz="4" w:space="0" w:color="000000"/>
              <w:bottom w:val="single" w:sz="4" w:space="0" w:color="000000"/>
            </w:tcBorders>
          </w:tcPr>
          <w:p w:rsidR="00610B09" w:rsidRPr="00B16BB6" w:rsidRDefault="00610B09" w:rsidP="00057AA0">
            <w:pPr>
              <w:rPr>
                <w:rFonts w:eastAsia="Calibri"/>
                <w:i/>
                <w:lang w:bidi="en-AU"/>
              </w:rPr>
            </w:pPr>
            <w:r w:rsidRPr="00B16BB6">
              <w:rPr>
                <w:rFonts w:eastAsia="Calibri"/>
                <w:lang w:bidi="en-AU"/>
              </w:rPr>
              <w:t>[</w:t>
            </w:r>
            <w:r w:rsidRPr="00B16BB6">
              <w:rPr>
                <w:rFonts w:eastAsia="Calibri"/>
                <w:i/>
                <w:lang w:bidi="en-AU"/>
              </w:rPr>
              <w:t>Name]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610B09" w:rsidRPr="00B16BB6" w:rsidRDefault="00610B09" w:rsidP="00057AA0">
            <w:pPr>
              <w:rPr>
                <w:rFonts w:eastAsia="Calibri"/>
                <w:lang w:bidi="en-A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610B09" w:rsidRPr="00B16BB6" w:rsidRDefault="00610B09" w:rsidP="00057AA0">
            <w:pPr>
              <w:rPr>
                <w:rFonts w:eastAsia="Calibri"/>
                <w:i/>
                <w:lang w:bidi="en-AU"/>
              </w:rPr>
            </w:pPr>
            <w:r w:rsidRPr="00B16BB6">
              <w:rPr>
                <w:rFonts w:eastAsia="Calibri"/>
                <w:i/>
                <w:lang w:bidi="en-AU"/>
              </w:rPr>
              <w:t>Date</w:t>
            </w:r>
          </w:p>
        </w:tc>
      </w:tr>
      <w:tr w:rsidR="00610B09" w:rsidRPr="00B16BB6" w:rsidTr="00057AA0">
        <w:trPr>
          <w:trHeight w:val="276"/>
        </w:trPr>
        <w:tc>
          <w:tcPr>
            <w:tcW w:w="5639" w:type="dxa"/>
            <w:tcBorders>
              <w:top w:val="single" w:sz="4" w:space="0" w:color="000000"/>
            </w:tcBorders>
          </w:tcPr>
          <w:p w:rsidR="00610B09" w:rsidRPr="00B16BB6" w:rsidRDefault="00610B09" w:rsidP="00057AA0">
            <w:pPr>
              <w:rPr>
                <w:rFonts w:eastAsia="Calibri"/>
                <w:lang w:bidi="en-AU"/>
              </w:rPr>
            </w:pPr>
            <w:r w:rsidRPr="00B16BB6">
              <w:rPr>
                <w:rFonts w:eastAsia="Calibri"/>
                <w:lang w:bidi="en-AU"/>
              </w:rPr>
              <w:t>Position and organisation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610B09" w:rsidRPr="00B16BB6" w:rsidRDefault="00610B09" w:rsidP="00057AA0">
            <w:pPr>
              <w:rPr>
                <w:rFonts w:eastAsia="Calibri"/>
                <w:lang w:bidi="en-AU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10B09" w:rsidRPr="00B16BB6" w:rsidRDefault="00610B09" w:rsidP="00057AA0">
            <w:pPr>
              <w:rPr>
                <w:rFonts w:eastAsia="Calibri"/>
                <w:lang w:bidi="en-AU"/>
              </w:rPr>
            </w:pPr>
          </w:p>
        </w:tc>
      </w:tr>
    </w:tbl>
    <w:p w:rsidR="001708DD" w:rsidRDefault="000636B2"/>
    <w:sectPr w:rsidR="00170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B2" w:rsidRDefault="000636B2" w:rsidP="00610B09">
      <w:pPr>
        <w:spacing w:after="0" w:line="240" w:lineRule="auto"/>
      </w:pPr>
      <w:r>
        <w:separator/>
      </w:r>
    </w:p>
  </w:endnote>
  <w:endnote w:type="continuationSeparator" w:id="0">
    <w:p w:rsidR="000636B2" w:rsidRDefault="000636B2" w:rsidP="0061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Gothic-Book">
    <w:altName w:val="ITC 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B2" w:rsidRDefault="000636B2" w:rsidP="00610B09">
      <w:pPr>
        <w:spacing w:after="0" w:line="240" w:lineRule="auto"/>
      </w:pPr>
      <w:r>
        <w:separator/>
      </w:r>
    </w:p>
  </w:footnote>
  <w:footnote w:type="continuationSeparator" w:id="0">
    <w:p w:rsidR="000636B2" w:rsidRDefault="000636B2" w:rsidP="00610B09">
      <w:pPr>
        <w:spacing w:after="0" w:line="240" w:lineRule="auto"/>
      </w:pPr>
      <w:r>
        <w:continuationSeparator/>
      </w:r>
    </w:p>
  </w:footnote>
  <w:footnote w:id="1">
    <w:p w:rsidR="00610B09" w:rsidRDefault="00610B09" w:rsidP="00610B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3ABA">
        <w:rPr>
          <w:lang w:bidi="en-AU"/>
        </w:rPr>
        <w:t>Unapproved changes to scope and quality will require further investigation by the Department and the Final Milestone will not be paid until this has been achieved</w:t>
      </w:r>
    </w:p>
  </w:footnote>
  <w:footnote w:id="2">
    <w:p w:rsidR="00610B09" w:rsidRDefault="00610B09" w:rsidP="00610B09">
      <w:pPr>
        <w:pStyle w:val="FootnoteText"/>
      </w:pPr>
      <w:r>
        <w:rPr>
          <w:rStyle w:val="FootnoteReference"/>
        </w:rPr>
        <w:footnoteRef/>
      </w:r>
      <w:r>
        <w:t xml:space="preserve"> The Australian Government is collecting this information to assess the impact of the Framework on Indigenous economic participation for Commonwealth funded or co-funded investment projects.</w:t>
      </w:r>
    </w:p>
  </w:footnote>
  <w:footnote w:id="3">
    <w:p w:rsidR="00610B09" w:rsidRDefault="00610B09" w:rsidP="00610B09">
      <w:pPr>
        <w:pStyle w:val="FootnoteText"/>
      </w:pPr>
      <w:r>
        <w:rPr>
          <w:rStyle w:val="FootnoteReference"/>
        </w:rPr>
        <w:footnoteRef/>
      </w:r>
      <w:r>
        <w:t xml:space="preserve"> The Australian Government is collecting this information to assess the impact of the Framework on Indigenous economic participation for Commonwealth funded or co-funded investment projects.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576"/>
    <w:multiLevelType w:val="hybridMultilevel"/>
    <w:tmpl w:val="294CC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2517"/>
    <w:multiLevelType w:val="hybridMultilevel"/>
    <w:tmpl w:val="1CD09D5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E7601E8">
      <w:start w:val="1"/>
      <w:numFmt w:val="lowerRoman"/>
      <w:lvlText w:val="(%2)"/>
      <w:lvlJc w:val="left"/>
      <w:pPr>
        <w:ind w:left="144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en-AU" w:eastAsia="en-AU" w:bidi="en-AU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F7C"/>
    <w:multiLevelType w:val="hybridMultilevel"/>
    <w:tmpl w:val="596E26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w w:val="100"/>
        <w:sz w:val="22"/>
        <w:szCs w:val="22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0616"/>
    <w:multiLevelType w:val="hybridMultilevel"/>
    <w:tmpl w:val="AA18C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2247"/>
    <w:multiLevelType w:val="hybridMultilevel"/>
    <w:tmpl w:val="10DE54B0"/>
    <w:lvl w:ilvl="0" w:tplc="446E8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4B31"/>
    <w:multiLevelType w:val="hybridMultilevel"/>
    <w:tmpl w:val="A3546DF8"/>
    <w:lvl w:ilvl="0" w:tplc="366ACAA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E010D"/>
    <w:multiLevelType w:val="hybridMultilevel"/>
    <w:tmpl w:val="8CB8E120"/>
    <w:lvl w:ilvl="0" w:tplc="0C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7473428F"/>
    <w:multiLevelType w:val="hybridMultilevel"/>
    <w:tmpl w:val="455079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74"/>
    <w:rsid w:val="00000F8A"/>
    <w:rsid w:val="000109F1"/>
    <w:rsid w:val="00037489"/>
    <w:rsid w:val="000636B2"/>
    <w:rsid w:val="000A017D"/>
    <w:rsid w:val="001724AA"/>
    <w:rsid w:val="001F5B96"/>
    <w:rsid w:val="002C2679"/>
    <w:rsid w:val="0030615C"/>
    <w:rsid w:val="00476F0B"/>
    <w:rsid w:val="005315CB"/>
    <w:rsid w:val="00547398"/>
    <w:rsid w:val="00550E5E"/>
    <w:rsid w:val="005B3096"/>
    <w:rsid w:val="005D7482"/>
    <w:rsid w:val="00610B09"/>
    <w:rsid w:val="006566E5"/>
    <w:rsid w:val="00685C95"/>
    <w:rsid w:val="00690F74"/>
    <w:rsid w:val="006B79EB"/>
    <w:rsid w:val="00752FAF"/>
    <w:rsid w:val="0077083F"/>
    <w:rsid w:val="007F40E4"/>
    <w:rsid w:val="00824F65"/>
    <w:rsid w:val="0091370C"/>
    <w:rsid w:val="00A05930"/>
    <w:rsid w:val="00A121AE"/>
    <w:rsid w:val="00A32854"/>
    <w:rsid w:val="00A4264F"/>
    <w:rsid w:val="00A66195"/>
    <w:rsid w:val="00A90B26"/>
    <w:rsid w:val="00A90FCC"/>
    <w:rsid w:val="00AE2C17"/>
    <w:rsid w:val="00B3001E"/>
    <w:rsid w:val="00BF3D18"/>
    <w:rsid w:val="00C57313"/>
    <w:rsid w:val="00C76A32"/>
    <w:rsid w:val="00D02BB6"/>
    <w:rsid w:val="00D26FC8"/>
    <w:rsid w:val="00D94685"/>
    <w:rsid w:val="00DA7F43"/>
    <w:rsid w:val="00E04C6B"/>
    <w:rsid w:val="00E5564F"/>
    <w:rsid w:val="00F35BBE"/>
    <w:rsid w:val="00F4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8E679-1BDC-4A37-832B-FDF11CFB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09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" w:hAnsi="Arial" w:cs="FranklinGothic-Boo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uiPriority w:val="99"/>
    <w:rsid w:val="00610B09"/>
    <w:pPr>
      <w:spacing w:after="0" w:line="240" w:lineRule="auto"/>
    </w:pPr>
    <w:rPr>
      <w:rFonts w:ascii="Arial" w:eastAsia="Times New Roman" w:hAnsi="Arial" w:cs="FranklinGothic-Book"/>
      <w:color w:val="000000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0B09"/>
    <w:rPr>
      <w:rFonts w:ascii="Arial" w:eastAsia="Times New Roman" w:hAnsi="Arial" w:cs="FranklinGothic-Book"/>
      <w:color w:val="000000"/>
      <w:sz w:val="14"/>
    </w:rPr>
  </w:style>
  <w:style w:type="character" w:styleId="FootnoteReference">
    <w:name w:val="footnote reference"/>
    <w:basedOn w:val="DefaultParagraphFont"/>
    <w:uiPriority w:val="99"/>
    <w:unhideWhenUsed/>
    <w:rsid w:val="00610B09"/>
    <w:rPr>
      <w:vertAlign w:val="superscript"/>
    </w:rPr>
  </w:style>
  <w:style w:type="table" w:customStyle="1" w:styleId="LightList-Accent13">
    <w:name w:val="Light List - Accent 13"/>
    <w:basedOn w:val="TableNormal"/>
    <w:next w:val="LightList-Accent1"/>
    <w:uiPriority w:val="61"/>
    <w:rsid w:val="00610B09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0B0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AE2C17"/>
    <w:pPr>
      <w:ind w:left="720"/>
      <w:contextualSpacing/>
    </w:pPr>
  </w:style>
  <w:style w:type="table" w:styleId="TableGrid">
    <w:name w:val="Table Grid"/>
    <w:basedOn w:val="TableNormal"/>
    <w:uiPriority w:val="59"/>
    <w:rsid w:val="00A6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-bond\Desktop\Post%20Completion%20Report%20(PCR)%20Template%20-%20Bridge%20Renewal%20Program%20(SRD%20PM%20Framewor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 Completion Report (PCR) Template - Bridge Renewal Program (SRD PM Framework).DOTX</Template>
  <TotalTime>0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&amp; Regional Development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Jasmin</dc:creator>
  <cp:keywords/>
  <dc:description/>
  <cp:lastModifiedBy>Bond, Jasmin</cp:lastModifiedBy>
  <cp:revision>2</cp:revision>
  <dcterms:created xsi:type="dcterms:W3CDTF">2020-02-13T23:18:00Z</dcterms:created>
  <dcterms:modified xsi:type="dcterms:W3CDTF">2020-02-13T23:18:00Z</dcterms:modified>
</cp:coreProperties>
</file>