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603" w:rsidRDefault="00882603" w:rsidP="00D96DFE">
      <w:pPr>
        <w:pStyle w:val="Heading1"/>
      </w:pPr>
      <w:r w:rsidRPr="00930957">
        <w:t>National Police Certificate (NPC) for Accreditation</w:t>
      </w:r>
    </w:p>
    <w:p w:rsidR="00D96DFE" w:rsidRDefault="00D96DFE" w:rsidP="00D96DFE">
      <w:pPr>
        <w:pStyle w:val="Heading1"/>
        <w:sectPr w:rsidR="00D96DFE" w:rsidSect="00D96DFE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3970" w:right="849" w:bottom="2410" w:left="851" w:header="2455" w:footer="556" w:gutter="0"/>
          <w:cols w:space="708"/>
          <w:titlePg/>
          <w:docGrid w:linePitch="360"/>
        </w:sectPr>
      </w:pPr>
    </w:p>
    <w:p w:rsidR="007719B4" w:rsidRPr="00930957" w:rsidRDefault="00882603" w:rsidP="00D96DFE">
      <w:pPr>
        <w:pStyle w:val="Heading2"/>
      </w:pPr>
      <w:r w:rsidRPr="00930957">
        <w:t>Why do I need to provide a current NPC?</w:t>
      </w:r>
    </w:p>
    <w:p w:rsidR="00ED10E7" w:rsidRPr="00E54AD9" w:rsidRDefault="00882603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 xml:space="preserve">You as an accredited operator or nominated responsible person must </w:t>
      </w:r>
      <w:r w:rsidRPr="00E54AD9">
        <w:rPr>
          <w:sz w:val="24"/>
        </w:rPr>
        <w:t xml:space="preserve">be a fit and proper person. </w:t>
      </w:r>
    </w:p>
    <w:p w:rsidR="00882603" w:rsidRPr="00930957" w:rsidRDefault="00882603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 xml:space="preserve">Any convictions for offences or crimes, in particular, offences which are considered serious offences under the </w:t>
      </w:r>
      <w:hyperlink r:id="rId16" w:history="1">
        <w:r w:rsidRPr="00930957">
          <w:rPr>
            <w:rStyle w:val="Hyperlink"/>
            <w:i/>
            <w:sz w:val="24"/>
          </w:rPr>
          <w:t>Passenger Transport Services Act 2011</w:t>
        </w:r>
      </w:hyperlink>
      <w:r w:rsidRPr="00930957">
        <w:rPr>
          <w:sz w:val="24"/>
        </w:rPr>
        <w:t>, are considered when making a determination about whether you are a fit and proper person.</w:t>
      </w:r>
    </w:p>
    <w:p w:rsidR="00882603" w:rsidRPr="00930957" w:rsidRDefault="00882603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 xml:space="preserve">A NPC provides a record of all disclosable prior convictions and findings of guilt. The information is used to help make a determination about whether </w:t>
      </w:r>
      <w:r w:rsidR="003319C7">
        <w:rPr>
          <w:sz w:val="24"/>
        </w:rPr>
        <w:t>you are a fit and proper person.</w:t>
      </w:r>
    </w:p>
    <w:p w:rsidR="005D61EB" w:rsidRPr="00D96DFE" w:rsidRDefault="00882603" w:rsidP="00D96DFE">
      <w:pPr>
        <w:pStyle w:val="Heading2"/>
        <w:rPr>
          <w:rStyle w:val="Instructions"/>
          <w:rFonts w:asciiTheme="majorHAnsi" w:hAnsiTheme="majorHAnsi"/>
          <w:color w:val="265EAC"/>
          <w:sz w:val="36"/>
          <w:szCs w:val="26"/>
          <w:u w:val="none"/>
        </w:rPr>
      </w:pPr>
      <w:r w:rsidRPr="00D96DFE">
        <w:t xml:space="preserve">What type of NPC is required for accreditation? </w:t>
      </w:r>
    </w:p>
    <w:p w:rsidR="003029F3" w:rsidRDefault="00882603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>The only type of NPC that is acceptable for accreditation is a NPC</w:t>
      </w:r>
      <w:r w:rsidR="00B63DC3">
        <w:rPr>
          <w:sz w:val="24"/>
        </w:rPr>
        <w:t xml:space="preserve"> Schedule 1 record</w:t>
      </w:r>
      <w:r w:rsidRPr="00930957">
        <w:rPr>
          <w:sz w:val="24"/>
        </w:rPr>
        <w:t xml:space="preserve"> </w:t>
      </w:r>
      <w:r w:rsidR="00D96DFE" w:rsidRPr="00930957">
        <w:rPr>
          <w:sz w:val="24"/>
        </w:rPr>
        <w:t xml:space="preserve">obtained through </w:t>
      </w:r>
      <w:r w:rsidR="00D96DFE" w:rsidRPr="00E54AD9">
        <w:rPr>
          <w:sz w:val="24"/>
        </w:rPr>
        <w:t>Tasmania Police</w:t>
      </w:r>
      <w:r w:rsidR="00D96DFE" w:rsidRPr="00930957">
        <w:rPr>
          <w:b/>
          <w:sz w:val="24"/>
        </w:rPr>
        <w:t xml:space="preserve"> </w:t>
      </w:r>
      <w:r w:rsidR="00D96DFE" w:rsidRPr="00930957">
        <w:rPr>
          <w:sz w:val="24"/>
        </w:rPr>
        <w:t>(or interstate equivalent)</w:t>
      </w:r>
      <w:r w:rsidR="00D96DFE">
        <w:rPr>
          <w:sz w:val="24"/>
        </w:rPr>
        <w:t xml:space="preserve">. </w:t>
      </w:r>
    </w:p>
    <w:p w:rsidR="00D96DFE" w:rsidRPr="00930957" w:rsidRDefault="00D96DFE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>There are different types of NPCs available. Be wary of commercial online crime certification or checks.</w:t>
      </w:r>
      <w:r w:rsidRPr="00D96DFE">
        <w:rPr>
          <w:sz w:val="24"/>
        </w:rPr>
        <w:t xml:space="preserve"> </w:t>
      </w:r>
      <w:r w:rsidRPr="00930957">
        <w:rPr>
          <w:sz w:val="24"/>
        </w:rPr>
        <w:t>It is important that you supply the correct type of NPC obtained through Tasmania Police or it will not be accepted and you will need to</w:t>
      </w:r>
      <w:r>
        <w:rPr>
          <w:sz w:val="24"/>
        </w:rPr>
        <w:t xml:space="preserve"> </w:t>
      </w:r>
      <w:r w:rsidRPr="00930957">
        <w:rPr>
          <w:sz w:val="24"/>
        </w:rPr>
        <w:t xml:space="preserve">acquire the correct one. </w:t>
      </w:r>
    </w:p>
    <w:p w:rsidR="000E7A2C" w:rsidRDefault="00882603" w:rsidP="00D96DFE">
      <w:pPr>
        <w:pStyle w:val="ListBullet"/>
        <w:numPr>
          <w:ilvl w:val="0"/>
          <w:numId w:val="0"/>
        </w:numPr>
        <w:rPr>
          <w:color w:val="005295"/>
          <w:sz w:val="24"/>
        </w:rPr>
      </w:pPr>
      <w:r w:rsidRPr="00930957">
        <w:rPr>
          <w:color w:val="005295"/>
          <w:sz w:val="24"/>
        </w:rPr>
        <w:t xml:space="preserve">A NPC obtained through Tasmania Police that is issued for the purposes of a schedule 1 record will contain </w:t>
      </w:r>
      <w:r w:rsidR="003319C7">
        <w:rPr>
          <w:color w:val="005295"/>
          <w:sz w:val="24"/>
        </w:rPr>
        <w:t xml:space="preserve">the </w:t>
      </w:r>
      <w:r w:rsidRPr="00930957">
        <w:rPr>
          <w:color w:val="005295"/>
          <w:sz w:val="24"/>
        </w:rPr>
        <w:t>official insignia reserved f</w:t>
      </w:r>
      <w:bookmarkStart w:id="0" w:name="_GoBack"/>
      <w:bookmarkEnd w:id="0"/>
      <w:r w:rsidRPr="00930957">
        <w:rPr>
          <w:color w:val="005295"/>
          <w:sz w:val="24"/>
        </w:rPr>
        <w:t>or Tasmania Police</w:t>
      </w:r>
      <w:r w:rsidR="00F270A5">
        <w:rPr>
          <w:color w:val="005295"/>
          <w:sz w:val="24"/>
        </w:rPr>
        <w:t>,</w:t>
      </w:r>
      <w:r w:rsidRPr="00930957">
        <w:rPr>
          <w:color w:val="005295"/>
          <w:sz w:val="24"/>
        </w:rPr>
        <w:t xml:space="preserve"> as well as your own personal reference code and will note that it has been issued by Criminal History Services, Tasmania Police. </w:t>
      </w:r>
    </w:p>
    <w:p w:rsidR="00127101" w:rsidRPr="00D96DFE" w:rsidRDefault="00127101" w:rsidP="00D96DFE">
      <w:pPr>
        <w:pStyle w:val="Heading3"/>
      </w:pPr>
      <w:r w:rsidRPr="00D96DFE">
        <w:t xml:space="preserve">I need a NPC because… </w:t>
      </w:r>
    </w:p>
    <w:p w:rsidR="00127101" w:rsidRPr="00930957" w:rsidRDefault="00127101" w:rsidP="003029F3">
      <w:pPr>
        <w:pStyle w:val="BodyText"/>
        <w:rPr>
          <w:rStyle w:val="Instructions"/>
          <w:color w:val="005295"/>
          <w:sz w:val="24"/>
          <w:szCs w:val="22"/>
          <w:u w:val="none"/>
        </w:rPr>
      </w:pPr>
      <w:r w:rsidRPr="00930957">
        <w:t xml:space="preserve">… </w:t>
      </w:r>
      <w:r w:rsidR="003029F3">
        <w:t>I am applying for accreditation</w:t>
      </w:r>
    </w:p>
    <w:p w:rsidR="00D96DFE" w:rsidRPr="00930957" w:rsidRDefault="00127101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>The applicant (</w:t>
      </w:r>
      <w:r>
        <w:rPr>
          <w:sz w:val="24"/>
        </w:rPr>
        <w:t>if not a corporation</w:t>
      </w:r>
      <w:r w:rsidRPr="00930957">
        <w:rPr>
          <w:sz w:val="24"/>
        </w:rPr>
        <w:t>) or the nominated responsible person must</w:t>
      </w:r>
      <w:r w:rsidR="00D96DFE" w:rsidRPr="00D96DFE">
        <w:rPr>
          <w:sz w:val="24"/>
        </w:rPr>
        <w:t xml:space="preserve"> </w:t>
      </w:r>
      <w:r w:rsidR="00D96DFE" w:rsidRPr="00930957">
        <w:rPr>
          <w:sz w:val="24"/>
        </w:rPr>
        <w:t>submit a current NPC as part of the application for accreditation.</w:t>
      </w:r>
    </w:p>
    <w:p w:rsidR="00D96DFE" w:rsidRPr="003029F3" w:rsidRDefault="00D96DFE" w:rsidP="003029F3">
      <w:pPr>
        <w:pStyle w:val="BodyText"/>
        <w:rPr>
          <w:rStyle w:val="Instructions"/>
          <w:color w:val="000000" w:themeColor="text1"/>
          <w:szCs w:val="22"/>
          <w:u w:val="none"/>
        </w:rPr>
      </w:pPr>
      <w:r w:rsidRPr="003029F3">
        <w:rPr>
          <w:rStyle w:val="Instructions"/>
          <w:color w:val="000000" w:themeColor="text1"/>
          <w:szCs w:val="22"/>
          <w:u w:val="none"/>
        </w:rPr>
        <w:t xml:space="preserve">… I am complying with the conditions of an accreditation </w:t>
      </w:r>
    </w:p>
    <w:p w:rsidR="003029F3" w:rsidRDefault="00D96DFE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 xml:space="preserve">A standard condition of accreditation requires the holder of the accreditation or nominated responsible person to supply a current NPC to the </w:t>
      </w:r>
      <w:r>
        <w:rPr>
          <w:sz w:val="24"/>
        </w:rPr>
        <w:t xml:space="preserve">Transport </w:t>
      </w:r>
      <w:r w:rsidRPr="00930957">
        <w:rPr>
          <w:sz w:val="24"/>
        </w:rPr>
        <w:t>Commission</w:t>
      </w:r>
      <w:r>
        <w:rPr>
          <w:sz w:val="24"/>
        </w:rPr>
        <w:t>.</w:t>
      </w:r>
      <w:r w:rsidRPr="00930957">
        <w:rPr>
          <w:sz w:val="24"/>
        </w:rPr>
        <w:t xml:space="preserve"> </w:t>
      </w:r>
    </w:p>
    <w:p w:rsidR="00D96DFE" w:rsidRPr="00930957" w:rsidRDefault="00D96DFE" w:rsidP="00D96DFE">
      <w:pPr>
        <w:pStyle w:val="ListBullet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These documents are required </w:t>
      </w:r>
      <w:r w:rsidRPr="00930957">
        <w:rPr>
          <w:sz w:val="24"/>
        </w:rPr>
        <w:t>at regular intervals (normally three years). The schedule</w:t>
      </w:r>
      <w:r>
        <w:rPr>
          <w:sz w:val="24"/>
        </w:rPr>
        <w:t xml:space="preserve"> which you are due to supply the NPC to the Commission</w:t>
      </w:r>
      <w:r w:rsidRPr="00930957">
        <w:rPr>
          <w:sz w:val="24"/>
        </w:rPr>
        <w:t xml:space="preserve"> is printed on your accreditation certificate. </w:t>
      </w:r>
      <w:r>
        <w:rPr>
          <w:sz w:val="24"/>
        </w:rPr>
        <w:t>By law you must</w:t>
      </w:r>
      <w:r w:rsidRPr="00930957">
        <w:rPr>
          <w:sz w:val="24"/>
        </w:rPr>
        <w:t xml:space="preserve"> supply your NPC</w:t>
      </w:r>
      <w:r>
        <w:rPr>
          <w:sz w:val="24"/>
        </w:rPr>
        <w:t xml:space="preserve"> before the due date.</w:t>
      </w:r>
    </w:p>
    <w:p w:rsidR="00127101" w:rsidRDefault="00127101" w:rsidP="003029F3">
      <w:pPr>
        <w:pStyle w:val="ListBullet"/>
        <w:numPr>
          <w:ilvl w:val="0"/>
          <w:numId w:val="0"/>
        </w:numPr>
        <w:rPr>
          <w:color w:val="005295"/>
          <w:sz w:val="24"/>
        </w:rPr>
      </w:pPr>
    </w:p>
    <w:p w:rsidR="00127101" w:rsidRPr="00127101" w:rsidRDefault="00127101" w:rsidP="00127101">
      <w:pPr>
        <w:pStyle w:val="ListBullet"/>
        <w:numPr>
          <w:ilvl w:val="0"/>
          <w:numId w:val="0"/>
        </w:numPr>
        <w:ind w:left="227"/>
        <w:rPr>
          <w:rStyle w:val="Instructions"/>
          <w:color w:val="005295"/>
          <w:sz w:val="24"/>
          <w:szCs w:val="22"/>
          <w:u w:val="none"/>
        </w:rPr>
        <w:sectPr w:rsidR="00127101" w:rsidRPr="00127101" w:rsidSect="00D96DFE">
          <w:type w:val="continuous"/>
          <w:pgSz w:w="11906" w:h="16838" w:code="9"/>
          <w:pgMar w:top="3970" w:right="849" w:bottom="1985" w:left="851" w:header="2455" w:footer="556" w:gutter="0"/>
          <w:cols w:num="2" w:space="708"/>
          <w:titlePg/>
          <w:docGrid w:linePitch="360"/>
        </w:sectPr>
      </w:pPr>
    </w:p>
    <w:p w:rsidR="00882603" w:rsidRPr="00D96DFE" w:rsidRDefault="00313F1E" w:rsidP="003029F3">
      <w:pPr>
        <w:pStyle w:val="Heading2"/>
        <w:spacing w:before="0"/>
      </w:pPr>
      <w:r w:rsidRPr="003029F3">
        <w:lastRenderedPageBreak/>
        <w:t>How</w:t>
      </w:r>
      <w:r w:rsidRPr="00D96DFE">
        <w:t xml:space="preserve"> do I get a NPC?</w:t>
      </w:r>
    </w:p>
    <w:p w:rsidR="00313F1E" w:rsidRPr="00930957" w:rsidRDefault="00313F1E" w:rsidP="008477D1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>You can get an application form for a NPC:</w:t>
      </w:r>
    </w:p>
    <w:p w:rsidR="00313F1E" w:rsidRPr="00930957" w:rsidRDefault="00313F1E" w:rsidP="003029F3">
      <w:pPr>
        <w:pStyle w:val="ListBullet"/>
        <w:numPr>
          <w:ilvl w:val="0"/>
          <w:numId w:val="22"/>
        </w:numPr>
        <w:ind w:left="426" w:hanging="426"/>
        <w:rPr>
          <w:sz w:val="24"/>
        </w:rPr>
      </w:pPr>
      <w:r w:rsidRPr="00930957">
        <w:rPr>
          <w:sz w:val="24"/>
        </w:rPr>
        <w:t xml:space="preserve">from a Service Tasmania shop, police station or </w:t>
      </w:r>
    </w:p>
    <w:p w:rsidR="00313F1E" w:rsidRPr="00930957" w:rsidRDefault="00313F1E" w:rsidP="003029F3">
      <w:pPr>
        <w:pStyle w:val="ListBullet"/>
        <w:numPr>
          <w:ilvl w:val="0"/>
          <w:numId w:val="22"/>
        </w:numPr>
        <w:ind w:left="426" w:hanging="426"/>
        <w:rPr>
          <w:sz w:val="24"/>
        </w:rPr>
      </w:pPr>
      <w:proofErr w:type="gramStart"/>
      <w:r w:rsidRPr="00930957">
        <w:rPr>
          <w:sz w:val="24"/>
        </w:rPr>
        <w:t>go</w:t>
      </w:r>
      <w:proofErr w:type="gramEnd"/>
      <w:r w:rsidRPr="00930957">
        <w:rPr>
          <w:sz w:val="24"/>
        </w:rPr>
        <w:t xml:space="preserve"> to </w:t>
      </w:r>
      <w:hyperlink r:id="rId17" w:history="1">
        <w:r w:rsidRPr="00930957">
          <w:rPr>
            <w:rStyle w:val="Hyperlink"/>
            <w:sz w:val="24"/>
          </w:rPr>
          <w:t>http://www.police.tas.gov.au/services-online/police-history-record-checks/</w:t>
        </w:r>
      </w:hyperlink>
      <w:r w:rsidRPr="00930957">
        <w:rPr>
          <w:sz w:val="24"/>
        </w:rPr>
        <w:t xml:space="preserve">  </w:t>
      </w:r>
      <w:proofErr w:type="spellStart"/>
      <w:r w:rsidRPr="00930957">
        <w:rPr>
          <w:sz w:val="24"/>
        </w:rPr>
        <w:t>to</w:t>
      </w:r>
      <w:proofErr w:type="spellEnd"/>
      <w:r w:rsidRPr="00930957">
        <w:rPr>
          <w:sz w:val="24"/>
        </w:rPr>
        <w:t xml:space="preserve"> download it from the Tasmania Police website.</w:t>
      </w:r>
    </w:p>
    <w:p w:rsidR="00313F1E" w:rsidRPr="00930957" w:rsidRDefault="00313F1E" w:rsidP="00313F1E">
      <w:pPr>
        <w:pStyle w:val="BodyText"/>
        <w:rPr>
          <w:sz w:val="24"/>
        </w:rPr>
      </w:pPr>
      <w:r w:rsidRPr="00930957">
        <w:rPr>
          <w:sz w:val="24"/>
        </w:rPr>
        <w:t xml:space="preserve">The form is called ‘Consent to Check and Release a National Police Certificate - Application Form’. </w:t>
      </w:r>
    </w:p>
    <w:p w:rsidR="00313F1E" w:rsidRPr="00E54AD9" w:rsidRDefault="00313F1E" w:rsidP="00313F1E">
      <w:pPr>
        <w:pStyle w:val="BodyText"/>
        <w:rPr>
          <w:sz w:val="24"/>
        </w:rPr>
      </w:pPr>
      <w:r w:rsidRPr="00E54AD9">
        <w:rPr>
          <w:sz w:val="24"/>
        </w:rPr>
        <w:t xml:space="preserve">For accreditation, the purpose of the record check is Driver / Public Passenger Licence under Option 1 – Employment / Privilege under Schedule 1. </w:t>
      </w:r>
    </w:p>
    <w:p w:rsidR="00313F1E" w:rsidRPr="003029F3" w:rsidRDefault="00313F1E" w:rsidP="003029F3">
      <w:pPr>
        <w:pStyle w:val="Heading2"/>
      </w:pPr>
      <w:r w:rsidRPr="003029F3">
        <w:t xml:space="preserve">Does it cost to get a NPC? </w:t>
      </w:r>
    </w:p>
    <w:p w:rsidR="000E7A2C" w:rsidRDefault="00313F1E" w:rsidP="00D96DFE">
      <w:pPr>
        <w:pStyle w:val="ListBullet"/>
        <w:numPr>
          <w:ilvl w:val="0"/>
          <w:numId w:val="0"/>
        </w:numPr>
        <w:rPr>
          <w:sz w:val="24"/>
        </w:rPr>
      </w:pPr>
      <w:r w:rsidRPr="00930957">
        <w:rPr>
          <w:sz w:val="24"/>
        </w:rPr>
        <w:t>You will need to pay a fee for the NPC</w:t>
      </w:r>
      <w:r w:rsidR="00B63DC3">
        <w:rPr>
          <w:sz w:val="24"/>
        </w:rPr>
        <w:t xml:space="preserve"> and these fees can be found </w:t>
      </w:r>
      <w:r w:rsidR="003620ED">
        <w:rPr>
          <w:sz w:val="24"/>
        </w:rPr>
        <w:t>on</w:t>
      </w:r>
      <w:r w:rsidR="002F1742">
        <w:rPr>
          <w:sz w:val="24"/>
        </w:rPr>
        <w:t xml:space="preserve"> the Tasmania Police link as the end of this page.</w:t>
      </w:r>
    </w:p>
    <w:p w:rsidR="00313F1E" w:rsidRPr="003029F3" w:rsidRDefault="00313F1E" w:rsidP="003029F3">
      <w:pPr>
        <w:pStyle w:val="Heading2"/>
      </w:pPr>
      <w:r w:rsidRPr="003029F3">
        <w:t xml:space="preserve">Where do I send the NPC? </w:t>
      </w:r>
    </w:p>
    <w:p w:rsidR="00313F1E" w:rsidRPr="00927D0D" w:rsidRDefault="00313F1E" w:rsidP="00927D0D">
      <w:pPr>
        <w:pStyle w:val="BodyText"/>
        <w:rPr>
          <w:sz w:val="24"/>
          <w:szCs w:val="24"/>
        </w:rPr>
      </w:pPr>
      <w:r w:rsidRPr="00927D0D">
        <w:rPr>
          <w:sz w:val="24"/>
          <w:szCs w:val="24"/>
        </w:rPr>
        <w:t>You can submit the NPC to the Commission by:</w:t>
      </w:r>
    </w:p>
    <w:p w:rsidR="00313F1E" w:rsidRPr="003029F3" w:rsidRDefault="00313F1E" w:rsidP="003029F3">
      <w:pPr>
        <w:pStyle w:val="ListBullet"/>
      </w:pPr>
      <w:r w:rsidRPr="003029F3">
        <w:t>posting a certified copy to: Regulations and Concessions Unit, GPO Box 1232, Hobart TAS 7001; or</w:t>
      </w:r>
    </w:p>
    <w:p w:rsidR="003029F3" w:rsidRPr="003029F3" w:rsidRDefault="00313F1E" w:rsidP="003029F3">
      <w:pPr>
        <w:pStyle w:val="ListBullet"/>
        <w:rPr>
          <w:rStyle w:val="BodyTextChar"/>
        </w:rPr>
      </w:pPr>
      <w:proofErr w:type="gramStart"/>
      <w:r w:rsidRPr="003029F3">
        <w:t>scanning</w:t>
      </w:r>
      <w:proofErr w:type="gramEnd"/>
      <w:r w:rsidRPr="003029F3">
        <w:t xml:space="preserve"> and emailing the NPC to: </w:t>
      </w:r>
      <w:hyperlink r:id="rId18" w:history="1">
        <w:r w:rsidRPr="003029F3">
          <w:rPr>
            <w:rStyle w:val="Hyperlink"/>
            <w:color w:val="000000" w:themeColor="text1"/>
            <w:u w:val="none"/>
          </w:rPr>
          <w:t>operator.accreditation@stategrowth.tas.gov.au</w:t>
        </w:r>
      </w:hyperlink>
      <w:r w:rsidRPr="003029F3">
        <w:t xml:space="preserve">. </w:t>
      </w:r>
    </w:p>
    <w:p w:rsidR="003029F3" w:rsidRDefault="003029F3" w:rsidP="00D96DFE">
      <w:pPr>
        <w:pStyle w:val="Heading3"/>
        <w:rPr>
          <w:rStyle w:val="BodyTextChar"/>
        </w:rPr>
      </w:pPr>
    </w:p>
    <w:p w:rsidR="00313F1E" w:rsidRPr="00D96DFE" w:rsidRDefault="00D96DFE" w:rsidP="003029F3">
      <w:pPr>
        <w:pStyle w:val="Heading2"/>
        <w:spacing w:before="0"/>
      </w:pPr>
      <w:r w:rsidRPr="003029F3">
        <w:rPr>
          <w:rStyle w:val="BodyTextChar"/>
        </w:rPr>
        <w:br w:type="column"/>
      </w:r>
      <w:r w:rsidR="00313F1E" w:rsidRPr="00D96DFE">
        <w:t>What certificates won’t be acce</w:t>
      </w:r>
      <w:r w:rsidR="003029F3">
        <w:t>pted?</w:t>
      </w:r>
    </w:p>
    <w:p w:rsidR="008477D1" w:rsidRPr="008477D1" w:rsidRDefault="00313F1E" w:rsidP="00D96DFE">
      <w:pPr>
        <w:pStyle w:val="ListBullet"/>
        <w:numPr>
          <w:ilvl w:val="0"/>
          <w:numId w:val="0"/>
        </w:numPr>
        <w:rPr>
          <w:sz w:val="24"/>
        </w:rPr>
      </w:pPr>
      <w:r w:rsidRPr="008477D1">
        <w:rPr>
          <w:sz w:val="24"/>
        </w:rPr>
        <w:t xml:space="preserve">We can only accept current NPCs issued by Tasmania Police (or interstate equivalent) for the purposes of a schedule 1 record. </w:t>
      </w:r>
    </w:p>
    <w:p w:rsidR="00313F1E" w:rsidRPr="008477D1" w:rsidRDefault="00313F1E" w:rsidP="00D96DFE">
      <w:pPr>
        <w:pStyle w:val="ListBullet"/>
        <w:numPr>
          <w:ilvl w:val="0"/>
          <w:numId w:val="0"/>
        </w:numPr>
        <w:rPr>
          <w:sz w:val="24"/>
        </w:rPr>
      </w:pPr>
      <w:r w:rsidRPr="008477D1">
        <w:rPr>
          <w:sz w:val="24"/>
        </w:rPr>
        <w:t>Certificates older than 90 days, good character checks, personal references, other national police checks or certificates obtained from an internet-based facility or website (other than downloaded from the Tasmania Police website above) will not be accepted.</w:t>
      </w:r>
    </w:p>
    <w:p w:rsidR="00313F1E" w:rsidRPr="00930957" w:rsidRDefault="003029F3" w:rsidP="003029F3">
      <w:pPr>
        <w:pStyle w:val="Heading2"/>
        <w:rPr>
          <w:sz w:val="28"/>
        </w:rPr>
      </w:pPr>
      <w:r>
        <w:t>Relevant links</w:t>
      </w:r>
    </w:p>
    <w:p w:rsidR="002F1742" w:rsidRDefault="00313F1E" w:rsidP="002F1742">
      <w:pPr>
        <w:pStyle w:val="BodyText"/>
        <w:rPr>
          <w:sz w:val="24"/>
        </w:rPr>
      </w:pPr>
      <w:r w:rsidRPr="002F1742">
        <w:rPr>
          <w:sz w:val="24"/>
        </w:rPr>
        <w:t xml:space="preserve">Tasmania Police: </w:t>
      </w:r>
      <w:hyperlink r:id="rId19" w:history="1">
        <w:r w:rsidR="002F1742" w:rsidRPr="002F1742">
          <w:rPr>
            <w:rStyle w:val="Hyperlink"/>
            <w:sz w:val="24"/>
          </w:rPr>
          <w:t>Police History Record Checks</w:t>
        </w:r>
      </w:hyperlink>
      <w:r w:rsidR="005301CA">
        <w:rPr>
          <w:rStyle w:val="Hyperlink"/>
          <w:sz w:val="24"/>
        </w:rPr>
        <w:t xml:space="preserve"> (link)</w:t>
      </w:r>
    </w:p>
    <w:p w:rsidR="002F1742" w:rsidRDefault="002F1742" w:rsidP="002F1742">
      <w:pPr>
        <w:pStyle w:val="BodyText"/>
        <w:rPr>
          <w:sz w:val="24"/>
        </w:rPr>
      </w:pPr>
      <w:r>
        <w:rPr>
          <w:sz w:val="24"/>
        </w:rPr>
        <w:t xml:space="preserve">Department of State Growth: </w:t>
      </w:r>
      <w:hyperlink r:id="rId20" w:history="1">
        <w:r w:rsidRPr="002F1742">
          <w:rPr>
            <w:rStyle w:val="Hyperlink"/>
            <w:sz w:val="24"/>
          </w:rPr>
          <w:t>Operator Information</w:t>
        </w:r>
      </w:hyperlink>
      <w:r w:rsidR="005301CA">
        <w:rPr>
          <w:rStyle w:val="Hyperlink"/>
          <w:sz w:val="24"/>
        </w:rPr>
        <w:t xml:space="preserve"> (link)</w:t>
      </w:r>
    </w:p>
    <w:p w:rsidR="000E7A2C" w:rsidRPr="002F1742" w:rsidRDefault="002F1742" w:rsidP="002F1742">
      <w:pPr>
        <w:pStyle w:val="BodyText"/>
        <w:rPr>
          <w:sz w:val="24"/>
        </w:rPr>
      </w:pPr>
      <w:r>
        <w:rPr>
          <w:sz w:val="24"/>
        </w:rPr>
        <w:t xml:space="preserve">Relevant Legislation: </w:t>
      </w:r>
      <w:hyperlink r:id="rId21" w:history="1">
        <w:r w:rsidRPr="002F1742">
          <w:rPr>
            <w:rStyle w:val="Hyperlink"/>
            <w:sz w:val="24"/>
          </w:rPr>
          <w:t>The Law</w:t>
        </w:r>
      </w:hyperlink>
      <w:r w:rsidR="005301CA">
        <w:rPr>
          <w:rStyle w:val="Hyperlink"/>
          <w:sz w:val="24"/>
        </w:rPr>
        <w:t xml:space="preserve"> (link)</w:t>
      </w:r>
    </w:p>
    <w:sectPr w:rsidR="000E7A2C" w:rsidRPr="002F1742" w:rsidSect="000E7A2C">
      <w:headerReference w:type="first" r:id="rId22"/>
      <w:footerReference w:type="first" r:id="rId23"/>
      <w:pgSz w:w="11906" w:h="16838" w:code="9"/>
      <w:pgMar w:top="851" w:right="849" w:bottom="550" w:left="851" w:header="851" w:footer="55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78DE" w:rsidRDefault="00D278DE" w:rsidP="004E78DD">
      <w:r>
        <w:separator/>
      </w:r>
    </w:p>
  </w:endnote>
  <w:endnote w:type="continuationSeparator" w:id="0">
    <w:p w:rsidR="00D278DE" w:rsidRDefault="00D278DE" w:rsidP="004E7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DA1" w:rsidRDefault="002E5DA1">
    <w:pPr>
      <w:pStyle w:val="Footer"/>
    </w:pPr>
    <w:r w:rsidRPr="002E5DA1">
      <w:t>Department of State Growth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DE17FB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FF6" w:rsidRDefault="002C2FF6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2C476F0E" wp14:editId="6017FF5F">
          <wp:simplePos x="0" y="0"/>
          <wp:positionH relativeFrom="column">
            <wp:posOffset>-492760</wp:posOffset>
          </wp:positionH>
          <wp:positionV relativeFrom="paragraph">
            <wp:posOffset>-641086</wp:posOffset>
          </wp:positionV>
          <wp:extent cx="7392838" cy="1357138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2838" cy="1357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E51" w:rsidRDefault="002842DF" w:rsidP="002842DF">
    <w:pPr>
      <w:pStyle w:val="Footer"/>
    </w:pPr>
    <w:r w:rsidRPr="00D82C43">
      <w:t>Department of State Growth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C369B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78DE" w:rsidRDefault="00D278DE" w:rsidP="004E78DD">
      <w:r>
        <w:separator/>
      </w:r>
    </w:p>
  </w:footnote>
  <w:footnote w:type="continuationSeparator" w:id="0">
    <w:p w:rsidR="00D278DE" w:rsidRDefault="00D278DE" w:rsidP="004E78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4B" w:rsidRDefault="0036604B">
    <w:pPr>
      <w:spacing w:before="0" w:after="0"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4B" w:rsidRDefault="0036604B">
    <w:pPr>
      <w:spacing w:before="0"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04B" w:rsidRDefault="00D96DFE">
    <w:pPr>
      <w:spacing w:before="0" w:after="0" w:line="240" w:lineRule="auto"/>
    </w:pPr>
    <w:r w:rsidRPr="0042028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A2C1E3" wp14:editId="60F6FA01">
              <wp:simplePos x="0" y="0"/>
              <wp:positionH relativeFrom="margin">
                <wp:posOffset>-189511</wp:posOffset>
              </wp:positionH>
              <wp:positionV relativeFrom="paragraph">
                <wp:posOffset>-1080461</wp:posOffset>
              </wp:positionV>
              <wp:extent cx="2858770" cy="637717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8770" cy="63771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82603" w:rsidRPr="00882603" w:rsidRDefault="00882603" w:rsidP="00882603">
                          <w:pPr>
                            <w:pStyle w:val="Subtitle"/>
                            <w:rPr>
                              <w:sz w:val="28"/>
                            </w:rPr>
                          </w:pPr>
                          <w:r w:rsidRPr="00882603">
                            <w:rPr>
                              <w:sz w:val="28"/>
                            </w:rPr>
                            <w:t>Fact Sheet</w:t>
                          </w:r>
                          <w:r w:rsidR="00CE4F1E">
                            <w:rPr>
                              <w:sz w:val="28"/>
                            </w:rPr>
                            <w:t xml:space="preserve"> PT827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A2C1E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14.9pt;margin-top:-85.1pt;width:225.1pt;height:5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" filled="f" stroked="f" strokeweight=".5pt">
              <v:path arrowok="t"/>
              <v:textbox>
                <w:txbxContent>
                  <w:p w:rsidR="00882603" w:rsidRPr="00882603" w:rsidRDefault="00882603" w:rsidP="00882603">
                    <w:pPr>
                      <w:pStyle w:val="Subtitle"/>
                      <w:rPr>
                        <w:sz w:val="28"/>
                      </w:rPr>
                    </w:pPr>
                    <w:r w:rsidRPr="00882603">
                      <w:rPr>
                        <w:sz w:val="28"/>
                      </w:rPr>
                      <w:t>Fact Sheet</w:t>
                    </w:r>
                    <w:r w:rsidR="00CE4F1E">
                      <w:rPr>
                        <w:sz w:val="28"/>
                      </w:rPr>
                      <w:t xml:space="preserve"> PT827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76B39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020A2230" wp14:editId="0D6727C1">
          <wp:simplePos x="0" y="0"/>
          <wp:positionH relativeFrom="page">
            <wp:posOffset>0</wp:posOffset>
          </wp:positionH>
          <wp:positionV relativeFrom="paragraph">
            <wp:posOffset>-1595491</wp:posOffset>
          </wp:positionV>
          <wp:extent cx="7562540" cy="2674333"/>
          <wp:effectExtent l="0" t="0" r="63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 Sheet 8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540" cy="2674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E51" w:rsidRDefault="00F41E51">
    <w:pPr>
      <w:spacing w:before="0"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02674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80EC53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F9F037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38098A"/>
    <w:multiLevelType w:val="hybridMultilevel"/>
    <w:tmpl w:val="4552E874"/>
    <w:lvl w:ilvl="0" w:tplc="0C09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4" w15:restartNumberingAfterBreak="0">
    <w:nsid w:val="0B60062A"/>
    <w:multiLevelType w:val="hybridMultilevel"/>
    <w:tmpl w:val="3D8459FA"/>
    <w:lvl w:ilvl="0" w:tplc="FF7CD86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E57A01"/>
    <w:multiLevelType w:val="hybridMultilevel"/>
    <w:tmpl w:val="B62AD7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076D7"/>
    <w:multiLevelType w:val="multilevel"/>
    <w:tmpl w:val="9A948C84"/>
    <w:lvl w:ilvl="0">
      <w:start w:val="1"/>
      <w:numFmt w:val="decimal"/>
      <w:pStyle w:val="BulletNumbered"/>
      <w:lvlText w:val="%1."/>
      <w:lvlJc w:val="left"/>
      <w:pPr>
        <w:ind w:left="590" w:hanging="36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822E44"/>
    <w:multiLevelType w:val="hybridMultilevel"/>
    <w:tmpl w:val="50F64804"/>
    <w:lvl w:ilvl="0" w:tplc="0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1DD94F61"/>
    <w:multiLevelType w:val="hybridMultilevel"/>
    <w:tmpl w:val="07EAF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97BD5"/>
    <w:multiLevelType w:val="hybridMultilevel"/>
    <w:tmpl w:val="BC00F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1284B"/>
    <w:multiLevelType w:val="hybridMultilevel"/>
    <w:tmpl w:val="F11C7E82"/>
    <w:lvl w:ilvl="0" w:tplc="0C09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 w15:restartNumberingAfterBreak="0">
    <w:nsid w:val="37B00EC0"/>
    <w:multiLevelType w:val="hybridMultilevel"/>
    <w:tmpl w:val="AE3806D4"/>
    <w:lvl w:ilvl="0" w:tplc="3710E786">
      <w:numFmt w:val="bullet"/>
      <w:lvlText w:val="•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82DAF"/>
    <w:multiLevelType w:val="hybridMultilevel"/>
    <w:tmpl w:val="9A1A6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6138C"/>
    <w:multiLevelType w:val="multilevel"/>
    <w:tmpl w:val="C2F23A90"/>
    <w:lvl w:ilvl="0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46D1B"/>
    <w:multiLevelType w:val="hybridMultilevel"/>
    <w:tmpl w:val="6938060A"/>
    <w:lvl w:ilvl="0" w:tplc="03F41118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16072"/>
    <w:multiLevelType w:val="hybridMultilevel"/>
    <w:tmpl w:val="8D407BCA"/>
    <w:lvl w:ilvl="0" w:tplc="0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 w15:restartNumberingAfterBreak="0">
    <w:nsid w:val="5EB8733F"/>
    <w:multiLevelType w:val="hybridMultilevel"/>
    <w:tmpl w:val="09A8B4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D25803"/>
    <w:multiLevelType w:val="hybridMultilevel"/>
    <w:tmpl w:val="7352929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F7115E"/>
    <w:multiLevelType w:val="hybridMultilevel"/>
    <w:tmpl w:val="F2CCFC18"/>
    <w:lvl w:ilvl="0" w:tplc="BB28832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CB12AF"/>
    <w:multiLevelType w:val="multilevel"/>
    <w:tmpl w:val="BBBC983E"/>
    <w:lvl w:ilvl="0">
      <w:start w:val="1"/>
      <w:numFmt w:val="bullet"/>
      <w:lvlText w:val=""/>
      <w:lvlJc w:val="left"/>
      <w:pPr>
        <w:ind w:left="720" w:hanging="49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095B2F"/>
    <w:multiLevelType w:val="hybridMultilevel"/>
    <w:tmpl w:val="A5065E2C"/>
    <w:lvl w:ilvl="0" w:tplc="0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 w15:restartNumberingAfterBreak="0">
    <w:nsid w:val="76241C6A"/>
    <w:multiLevelType w:val="hybridMultilevel"/>
    <w:tmpl w:val="A8FC6FD2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6"/>
  </w:num>
  <w:num w:numId="4">
    <w:abstractNumId w:val="14"/>
  </w:num>
  <w:num w:numId="5">
    <w:abstractNumId w:val="18"/>
  </w:num>
  <w:num w:numId="6">
    <w:abstractNumId w:val="0"/>
  </w:num>
  <w:num w:numId="7">
    <w:abstractNumId w:val="1"/>
  </w:num>
  <w:num w:numId="8">
    <w:abstractNumId w:val="19"/>
  </w:num>
  <w:num w:numId="9">
    <w:abstractNumId w:val="13"/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1"/>
  </w:num>
  <w:num w:numId="15">
    <w:abstractNumId w:val="9"/>
  </w:num>
  <w:num w:numId="16">
    <w:abstractNumId w:val="3"/>
  </w:num>
  <w:num w:numId="17">
    <w:abstractNumId w:val="7"/>
  </w:num>
  <w:num w:numId="18">
    <w:abstractNumId w:val="10"/>
  </w:num>
  <w:num w:numId="19">
    <w:abstractNumId w:val="20"/>
  </w:num>
  <w:num w:numId="20">
    <w:abstractNumId w:val="15"/>
  </w:num>
  <w:num w:numId="21">
    <w:abstractNumId w:val="12"/>
  </w:num>
  <w:num w:numId="22">
    <w:abstractNumId w:val="8"/>
  </w:num>
  <w:num w:numId="23">
    <w:abstractNumId w:val="16"/>
  </w:num>
  <w:num w:numId="24">
    <w:abstractNumId w:val="17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stylePaneSortMethod w:val="0000"/>
  <w:documentProtection w:formatting="1" w:enforcement="0"/>
  <w:styleLockTheme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B5B"/>
    <w:rsid w:val="00001D90"/>
    <w:rsid w:val="00021F66"/>
    <w:rsid w:val="00026B0F"/>
    <w:rsid w:val="00032AE9"/>
    <w:rsid w:val="0004025D"/>
    <w:rsid w:val="00052354"/>
    <w:rsid w:val="00085B5B"/>
    <w:rsid w:val="00096398"/>
    <w:rsid w:val="000A2FE0"/>
    <w:rsid w:val="000B7282"/>
    <w:rsid w:val="000D0C5D"/>
    <w:rsid w:val="000D1B42"/>
    <w:rsid w:val="000D75E6"/>
    <w:rsid w:val="000E6B84"/>
    <w:rsid w:val="000E7A2C"/>
    <w:rsid w:val="00102F72"/>
    <w:rsid w:val="00113D66"/>
    <w:rsid w:val="00127101"/>
    <w:rsid w:val="0014170B"/>
    <w:rsid w:val="0014698E"/>
    <w:rsid w:val="001705F1"/>
    <w:rsid w:val="00182466"/>
    <w:rsid w:val="001A7864"/>
    <w:rsid w:val="001D31C3"/>
    <w:rsid w:val="001F0167"/>
    <w:rsid w:val="00204B0A"/>
    <w:rsid w:val="00205589"/>
    <w:rsid w:val="0021089C"/>
    <w:rsid w:val="00245809"/>
    <w:rsid w:val="002466FA"/>
    <w:rsid w:val="0025571F"/>
    <w:rsid w:val="002737C8"/>
    <w:rsid w:val="002842DF"/>
    <w:rsid w:val="002A0A2E"/>
    <w:rsid w:val="002C2FF6"/>
    <w:rsid w:val="002C39C9"/>
    <w:rsid w:val="002D2523"/>
    <w:rsid w:val="002D46E0"/>
    <w:rsid w:val="002D6A1B"/>
    <w:rsid w:val="002E5DA1"/>
    <w:rsid w:val="002F1742"/>
    <w:rsid w:val="003029F3"/>
    <w:rsid w:val="003040EF"/>
    <w:rsid w:val="0031285D"/>
    <w:rsid w:val="00313F1E"/>
    <w:rsid w:val="0031732B"/>
    <w:rsid w:val="0032054D"/>
    <w:rsid w:val="003319C7"/>
    <w:rsid w:val="0033632F"/>
    <w:rsid w:val="00347DDD"/>
    <w:rsid w:val="003620ED"/>
    <w:rsid w:val="0036604B"/>
    <w:rsid w:val="0037765E"/>
    <w:rsid w:val="00383C77"/>
    <w:rsid w:val="00390DDA"/>
    <w:rsid w:val="00392FC9"/>
    <w:rsid w:val="003A2F16"/>
    <w:rsid w:val="003C10DD"/>
    <w:rsid w:val="003C5DF5"/>
    <w:rsid w:val="003F6291"/>
    <w:rsid w:val="00412411"/>
    <w:rsid w:val="00420287"/>
    <w:rsid w:val="00440166"/>
    <w:rsid w:val="00446898"/>
    <w:rsid w:val="00477FDE"/>
    <w:rsid w:val="00482B3B"/>
    <w:rsid w:val="004854BE"/>
    <w:rsid w:val="00490DDB"/>
    <w:rsid w:val="004A0783"/>
    <w:rsid w:val="004B2C78"/>
    <w:rsid w:val="004B398F"/>
    <w:rsid w:val="004B4127"/>
    <w:rsid w:val="004B41B0"/>
    <w:rsid w:val="004D301E"/>
    <w:rsid w:val="004E78DD"/>
    <w:rsid w:val="00506321"/>
    <w:rsid w:val="005103CC"/>
    <w:rsid w:val="00510946"/>
    <w:rsid w:val="005301CA"/>
    <w:rsid w:val="00536DF0"/>
    <w:rsid w:val="00542689"/>
    <w:rsid w:val="00545CBF"/>
    <w:rsid w:val="005A1DB7"/>
    <w:rsid w:val="005B0839"/>
    <w:rsid w:val="005D61EB"/>
    <w:rsid w:val="005E6B99"/>
    <w:rsid w:val="005F218F"/>
    <w:rsid w:val="006158CE"/>
    <w:rsid w:val="006340F8"/>
    <w:rsid w:val="00647891"/>
    <w:rsid w:val="00680485"/>
    <w:rsid w:val="00683C6F"/>
    <w:rsid w:val="00693A08"/>
    <w:rsid w:val="006D21B8"/>
    <w:rsid w:val="006D22BD"/>
    <w:rsid w:val="006D466E"/>
    <w:rsid w:val="006E59F5"/>
    <w:rsid w:val="006F62C7"/>
    <w:rsid w:val="00701304"/>
    <w:rsid w:val="00712F10"/>
    <w:rsid w:val="007160BF"/>
    <w:rsid w:val="0074102B"/>
    <w:rsid w:val="00742F28"/>
    <w:rsid w:val="0074581C"/>
    <w:rsid w:val="0074731D"/>
    <w:rsid w:val="00756D43"/>
    <w:rsid w:val="00757492"/>
    <w:rsid w:val="00763EB9"/>
    <w:rsid w:val="00765A2F"/>
    <w:rsid w:val="007719B4"/>
    <w:rsid w:val="00776B39"/>
    <w:rsid w:val="00777816"/>
    <w:rsid w:val="007C24B1"/>
    <w:rsid w:val="0082465B"/>
    <w:rsid w:val="00825BC9"/>
    <w:rsid w:val="00826268"/>
    <w:rsid w:val="008477D1"/>
    <w:rsid w:val="00856356"/>
    <w:rsid w:val="00870CDC"/>
    <w:rsid w:val="00882603"/>
    <w:rsid w:val="0088505C"/>
    <w:rsid w:val="008F2257"/>
    <w:rsid w:val="008F3FA8"/>
    <w:rsid w:val="00927D0D"/>
    <w:rsid w:val="00930957"/>
    <w:rsid w:val="00955151"/>
    <w:rsid w:val="009557D7"/>
    <w:rsid w:val="009673C0"/>
    <w:rsid w:val="00971E40"/>
    <w:rsid w:val="00973FFB"/>
    <w:rsid w:val="00976698"/>
    <w:rsid w:val="00987BC9"/>
    <w:rsid w:val="00992258"/>
    <w:rsid w:val="009A22FD"/>
    <w:rsid w:val="009B24AD"/>
    <w:rsid w:val="009B5C01"/>
    <w:rsid w:val="009D0E80"/>
    <w:rsid w:val="009D2EEA"/>
    <w:rsid w:val="009E1E34"/>
    <w:rsid w:val="009E6378"/>
    <w:rsid w:val="00A22F2C"/>
    <w:rsid w:val="00A261B8"/>
    <w:rsid w:val="00A26AAF"/>
    <w:rsid w:val="00A313CD"/>
    <w:rsid w:val="00A524C5"/>
    <w:rsid w:val="00A52564"/>
    <w:rsid w:val="00A7193D"/>
    <w:rsid w:val="00A74A24"/>
    <w:rsid w:val="00A81518"/>
    <w:rsid w:val="00A8158A"/>
    <w:rsid w:val="00AB6BB0"/>
    <w:rsid w:val="00AB7B96"/>
    <w:rsid w:val="00AE5B43"/>
    <w:rsid w:val="00AF3A06"/>
    <w:rsid w:val="00AF7BBD"/>
    <w:rsid w:val="00B050DE"/>
    <w:rsid w:val="00B121F3"/>
    <w:rsid w:val="00B41467"/>
    <w:rsid w:val="00B43154"/>
    <w:rsid w:val="00B54095"/>
    <w:rsid w:val="00B63007"/>
    <w:rsid w:val="00B63DC3"/>
    <w:rsid w:val="00B72A2A"/>
    <w:rsid w:val="00B81712"/>
    <w:rsid w:val="00BA0DED"/>
    <w:rsid w:val="00BA61AD"/>
    <w:rsid w:val="00BB3D69"/>
    <w:rsid w:val="00BB60A7"/>
    <w:rsid w:val="00BB7F66"/>
    <w:rsid w:val="00BD40A0"/>
    <w:rsid w:val="00C01641"/>
    <w:rsid w:val="00C11DD7"/>
    <w:rsid w:val="00C160B8"/>
    <w:rsid w:val="00C25F88"/>
    <w:rsid w:val="00C369B7"/>
    <w:rsid w:val="00C4367C"/>
    <w:rsid w:val="00C65A3D"/>
    <w:rsid w:val="00C73978"/>
    <w:rsid w:val="00CA29D4"/>
    <w:rsid w:val="00CA3E84"/>
    <w:rsid w:val="00CB27A9"/>
    <w:rsid w:val="00CC4954"/>
    <w:rsid w:val="00CE4F1E"/>
    <w:rsid w:val="00CE58E1"/>
    <w:rsid w:val="00D10081"/>
    <w:rsid w:val="00D1200B"/>
    <w:rsid w:val="00D24ADC"/>
    <w:rsid w:val="00D278DE"/>
    <w:rsid w:val="00D31262"/>
    <w:rsid w:val="00D443AE"/>
    <w:rsid w:val="00D72C51"/>
    <w:rsid w:val="00D76A3C"/>
    <w:rsid w:val="00D95BB0"/>
    <w:rsid w:val="00D96DFE"/>
    <w:rsid w:val="00DB6A6B"/>
    <w:rsid w:val="00DD2E96"/>
    <w:rsid w:val="00DE17FB"/>
    <w:rsid w:val="00DE40C3"/>
    <w:rsid w:val="00DF0EE4"/>
    <w:rsid w:val="00E4232F"/>
    <w:rsid w:val="00E54AD9"/>
    <w:rsid w:val="00E64359"/>
    <w:rsid w:val="00E81919"/>
    <w:rsid w:val="00EA190C"/>
    <w:rsid w:val="00EA5C5F"/>
    <w:rsid w:val="00ED10E7"/>
    <w:rsid w:val="00ED4C17"/>
    <w:rsid w:val="00EE27C4"/>
    <w:rsid w:val="00EE3C6B"/>
    <w:rsid w:val="00EF0AC7"/>
    <w:rsid w:val="00F0693A"/>
    <w:rsid w:val="00F270A5"/>
    <w:rsid w:val="00F343A7"/>
    <w:rsid w:val="00F41E51"/>
    <w:rsid w:val="00F64A7E"/>
    <w:rsid w:val="00F73CB5"/>
    <w:rsid w:val="00F80549"/>
    <w:rsid w:val="00F95B70"/>
    <w:rsid w:val="00F96EB1"/>
    <w:rsid w:val="00FC3B9A"/>
    <w:rsid w:val="00FC5C38"/>
    <w:rsid w:val="00FD1764"/>
    <w:rsid w:val="00FD34CE"/>
    <w:rsid w:val="00FE2CED"/>
    <w:rsid w:val="00FF6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82850909-4A88-4DA7-BE69-5EDC1FB4D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20" w:after="200" w:line="280" w:lineRule="exact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0" w:semiHidden="1" w:uiPriority="39" w:qFormat="1"/>
    <w:lsdException w:name="toc 2" w:locked="0" w:semiHidden="1" w:uiPriority="39"/>
    <w:lsdException w:name="toc 3" w:locked="0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locked="0" w:semiHidden="1"/>
    <w:lsdException w:name="annotation text" w:semiHidden="1"/>
    <w:lsdException w:name="header" w:semiHidden="1"/>
    <w:lsdException w:name="footer" w:locked="0" w:semiHidden="1" w:unhideWhenUsed="1" w:qFormat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locked="0" w:semiHidden="1" w:qFormat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locked="0" w:semiHidden="1"/>
    <w:lsdException w:name="List" w:semiHidden="1"/>
    <w:lsdException w:name="List Bullet" w:locked="0" w:semiHidden="1" w:uiPriority="0" w:unhideWhenUsed="1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0" w:uiPriority="10" w:qFormat="1"/>
    <w:lsdException w:name="Closing" w:semiHidden="1"/>
    <w:lsdException w:name="Signature" w:semiHidden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0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0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locked="0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9673C0"/>
  </w:style>
  <w:style w:type="paragraph" w:styleId="Heading1">
    <w:name w:val="heading 1"/>
    <w:basedOn w:val="Normal"/>
    <w:next w:val="BodyText"/>
    <w:link w:val="Heading1Char"/>
    <w:qFormat/>
    <w:rsid w:val="00D96DFE"/>
    <w:pPr>
      <w:keepNext/>
      <w:keepLines/>
      <w:spacing w:after="560" w:line="620" w:lineRule="exact"/>
      <w:outlineLvl w:val="0"/>
    </w:pPr>
    <w:rPr>
      <w:rFonts w:asciiTheme="majorHAnsi" w:eastAsiaTheme="majorEastAsia" w:hAnsiTheme="majorHAnsi" w:cstheme="majorBidi"/>
      <w:color w:val="005295"/>
      <w:sz w:val="48"/>
      <w:szCs w:val="32"/>
    </w:rPr>
  </w:style>
  <w:style w:type="paragraph" w:styleId="Heading2">
    <w:name w:val="heading 2"/>
    <w:basedOn w:val="Normal"/>
    <w:next w:val="BodyText"/>
    <w:link w:val="Heading2Char"/>
    <w:qFormat/>
    <w:rsid w:val="00D96DFE"/>
    <w:pPr>
      <w:keepNext/>
      <w:keepLines/>
      <w:suppressAutoHyphens/>
      <w:spacing w:before="240" w:after="120" w:line="440" w:lineRule="exact"/>
      <w:outlineLvl w:val="1"/>
    </w:pPr>
    <w:rPr>
      <w:rFonts w:asciiTheme="majorHAnsi" w:eastAsiaTheme="majorEastAsia" w:hAnsiTheme="majorHAnsi" w:cstheme="majorBidi"/>
      <w:color w:val="265EAC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3029F3"/>
    <w:pPr>
      <w:keepNext/>
      <w:keepLines/>
      <w:spacing w:before="400" w:after="120"/>
      <w:outlineLvl w:val="2"/>
    </w:pPr>
    <w:rPr>
      <w:rFonts w:asciiTheme="majorHAnsi" w:eastAsiaTheme="majorEastAsia" w:hAnsiTheme="majorHAnsi" w:cstheme="majorBidi"/>
      <w:color w:val="0076BE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37765E"/>
    <w:pPr>
      <w:suppressAutoHyphens/>
    </w:pPr>
  </w:style>
  <w:style w:type="character" w:customStyle="1" w:styleId="BodyTextChar">
    <w:name w:val="Body Text Char"/>
    <w:basedOn w:val="DefaultParagraphFont"/>
    <w:link w:val="BodyText"/>
    <w:rsid w:val="0037765E"/>
    <w:rPr>
      <w:color w:val="000000" w:themeColor="text1"/>
    </w:rPr>
  </w:style>
  <w:style w:type="paragraph" w:customStyle="1" w:styleId="BackPage">
    <w:name w:val="Back Page"/>
    <w:basedOn w:val="Normal"/>
    <w:qFormat/>
    <w:rsid w:val="002D46E0"/>
    <w:pPr>
      <w:suppressAutoHyphens/>
      <w:spacing w:after="113" w:line="310" w:lineRule="exact"/>
    </w:pPr>
  </w:style>
  <w:style w:type="paragraph" w:styleId="ListBullet">
    <w:name w:val="List Bullet"/>
    <w:aliases w:val="Bullet"/>
    <w:basedOn w:val="Normal"/>
    <w:qFormat/>
    <w:rsid w:val="003029F3"/>
    <w:pPr>
      <w:numPr>
        <w:numId w:val="25"/>
      </w:numPr>
      <w:suppressAutoHyphens/>
      <w:spacing w:after="120"/>
      <w:ind w:left="340" w:hanging="340"/>
    </w:pPr>
  </w:style>
  <w:style w:type="paragraph" w:customStyle="1" w:styleId="BulletNumbered">
    <w:name w:val="Bullet Numbered"/>
    <w:basedOn w:val="ListBullet"/>
    <w:qFormat/>
    <w:rsid w:val="00987BC9"/>
    <w:pPr>
      <w:numPr>
        <w:numId w:val="3"/>
      </w:numPr>
    </w:pPr>
  </w:style>
  <w:style w:type="paragraph" w:styleId="Footer">
    <w:name w:val="footer"/>
    <w:basedOn w:val="Normal"/>
    <w:link w:val="FooterChar"/>
    <w:uiPriority w:val="99"/>
    <w:qFormat/>
    <w:rsid w:val="002D46E0"/>
    <w:pPr>
      <w:tabs>
        <w:tab w:val="right" w:pos="10206"/>
      </w:tabs>
      <w:spacing w:line="280" w:lineRule="atLeast"/>
    </w:pPr>
    <w:rPr>
      <w:color w:val="646464"/>
    </w:rPr>
  </w:style>
  <w:style w:type="character" w:customStyle="1" w:styleId="FooterChar">
    <w:name w:val="Footer Char"/>
    <w:basedOn w:val="DefaultParagraphFont"/>
    <w:link w:val="Footer"/>
    <w:rsid w:val="00AF3A06"/>
    <w:rPr>
      <w:color w:val="646464"/>
    </w:rPr>
  </w:style>
  <w:style w:type="character" w:customStyle="1" w:styleId="Heading1Char">
    <w:name w:val="Heading 1 Char"/>
    <w:basedOn w:val="DefaultParagraphFont"/>
    <w:link w:val="Heading1"/>
    <w:rsid w:val="00D96DFE"/>
    <w:rPr>
      <w:rFonts w:asciiTheme="majorHAnsi" w:eastAsiaTheme="majorEastAsia" w:hAnsiTheme="majorHAnsi" w:cstheme="majorBidi"/>
      <w:color w:val="005295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D96DFE"/>
    <w:rPr>
      <w:rFonts w:asciiTheme="majorHAnsi" w:eastAsiaTheme="majorEastAsia" w:hAnsiTheme="majorHAnsi" w:cstheme="majorBidi"/>
      <w:color w:val="265EAC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3029F3"/>
    <w:rPr>
      <w:rFonts w:asciiTheme="majorHAnsi" w:eastAsiaTheme="majorEastAsia" w:hAnsiTheme="majorHAnsi" w:cstheme="majorBidi"/>
      <w:color w:val="0076BE"/>
      <w:sz w:val="28"/>
      <w:szCs w:val="24"/>
    </w:rPr>
  </w:style>
  <w:style w:type="paragraph" w:styleId="Subtitle">
    <w:name w:val="Subtitle"/>
    <w:aliases w:val="Full title"/>
    <w:basedOn w:val="Normal"/>
    <w:next w:val="BodyText"/>
    <w:link w:val="SubtitleChar"/>
    <w:uiPriority w:val="11"/>
    <w:qFormat/>
    <w:rsid w:val="000D0C5D"/>
    <w:pPr>
      <w:numPr>
        <w:ilvl w:val="1"/>
      </w:numPr>
      <w:suppressAutoHyphens/>
    </w:pPr>
    <w:rPr>
      <w:rFonts w:eastAsiaTheme="minorEastAsia"/>
      <w:sz w:val="24"/>
    </w:rPr>
  </w:style>
  <w:style w:type="character" w:customStyle="1" w:styleId="SubtitleChar">
    <w:name w:val="Subtitle Char"/>
    <w:aliases w:val="Full title Char"/>
    <w:basedOn w:val="DefaultParagraphFont"/>
    <w:link w:val="Subtitle"/>
    <w:uiPriority w:val="11"/>
    <w:rsid w:val="000D0C5D"/>
    <w:rPr>
      <w:rFonts w:eastAsiaTheme="minorEastAsia"/>
      <w:sz w:val="24"/>
    </w:rPr>
  </w:style>
  <w:style w:type="paragraph" w:styleId="Title">
    <w:name w:val="Title"/>
    <w:aliases w:val="Short Title"/>
    <w:basedOn w:val="Normal"/>
    <w:next w:val="BodyText"/>
    <w:link w:val="TitleChar"/>
    <w:uiPriority w:val="10"/>
    <w:qFormat/>
    <w:rsid w:val="00756D43"/>
    <w:pPr>
      <w:suppressAutoHyphens/>
      <w:spacing w:line="880" w:lineRule="exact"/>
    </w:pPr>
    <w:rPr>
      <w:rFonts w:asciiTheme="majorHAnsi" w:eastAsiaTheme="majorEastAsia" w:hAnsiTheme="majorHAnsi" w:cstheme="majorBidi"/>
      <w:sz w:val="80"/>
      <w:szCs w:val="56"/>
    </w:rPr>
  </w:style>
  <w:style w:type="character" w:customStyle="1" w:styleId="TitleChar">
    <w:name w:val="Title Char"/>
    <w:aliases w:val="Short Title Char"/>
    <w:basedOn w:val="DefaultParagraphFont"/>
    <w:link w:val="Title"/>
    <w:uiPriority w:val="10"/>
    <w:rsid w:val="00756D43"/>
    <w:rPr>
      <w:rFonts w:asciiTheme="majorHAnsi" w:eastAsiaTheme="majorEastAsia" w:hAnsiTheme="majorHAnsi" w:cstheme="majorBidi"/>
      <w:sz w:val="80"/>
      <w:szCs w:val="56"/>
    </w:rPr>
  </w:style>
  <w:style w:type="paragraph" w:styleId="Header">
    <w:name w:val="header"/>
    <w:basedOn w:val="Normal"/>
    <w:link w:val="HeaderChar"/>
    <w:uiPriority w:val="99"/>
    <w:semiHidden/>
    <w:locked/>
    <w:rsid w:val="004E78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78DD"/>
  </w:style>
  <w:style w:type="character" w:styleId="PageNumber">
    <w:name w:val="page number"/>
    <w:basedOn w:val="DefaultParagraphFont"/>
    <w:uiPriority w:val="99"/>
    <w:semiHidden/>
    <w:locked/>
    <w:rsid w:val="004E78DD"/>
  </w:style>
  <w:style w:type="table" w:styleId="TableGrid">
    <w:name w:val="Table Grid"/>
    <w:basedOn w:val="TableNormal"/>
    <w:uiPriority w:val="39"/>
    <w:rsid w:val="008F3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talic">
    <w:name w:val="Body text Italic"/>
    <w:basedOn w:val="Emphasis"/>
    <w:uiPriority w:val="1"/>
    <w:qFormat/>
    <w:rsid w:val="00EA190C"/>
    <w:rPr>
      <w:rFonts w:asciiTheme="minorHAnsi" w:hAnsiTheme="minorHAnsi"/>
      <w:i/>
      <w:iCs/>
      <w:sz w:val="22"/>
    </w:rPr>
  </w:style>
  <w:style w:type="character" w:customStyle="1" w:styleId="BodytextBold">
    <w:name w:val="Body text Bold"/>
    <w:basedOn w:val="Strong"/>
    <w:uiPriority w:val="1"/>
    <w:qFormat/>
    <w:rsid w:val="001705F1"/>
    <w:rPr>
      <w:rFonts w:asciiTheme="minorHAnsi" w:hAnsiTheme="minorHAnsi"/>
      <w:b/>
      <w:bCs/>
      <w:color w:val="000000" w:themeColor="text1"/>
      <w:sz w:val="22"/>
    </w:rPr>
  </w:style>
  <w:style w:type="character" w:styleId="Emphasis">
    <w:name w:val="Emphasis"/>
    <w:basedOn w:val="DefaultParagraphFont"/>
    <w:uiPriority w:val="20"/>
    <w:semiHidden/>
    <w:qFormat/>
    <w:locked/>
    <w:rsid w:val="00EA190C"/>
    <w:rPr>
      <w:i/>
      <w:iCs/>
    </w:rPr>
  </w:style>
  <w:style w:type="character" w:styleId="Strong">
    <w:name w:val="Strong"/>
    <w:basedOn w:val="DefaultParagraphFont"/>
    <w:uiPriority w:val="22"/>
    <w:semiHidden/>
    <w:qFormat/>
    <w:locked/>
    <w:rsid w:val="001705F1"/>
    <w:rPr>
      <w:b/>
      <w:bCs/>
    </w:rPr>
  </w:style>
  <w:style w:type="paragraph" w:styleId="TOCHeading">
    <w:name w:val="TOC Heading"/>
    <w:basedOn w:val="Heading1"/>
    <w:next w:val="Normal"/>
    <w:uiPriority w:val="39"/>
    <w:semiHidden/>
    <w:qFormat/>
    <w:rsid w:val="003C5DF5"/>
    <w:pPr>
      <w:spacing w:before="240" w:after="0" w:line="259" w:lineRule="auto"/>
      <w:outlineLvl w:val="9"/>
    </w:pPr>
    <w:rPr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semiHidden/>
    <w:qFormat/>
    <w:rsid w:val="005A1DB7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rsid w:val="003C5D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3C5DF5"/>
    <w:pPr>
      <w:spacing w:after="100"/>
      <w:ind w:left="440"/>
    </w:pPr>
  </w:style>
  <w:style w:type="character" w:customStyle="1" w:styleId="Instructions">
    <w:name w:val="Instructions"/>
    <w:basedOn w:val="CommentReference"/>
    <w:uiPriority w:val="1"/>
    <w:qFormat/>
    <w:rsid w:val="00FD1764"/>
    <w:rPr>
      <w:rFonts w:asciiTheme="minorHAnsi" w:hAnsiTheme="minorHAnsi"/>
      <w:vanish w:val="0"/>
      <w:color w:val="0070C0"/>
      <w:sz w:val="22"/>
      <w:szCs w:val="16"/>
      <w:u w:val="dotted"/>
    </w:rPr>
  </w:style>
  <w:style w:type="character" w:styleId="CommentReference">
    <w:name w:val="annotation reference"/>
    <w:basedOn w:val="DefaultParagraphFont"/>
    <w:uiPriority w:val="99"/>
    <w:semiHidden/>
    <w:locked/>
    <w:rsid w:val="00D1200B"/>
    <w:rPr>
      <w:sz w:val="16"/>
      <w:szCs w:val="16"/>
    </w:rPr>
  </w:style>
  <w:style w:type="character" w:styleId="Hyperlink">
    <w:name w:val="Hyperlink"/>
    <w:basedOn w:val="DefaultParagraphFont"/>
    <w:uiPriority w:val="99"/>
    <w:locked/>
    <w:rsid w:val="00742F28"/>
    <w:rPr>
      <w:color w:val="0563C1" w:themeColor="hyperlink"/>
      <w:u w:val="single"/>
    </w:rPr>
  </w:style>
  <w:style w:type="paragraph" w:customStyle="1" w:styleId="Tabletext">
    <w:name w:val="Table text"/>
    <w:basedOn w:val="BodyText"/>
    <w:qFormat/>
    <w:rsid w:val="000E6B84"/>
    <w:pPr>
      <w:spacing w:before="0" w:after="0" w:line="240" w:lineRule="auto"/>
    </w:pPr>
  </w:style>
  <w:style w:type="character" w:customStyle="1" w:styleId="BoldItalic">
    <w:name w:val="Bold &amp; Italic"/>
    <w:basedOn w:val="BodytextBold"/>
    <w:uiPriority w:val="1"/>
    <w:qFormat/>
    <w:rsid w:val="00D10081"/>
    <w:rPr>
      <w:rFonts w:asciiTheme="minorHAnsi" w:eastAsiaTheme="minorHAnsi" w:hAnsiTheme="minorHAnsi" w:cstheme="minorBidi"/>
      <w:b/>
      <w:bCs/>
      <w:i/>
      <w:color w:val="000000" w:themeColor="text1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7719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719B4"/>
    <w:rPr>
      <w:i/>
      <w:iCs/>
      <w:color w:val="404040" w:themeColor="text1" w:themeTint="BF"/>
    </w:rPr>
  </w:style>
  <w:style w:type="character" w:styleId="FootnoteReference">
    <w:name w:val="footnote reference"/>
    <w:basedOn w:val="DefaultParagraphFont"/>
    <w:uiPriority w:val="99"/>
    <w:qFormat/>
    <w:rsid w:val="00FE2CED"/>
    <w:rPr>
      <w:rFonts w:asciiTheme="minorHAnsi" w:hAnsiTheme="minorHAnsi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E2CED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2CED"/>
    <w:rPr>
      <w:sz w:val="20"/>
      <w:szCs w:val="20"/>
    </w:rPr>
  </w:style>
  <w:style w:type="paragraph" w:styleId="ListParagraph">
    <w:name w:val="List Paragraph"/>
    <w:basedOn w:val="Normal"/>
    <w:uiPriority w:val="34"/>
    <w:qFormat/>
    <w:locked/>
    <w:rsid w:val="00313F1E"/>
    <w:pPr>
      <w:spacing w:before="0" w:after="160" w:line="259" w:lineRule="auto"/>
      <w:ind w:left="720"/>
      <w:contextualSpacing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locked/>
    <w:rsid w:val="00F96EB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B1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96E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E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F96E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EB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locked/>
    <w:rsid w:val="00B63D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1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operator.accreditation@stategrowth.tas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legislation.tas.gov.au/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police.tas.gov.au/services-online/police-history-record-checks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gislation.tas.gov.au/view/html/inforce/current/act-2011-059" TargetMode="External"/><Relationship Id="rId20" Type="http://schemas.openxmlformats.org/officeDocument/2006/relationships/hyperlink" Target="https://www.transport.tas.gov.au/passenger/operators/operator_informa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police.tas.gov.au/services-online/police-history-record-check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-lukasek\Downloads\A4-document-template-with-images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DSGTheme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DDD3E045DB7241A1F825DD5FBC8CAA" ma:contentTypeVersion="1" ma:contentTypeDescription="Create a new document." ma:contentTypeScope="" ma:versionID="a00010b681dbc76abcc2cece4a90d9db">
  <xsd:schema xmlns:xsd="http://www.w3.org/2001/XMLSchema" xmlns:xs="http://www.w3.org/2001/XMLSchema" xmlns:p="http://schemas.microsoft.com/office/2006/metadata/properties" xmlns:ns2="096c1dea-4bc7-40b1-8002-faff938e68a2" targetNamespace="http://schemas.microsoft.com/office/2006/metadata/properties" ma:root="true" ma:fieldsID="ce7e08ce8175627597309ea5729b6fcd" ns2:_="">
    <xsd:import namespace="096c1dea-4bc7-40b1-8002-faff938e68a2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c1dea-4bc7-40b1-8002-faff938e68a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D4340-FB2B-4C34-87C6-B87A7BCEAC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AD37BE-2136-42DC-81C4-E3414A642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c1dea-4bc7-40b1-8002-faff938e6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C47471-DA1F-46D1-8DA6-B02DD6D98797}">
  <ds:schemaRefs>
    <ds:schemaRef ds:uri="http://schemas.microsoft.com/office/2006/documentManagement/types"/>
    <ds:schemaRef ds:uri="http://purl.org/dc/elements/1.1/"/>
    <ds:schemaRef ds:uri="096c1dea-4bc7-40b1-8002-faff938e68a2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0139DCE-8C5A-458C-A8A1-B8A22AA21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A4-document-template-with-images (4).dotx</Template>
  <TotalTime>0</TotalTime>
  <Pages>2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DEDTA</Company>
  <LinksUpToDate>false</LinksUpToDate>
  <CharactersWithSpaces>3986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Lukasek, Ann</dc:creator>
  <cp:keywords/>
  <dc:description/>
  <cp:lastModifiedBy>Whitty, Anna</cp:lastModifiedBy>
  <cp:revision>2</cp:revision>
  <cp:lastPrinted>2020-02-11T22:48:00Z</cp:lastPrinted>
  <dcterms:created xsi:type="dcterms:W3CDTF">2020-03-04T23:28:00Z</dcterms:created>
  <dcterms:modified xsi:type="dcterms:W3CDTF">2020-03-04T23:28:00Z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0x010100E8DDD3E045DB7241A1F825DD5FBC8CAA</vt:lpwstr>
  </property>
</Properties>
</file>