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9F22" w14:textId="60DDB7DA" w:rsidR="00433EA3" w:rsidRDefault="00F07A1E" w:rsidP="00940F84">
      <w:pPr>
        <w:ind w:right="-142"/>
        <w:rPr>
          <w:rFonts w:ascii="Gill Sans MT" w:hAnsi="Gill Sans MT"/>
          <w:color w:val="44546A" w:themeColor="text2"/>
          <w:sz w:val="40"/>
          <w:szCs w:val="40"/>
        </w:rPr>
      </w:pPr>
      <w:r w:rsidRPr="00A96C41">
        <w:rPr>
          <w:rFonts w:ascii="Gill Sans MT" w:eastAsia="Gill Sans MT" w:hAnsi="Gill Sans MT" w:cs="Times New Roman"/>
          <w:noProof/>
          <w:color w:val="000000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39BB8789" wp14:editId="64659193">
                <wp:simplePos x="0" y="0"/>
                <wp:positionH relativeFrom="margin">
                  <wp:align>left</wp:align>
                </wp:positionH>
                <wp:positionV relativeFrom="paragraph">
                  <wp:posOffset>-52705</wp:posOffset>
                </wp:positionV>
                <wp:extent cx="3912870" cy="1101090"/>
                <wp:effectExtent l="0" t="0" r="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870" cy="1101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744727" w14:textId="35CE339E" w:rsidR="003A3BA1" w:rsidRPr="003A3BA1" w:rsidRDefault="00006CAE" w:rsidP="003A3BA1">
                            <w:pPr>
                              <w:pStyle w:val="Subtitle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8144B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Issue </w:t>
                            </w:r>
                            <w:r w:rsidR="001C5335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9</w:t>
                            </w:r>
                            <w:r w:rsidR="001B378E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F9916CC" w14:textId="02ACCBFE" w:rsidR="0018144B" w:rsidRPr="0018144B" w:rsidRDefault="00A249AA" w:rsidP="0018144B">
                            <w:pPr>
                              <w:ind w:right="-142"/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>April</w:t>
                            </w:r>
                            <w:r w:rsidR="001B378E">
                              <w:rPr>
                                <w:rFonts w:ascii="Arial" w:hAnsi="Arial" w:cs="Arial"/>
                                <w:color w:val="000000" w:themeColor="text1"/>
                                <w:sz w:val="52"/>
                                <w:szCs w:val="5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B87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4.15pt;width:308.1pt;height:86.7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" filled="f" stroked="f" strokeweight=".5pt">
                <v:textbox>
                  <w:txbxContent>
                    <w:p w14:paraId="59744727" w14:textId="35CE339E" w:rsidR="003A3BA1" w:rsidRPr="003A3BA1" w:rsidRDefault="00006CAE" w:rsidP="003A3BA1">
                      <w:pPr>
                        <w:pStyle w:val="Subtitle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18144B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Issue </w:t>
                      </w:r>
                      <w:r w:rsidR="001C5335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9</w:t>
                      </w:r>
                      <w:r w:rsidR="001B378E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14:paraId="3F9916CC" w14:textId="02ACCBFE" w:rsidR="0018144B" w:rsidRPr="0018144B" w:rsidRDefault="00A249AA" w:rsidP="0018144B">
                      <w:pPr>
                        <w:ind w:right="-142"/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>April</w:t>
                      </w:r>
                      <w:r w:rsidR="001B378E">
                        <w:rPr>
                          <w:rFonts w:ascii="Arial" w:hAnsi="Arial" w:cs="Arial"/>
                          <w:color w:val="000000" w:themeColor="text1"/>
                          <w:sz w:val="52"/>
                          <w:szCs w:val="52"/>
                        </w:rPr>
                        <w:t xml:space="preserve"> 2022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Pr="003F6448">
        <w:rPr>
          <w:rFonts w:ascii="Gill Sans MT" w:hAnsi="Gill Sans MT" w:cstheme="majorHAnsi"/>
          <w:noProof/>
          <w:lang w:eastAsia="en-AU"/>
        </w:rPr>
        <w:drawing>
          <wp:anchor distT="0" distB="0" distL="114300" distR="114300" simplePos="0" relativeHeight="251663360" behindDoc="1" locked="1" layoutInCell="1" allowOverlap="1" wp14:anchorId="60594BC9" wp14:editId="7B2D5B3E">
            <wp:simplePos x="0" y="0"/>
            <wp:positionH relativeFrom="page">
              <wp:posOffset>16510</wp:posOffset>
            </wp:positionH>
            <wp:positionV relativeFrom="paragraph">
              <wp:posOffset>-2945765</wp:posOffset>
            </wp:positionV>
            <wp:extent cx="7538085" cy="538162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image taxi newslett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993" b="72287"/>
                    <a:stretch/>
                  </pic:blipFill>
                  <pic:spPr bwMode="auto">
                    <a:xfrm>
                      <a:off x="0" y="0"/>
                      <a:ext cx="7538085" cy="538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DD287" w14:textId="047D4156" w:rsidR="000C28FA" w:rsidRDefault="000C28FA" w:rsidP="00940F84">
      <w:pPr>
        <w:ind w:right="-142"/>
        <w:rPr>
          <w:rFonts w:ascii="Gill Sans MT" w:hAnsi="Gill Sans MT"/>
          <w:color w:val="44546A" w:themeColor="text2"/>
          <w:sz w:val="40"/>
          <w:szCs w:val="40"/>
        </w:rPr>
      </w:pPr>
    </w:p>
    <w:p w14:paraId="544030A5" w14:textId="77777777" w:rsidR="000C28FA" w:rsidRDefault="000C28FA" w:rsidP="00940F84">
      <w:pPr>
        <w:ind w:right="-142"/>
        <w:rPr>
          <w:rFonts w:ascii="Gill Sans MT" w:hAnsi="Gill Sans MT"/>
          <w:color w:val="44546A" w:themeColor="text2"/>
          <w:sz w:val="40"/>
          <w:szCs w:val="40"/>
        </w:rPr>
      </w:pPr>
    </w:p>
    <w:p w14:paraId="4FC9EF95" w14:textId="10F90132" w:rsidR="000C28FA" w:rsidRDefault="000C28FA" w:rsidP="00940F84">
      <w:pPr>
        <w:ind w:right="-142"/>
        <w:rPr>
          <w:rFonts w:ascii="Gill Sans MT" w:hAnsi="Gill Sans MT"/>
          <w:color w:val="44546A" w:themeColor="text2"/>
          <w:sz w:val="40"/>
          <w:szCs w:val="40"/>
        </w:rPr>
      </w:pPr>
    </w:p>
    <w:p w14:paraId="7ADFE49D" w14:textId="77777777" w:rsidR="00957099" w:rsidRDefault="00957099" w:rsidP="00957099">
      <w:pPr>
        <w:rPr>
          <w:rFonts w:ascii="Gill Sans MT" w:hAnsi="Gill Sans MT"/>
          <w:color w:val="44546A" w:themeColor="text2"/>
          <w:sz w:val="40"/>
          <w:szCs w:val="40"/>
        </w:rPr>
      </w:pPr>
    </w:p>
    <w:p w14:paraId="77F1330F" w14:textId="38C86538" w:rsidR="00957099" w:rsidRPr="00957099" w:rsidRDefault="00957099" w:rsidP="00957099">
      <w:pPr>
        <w:sectPr w:rsidR="00957099" w:rsidRPr="00957099" w:rsidSect="000C28FA">
          <w:footerReference w:type="default" r:id="rId9"/>
          <w:type w:val="continuous"/>
          <w:pgSz w:w="11906" w:h="16838"/>
          <w:pgMar w:top="720" w:right="720" w:bottom="680" w:left="720" w:header="709" w:footer="709" w:gutter="0"/>
          <w:cols w:space="708"/>
          <w:docGrid w:linePitch="360"/>
        </w:sectPr>
      </w:pPr>
    </w:p>
    <w:p w14:paraId="0D4D125D" w14:textId="77777777" w:rsidR="00E57809" w:rsidRPr="00E57809" w:rsidRDefault="00E57809" w:rsidP="00E57809">
      <w:pPr>
        <w:rPr>
          <w:rFonts w:ascii="Arial" w:hAnsi="Arial" w:cs="Arial"/>
          <w:color w:val="005295"/>
          <w:sz w:val="32"/>
          <w:szCs w:val="32"/>
        </w:rPr>
      </w:pPr>
      <w:r w:rsidRPr="00E57809">
        <w:rPr>
          <w:rFonts w:ascii="Arial" w:hAnsi="Arial" w:cs="Arial"/>
          <w:color w:val="005295"/>
          <w:sz w:val="32"/>
          <w:szCs w:val="32"/>
        </w:rPr>
        <w:t xml:space="preserve">Trial of new requirements to become a taxi driver </w:t>
      </w:r>
    </w:p>
    <w:p w14:paraId="5D86A352" w14:textId="6DC9819C" w:rsidR="006D27BB" w:rsidRPr="00E57809" w:rsidRDefault="006D27BB" w:rsidP="006D27BB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szCs w:val="21"/>
        </w:rPr>
        <w:t>Until 14 May 2022 a</w:t>
      </w:r>
      <w:r w:rsidRPr="00E57809">
        <w:rPr>
          <w:rFonts w:ascii="Arial" w:hAnsi="Arial" w:cs="Arial"/>
          <w:szCs w:val="21"/>
        </w:rPr>
        <w:t xml:space="preserve"> trial </w:t>
      </w:r>
      <w:r w:rsidR="00762429">
        <w:rPr>
          <w:rFonts w:ascii="Arial" w:hAnsi="Arial" w:cs="Arial"/>
          <w:szCs w:val="21"/>
        </w:rPr>
        <w:t xml:space="preserve">is underway of </w:t>
      </w:r>
      <w:r w:rsidR="00FA50F6">
        <w:rPr>
          <w:rFonts w:ascii="Arial" w:hAnsi="Arial" w:cs="Arial"/>
          <w:szCs w:val="21"/>
        </w:rPr>
        <w:t>a</w:t>
      </w:r>
      <w:r w:rsidRPr="00E57809">
        <w:rPr>
          <w:rFonts w:ascii="Arial" w:hAnsi="Arial" w:cs="Arial"/>
          <w:szCs w:val="21"/>
        </w:rPr>
        <w:t xml:space="preserve"> faster </w:t>
      </w:r>
      <w:r w:rsidR="00FA50F6">
        <w:rPr>
          <w:rFonts w:ascii="Arial" w:hAnsi="Arial" w:cs="Arial"/>
          <w:szCs w:val="21"/>
        </w:rPr>
        <w:t xml:space="preserve">process for first time drivers </w:t>
      </w:r>
      <w:r w:rsidRPr="00E57809">
        <w:rPr>
          <w:rFonts w:ascii="Arial" w:hAnsi="Arial" w:cs="Arial"/>
          <w:szCs w:val="21"/>
        </w:rPr>
        <w:t xml:space="preserve">to become authorised </w:t>
      </w:r>
      <w:r w:rsidR="00762429">
        <w:rPr>
          <w:rFonts w:ascii="Arial" w:hAnsi="Arial" w:cs="Arial"/>
          <w:szCs w:val="21"/>
        </w:rPr>
        <w:t xml:space="preserve">to </w:t>
      </w:r>
      <w:r w:rsidR="00FA50F6">
        <w:rPr>
          <w:rFonts w:ascii="Arial" w:hAnsi="Arial" w:cs="Arial"/>
          <w:szCs w:val="21"/>
        </w:rPr>
        <w:t>drive taxis.</w:t>
      </w:r>
      <w:r w:rsidRPr="00E57809">
        <w:rPr>
          <w:rFonts w:ascii="Arial" w:hAnsi="Arial" w:cs="Arial"/>
          <w:szCs w:val="21"/>
        </w:rPr>
        <w:t xml:space="preserve"> </w:t>
      </w:r>
    </w:p>
    <w:p w14:paraId="113459A8" w14:textId="1EDB4F0D" w:rsidR="006D27BB" w:rsidRPr="00E57809" w:rsidRDefault="006D27BB" w:rsidP="006D27BB">
      <w:pPr>
        <w:rPr>
          <w:rFonts w:ascii="Arial" w:hAnsi="Arial" w:cs="Arial"/>
          <w:szCs w:val="21"/>
        </w:rPr>
      </w:pPr>
      <w:r w:rsidRPr="00E57809">
        <w:rPr>
          <w:rFonts w:ascii="Arial" w:hAnsi="Arial" w:cs="Arial"/>
          <w:szCs w:val="21"/>
        </w:rPr>
        <w:t>During the trial</w:t>
      </w:r>
      <w:r w:rsidR="00762429">
        <w:rPr>
          <w:rFonts w:ascii="Arial" w:hAnsi="Arial" w:cs="Arial"/>
          <w:szCs w:val="21"/>
        </w:rPr>
        <w:t>,</w:t>
      </w:r>
      <w:r w:rsidRPr="00E57809">
        <w:rPr>
          <w:rFonts w:ascii="Arial" w:hAnsi="Arial" w:cs="Arial"/>
          <w:szCs w:val="21"/>
        </w:rPr>
        <w:t xml:space="preserve"> new drivers will </w:t>
      </w:r>
      <w:r w:rsidR="00FA50F6">
        <w:rPr>
          <w:rFonts w:ascii="Arial" w:hAnsi="Arial" w:cs="Arial"/>
          <w:szCs w:val="21"/>
        </w:rPr>
        <w:t xml:space="preserve">not be required to submit a National Police Certificate (NPC) or complete a medical upfront, enabling </w:t>
      </w:r>
      <w:r w:rsidR="00690B54">
        <w:rPr>
          <w:rFonts w:ascii="Arial" w:hAnsi="Arial" w:cs="Arial"/>
          <w:szCs w:val="21"/>
        </w:rPr>
        <w:t>them to commence driving sooner</w:t>
      </w:r>
      <w:r w:rsidR="00FA50F6">
        <w:rPr>
          <w:rFonts w:ascii="Arial" w:hAnsi="Arial" w:cs="Arial"/>
          <w:szCs w:val="21"/>
        </w:rPr>
        <w:t xml:space="preserve">. New drivers </w:t>
      </w:r>
      <w:r w:rsidR="00690B54">
        <w:rPr>
          <w:rFonts w:ascii="Arial" w:hAnsi="Arial" w:cs="Arial"/>
          <w:szCs w:val="21"/>
        </w:rPr>
        <w:t xml:space="preserve">who participate in the trial </w:t>
      </w:r>
      <w:r w:rsidR="00FA50F6">
        <w:rPr>
          <w:rFonts w:ascii="Arial" w:hAnsi="Arial" w:cs="Arial"/>
          <w:szCs w:val="21"/>
        </w:rPr>
        <w:t xml:space="preserve">will instead </w:t>
      </w:r>
      <w:r w:rsidRPr="00E57809">
        <w:rPr>
          <w:rFonts w:ascii="Arial" w:hAnsi="Arial" w:cs="Arial"/>
          <w:szCs w:val="21"/>
        </w:rPr>
        <w:t xml:space="preserve">be notified when to submit </w:t>
      </w:r>
      <w:r w:rsidR="00FA50F6">
        <w:rPr>
          <w:rFonts w:ascii="Arial" w:hAnsi="Arial" w:cs="Arial"/>
          <w:szCs w:val="21"/>
        </w:rPr>
        <w:t>these documents</w:t>
      </w:r>
      <w:r w:rsidRPr="00E57809">
        <w:rPr>
          <w:rFonts w:ascii="Arial" w:hAnsi="Arial" w:cs="Arial"/>
          <w:szCs w:val="21"/>
        </w:rPr>
        <w:t xml:space="preserve">. </w:t>
      </w:r>
    </w:p>
    <w:p w14:paraId="206045D8" w14:textId="2D90FD48" w:rsidR="006D27BB" w:rsidRPr="00E57809" w:rsidRDefault="006D27BB" w:rsidP="006D27BB">
      <w:pPr>
        <w:rPr>
          <w:rFonts w:ascii="Arial" w:hAnsi="Arial" w:cs="Arial"/>
          <w:szCs w:val="21"/>
        </w:rPr>
      </w:pPr>
      <w:r w:rsidRPr="00E57809">
        <w:rPr>
          <w:rFonts w:ascii="Arial" w:hAnsi="Arial" w:cs="Arial"/>
          <w:szCs w:val="21"/>
        </w:rPr>
        <w:t xml:space="preserve">All </w:t>
      </w:r>
      <w:r w:rsidR="00B54F8F">
        <w:rPr>
          <w:rFonts w:ascii="Arial" w:hAnsi="Arial" w:cs="Arial"/>
          <w:szCs w:val="21"/>
        </w:rPr>
        <w:t>trial participants</w:t>
      </w:r>
      <w:r w:rsidRPr="00E57809">
        <w:rPr>
          <w:rFonts w:ascii="Arial" w:hAnsi="Arial" w:cs="Arial"/>
          <w:szCs w:val="21"/>
        </w:rPr>
        <w:t xml:space="preserve"> are still required to apply for</w:t>
      </w:r>
      <w:r w:rsidR="00762429">
        <w:rPr>
          <w:rFonts w:ascii="Arial" w:hAnsi="Arial" w:cs="Arial"/>
          <w:szCs w:val="21"/>
        </w:rPr>
        <w:t>,</w:t>
      </w:r>
      <w:r w:rsidRPr="00E57809">
        <w:rPr>
          <w:rFonts w:ascii="Arial" w:hAnsi="Arial" w:cs="Arial"/>
          <w:szCs w:val="21"/>
        </w:rPr>
        <w:t xml:space="preserve"> </w:t>
      </w:r>
      <w:r w:rsidR="00B54F8F">
        <w:rPr>
          <w:rFonts w:ascii="Arial" w:hAnsi="Arial" w:cs="Arial"/>
          <w:szCs w:val="21"/>
        </w:rPr>
        <w:t>and be issued</w:t>
      </w:r>
      <w:r w:rsidR="00762429">
        <w:rPr>
          <w:rFonts w:ascii="Arial" w:hAnsi="Arial" w:cs="Arial"/>
          <w:szCs w:val="21"/>
        </w:rPr>
        <w:t>,</w:t>
      </w:r>
      <w:r w:rsidR="00B54F8F">
        <w:rPr>
          <w:rFonts w:ascii="Arial" w:hAnsi="Arial" w:cs="Arial"/>
          <w:szCs w:val="21"/>
        </w:rPr>
        <w:t xml:space="preserve"> </w:t>
      </w:r>
      <w:r w:rsidRPr="00E57809">
        <w:rPr>
          <w:rFonts w:ascii="Arial" w:hAnsi="Arial" w:cs="Arial"/>
          <w:szCs w:val="21"/>
        </w:rPr>
        <w:t xml:space="preserve">an ancillary certificate </w:t>
      </w:r>
      <w:r w:rsidR="00B54F8F">
        <w:rPr>
          <w:rFonts w:ascii="Arial" w:hAnsi="Arial" w:cs="Arial"/>
          <w:szCs w:val="21"/>
        </w:rPr>
        <w:t>prior to driving a taxi</w:t>
      </w:r>
      <w:r w:rsidRPr="00E57809">
        <w:rPr>
          <w:rFonts w:ascii="Arial" w:hAnsi="Arial" w:cs="Arial"/>
          <w:szCs w:val="21"/>
        </w:rPr>
        <w:t xml:space="preserve">, including completion of the mandatory training course, obtaining </w:t>
      </w:r>
      <w:r w:rsidR="00762429">
        <w:rPr>
          <w:rFonts w:ascii="Arial" w:hAnsi="Arial" w:cs="Arial"/>
          <w:szCs w:val="21"/>
        </w:rPr>
        <w:t>W</w:t>
      </w:r>
      <w:r w:rsidRPr="00E57809">
        <w:rPr>
          <w:rFonts w:ascii="Arial" w:hAnsi="Arial" w:cs="Arial"/>
          <w:szCs w:val="21"/>
        </w:rPr>
        <w:t xml:space="preserve">orking </w:t>
      </w:r>
      <w:r w:rsidR="00762429">
        <w:rPr>
          <w:rFonts w:ascii="Arial" w:hAnsi="Arial" w:cs="Arial"/>
          <w:szCs w:val="21"/>
        </w:rPr>
        <w:t>W</w:t>
      </w:r>
      <w:r w:rsidRPr="00E57809">
        <w:rPr>
          <w:rFonts w:ascii="Arial" w:hAnsi="Arial" w:cs="Arial"/>
          <w:szCs w:val="21"/>
        </w:rPr>
        <w:t xml:space="preserve">ith </w:t>
      </w:r>
      <w:r w:rsidR="00762429">
        <w:rPr>
          <w:rFonts w:ascii="Arial" w:hAnsi="Arial" w:cs="Arial"/>
          <w:szCs w:val="21"/>
        </w:rPr>
        <w:t>V</w:t>
      </w:r>
      <w:r w:rsidRPr="00E57809">
        <w:rPr>
          <w:rFonts w:ascii="Arial" w:hAnsi="Arial" w:cs="Arial"/>
          <w:szCs w:val="21"/>
        </w:rPr>
        <w:t xml:space="preserve">ulnerable </w:t>
      </w:r>
      <w:r w:rsidR="00762429">
        <w:rPr>
          <w:rFonts w:ascii="Arial" w:hAnsi="Arial" w:cs="Arial"/>
          <w:szCs w:val="21"/>
        </w:rPr>
        <w:t>P</w:t>
      </w:r>
      <w:r w:rsidRPr="00E57809">
        <w:rPr>
          <w:rFonts w:ascii="Arial" w:hAnsi="Arial" w:cs="Arial"/>
          <w:szCs w:val="21"/>
        </w:rPr>
        <w:t xml:space="preserve">eople registration and </w:t>
      </w:r>
      <w:r w:rsidR="00B54F8F" w:rsidRPr="00E57809">
        <w:rPr>
          <w:rFonts w:ascii="Arial" w:hAnsi="Arial" w:cs="Arial"/>
          <w:szCs w:val="21"/>
        </w:rPr>
        <w:t>pay</w:t>
      </w:r>
      <w:r w:rsidR="00B54F8F">
        <w:rPr>
          <w:rFonts w:ascii="Arial" w:hAnsi="Arial" w:cs="Arial"/>
          <w:szCs w:val="21"/>
        </w:rPr>
        <w:t>ment of</w:t>
      </w:r>
      <w:r w:rsidR="00B54F8F" w:rsidRPr="00E57809">
        <w:rPr>
          <w:rFonts w:ascii="Arial" w:hAnsi="Arial" w:cs="Arial"/>
          <w:szCs w:val="21"/>
        </w:rPr>
        <w:t xml:space="preserve"> </w:t>
      </w:r>
      <w:r w:rsidRPr="00E57809">
        <w:rPr>
          <w:rFonts w:ascii="Arial" w:hAnsi="Arial" w:cs="Arial"/>
          <w:szCs w:val="21"/>
        </w:rPr>
        <w:t xml:space="preserve">the required fee.  </w:t>
      </w:r>
    </w:p>
    <w:p w14:paraId="286431B5" w14:textId="77777777" w:rsidR="006D27BB" w:rsidRPr="00E57809" w:rsidRDefault="006D27BB" w:rsidP="006D27BB">
      <w:pPr>
        <w:rPr>
          <w:rFonts w:ascii="Arial" w:hAnsi="Arial" w:cs="Arial"/>
          <w:szCs w:val="21"/>
        </w:rPr>
      </w:pPr>
      <w:r w:rsidRPr="00E57809">
        <w:rPr>
          <w:rFonts w:ascii="Arial" w:hAnsi="Arial" w:cs="Arial"/>
          <w:szCs w:val="21"/>
        </w:rPr>
        <w:t xml:space="preserve">For more information contact </w:t>
      </w:r>
      <w:hyperlink r:id="rId10" w:history="1">
        <w:r w:rsidRPr="00E57809">
          <w:rPr>
            <w:rFonts w:ascii="Arial" w:hAnsi="Arial" w:cs="Arial"/>
            <w:color w:val="0077CC"/>
            <w:szCs w:val="21"/>
          </w:rPr>
          <w:t>dlu@stategrowth.tas.gov.au</w:t>
        </w:r>
      </w:hyperlink>
      <w:r w:rsidRPr="00E57809">
        <w:rPr>
          <w:rFonts w:ascii="Arial" w:hAnsi="Arial" w:cs="Arial"/>
          <w:szCs w:val="21"/>
        </w:rPr>
        <w:t xml:space="preserve">. </w:t>
      </w:r>
    </w:p>
    <w:p w14:paraId="651F34AA" w14:textId="77777777" w:rsidR="00E57809" w:rsidRPr="00E57809" w:rsidRDefault="00E57809" w:rsidP="00E57809">
      <w:pPr>
        <w:rPr>
          <w:rFonts w:ascii="Arial" w:hAnsi="Arial" w:cs="Arial"/>
          <w:color w:val="005295"/>
          <w:sz w:val="32"/>
          <w:szCs w:val="32"/>
        </w:rPr>
      </w:pPr>
      <w:r w:rsidRPr="00E57809">
        <w:rPr>
          <w:rFonts w:ascii="Arial" w:hAnsi="Arial" w:cs="Arial"/>
          <w:color w:val="005295"/>
          <w:sz w:val="32"/>
          <w:szCs w:val="32"/>
        </w:rPr>
        <w:t>Code of Conduct</w:t>
      </w:r>
    </w:p>
    <w:p w14:paraId="1A57361A" w14:textId="06D4E442" w:rsidR="00B54F8F" w:rsidRDefault="00B54F8F" w:rsidP="00B54F8F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Thank you for your contribution to the </w:t>
      </w:r>
      <w:r w:rsidRPr="00E57809">
        <w:rPr>
          <w:rFonts w:ascii="Arial" w:hAnsi="Arial" w:cs="Arial"/>
          <w:szCs w:val="21"/>
        </w:rPr>
        <w:t xml:space="preserve">Taxi Industry </w:t>
      </w:r>
      <w:r>
        <w:rPr>
          <w:rFonts w:ascii="Arial" w:hAnsi="Arial" w:cs="Arial"/>
          <w:szCs w:val="21"/>
        </w:rPr>
        <w:t>Code of Conduct,</w:t>
      </w:r>
      <w:r w:rsidRPr="00E57809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/>
          <w:szCs w:val="21"/>
        </w:rPr>
        <w:t>which has been developed in consultation with the taxi industry.</w:t>
      </w:r>
      <w:r w:rsidRPr="00E57809">
        <w:rPr>
          <w:rFonts w:ascii="Arial" w:hAnsi="Arial" w:cs="Arial"/>
          <w:szCs w:val="21"/>
        </w:rPr>
        <w:t xml:space="preserve">  </w:t>
      </w:r>
    </w:p>
    <w:p w14:paraId="6EB16D85" w14:textId="77777777" w:rsidR="006D27BB" w:rsidRDefault="006D27BB" w:rsidP="006D27BB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The Code outlines the expected behaviours of taxi drivers.</w:t>
      </w:r>
    </w:p>
    <w:p w14:paraId="06B554ED" w14:textId="68868B7F" w:rsidR="00027165" w:rsidRDefault="00B54F8F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The</w:t>
      </w:r>
      <w:r w:rsidRPr="00E57809">
        <w:rPr>
          <w:rFonts w:ascii="Arial" w:hAnsi="Arial" w:cs="Arial"/>
          <w:szCs w:val="21"/>
        </w:rPr>
        <w:t xml:space="preserve"> Code </w:t>
      </w:r>
      <w:r>
        <w:rPr>
          <w:rFonts w:ascii="Arial" w:hAnsi="Arial" w:cs="Arial"/>
          <w:szCs w:val="21"/>
        </w:rPr>
        <w:t>will be circulated to industry soon and will form the base for</w:t>
      </w:r>
      <w:r w:rsidR="006D27BB">
        <w:rPr>
          <w:rFonts w:ascii="Arial" w:hAnsi="Arial" w:cs="Arial"/>
          <w:szCs w:val="21"/>
        </w:rPr>
        <w:t xml:space="preserve"> an industry specific training course.</w:t>
      </w:r>
    </w:p>
    <w:p w14:paraId="141A4B6E" w14:textId="7E431CE1" w:rsidR="001A5C01" w:rsidRPr="001A5C01" w:rsidRDefault="001A5C01" w:rsidP="001A5C01">
      <w:pPr>
        <w:rPr>
          <w:rFonts w:ascii="Arial" w:eastAsiaTheme="majorEastAsia" w:hAnsi="Arial" w:cs="Arial"/>
          <w:color w:val="005295"/>
          <w:sz w:val="32"/>
          <w:szCs w:val="32"/>
        </w:rPr>
      </w:pPr>
      <w:r w:rsidRPr="001A5C01">
        <w:rPr>
          <w:rFonts w:ascii="Arial" w:eastAsiaTheme="majorEastAsia" w:hAnsi="Arial" w:cs="Arial"/>
          <w:color w:val="005295"/>
          <w:sz w:val="32"/>
          <w:szCs w:val="32"/>
        </w:rPr>
        <w:t>5 Star A</w:t>
      </w:r>
      <w:r>
        <w:rPr>
          <w:rFonts w:ascii="Arial" w:eastAsiaTheme="majorEastAsia" w:hAnsi="Arial" w:cs="Arial"/>
          <w:color w:val="005295"/>
          <w:sz w:val="32"/>
          <w:szCs w:val="32"/>
        </w:rPr>
        <w:t>NCAP</w:t>
      </w:r>
      <w:r w:rsidRPr="001A5C01">
        <w:rPr>
          <w:rFonts w:ascii="Arial" w:eastAsiaTheme="majorEastAsia" w:hAnsi="Arial" w:cs="Arial"/>
          <w:color w:val="005295"/>
          <w:sz w:val="32"/>
          <w:szCs w:val="32"/>
        </w:rPr>
        <w:t xml:space="preserve"> </w:t>
      </w:r>
      <w:r w:rsidR="00072F95">
        <w:rPr>
          <w:rFonts w:ascii="Arial" w:eastAsiaTheme="majorEastAsia" w:hAnsi="Arial" w:cs="Arial"/>
          <w:color w:val="005295"/>
          <w:sz w:val="32"/>
          <w:szCs w:val="32"/>
        </w:rPr>
        <w:t xml:space="preserve">safety </w:t>
      </w:r>
      <w:r w:rsidRPr="001A5C01">
        <w:rPr>
          <w:rFonts w:ascii="Arial" w:eastAsiaTheme="majorEastAsia" w:hAnsi="Arial" w:cs="Arial"/>
          <w:color w:val="005295"/>
          <w:sz w:val="32"/>
          <w:szCs w:val="32"/>
        </w:rPr>
        <w:t>rating for new taxis</w:t>
      </w:r>
    </w:p>
    <w:p w14:paraId="75155AF2" w14:textId="14EC4EE4" w:rsidR="002144BC" w:rsidRDefault="005043ED" w:rsidP="001A5C0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</w:t>
      </w:r>
      <w:r w:rsidR="002144BC">
        <w:rPr>
          <w:rFonts w:ascii="Arial" w:hAnsi="Arial" w:cs="Arial"/>
          <w:szCs w:val="21"/>
        </w:rPr>
        <w:t xml:space="preserve">axi services </w:t>
      </w:r>
      <w:r>
        <w:rPr>
          <w:rFonts w:ascii="Arial" w:hAnsi="Arial" w:cs="Arial"/>
          <w:szCs w:val="21"/>
        </w:rPr>
        <w:t>must</w:t>
      </w:r>
      <w:r w:rsidR="002144BC">
        <w:rPr>
          <w:rFonts w:ascii="Arial" w:hAnsi="Arial" w:cs="Arial"/>
          <w:szCs w:val="21"/>
        </w:rPr>
        <w:t xml:space="preserve"> </w:t>
      </w:r>
      <w:r w:rsidR="00364692">
        <w:rPr>
          <w:rFonts w:ascii="Arial" w:hAnsi="Arial" w:cs="Arial"/>
          <w:szCs w:val="21"/>
        </w:rPr>
        <w:t>be safe, so</w:t>
      </w:r>
      <w:r w:rsidR="002144BC">
        <w:rPr>
          <w:rFonts w:ascii="Arial" w:hAnsi="Arial" w:cs="Arial"/>
          <w:szCs w:val="21"/>
        </w:rPr>
        <w:t xml:space="preserve"> the public </w:t>
      </w:r>
      <w:r w:rsidR="00364692">
        <w:rPr>
          <w:rFonts w:ascii="Arial" w:hAnsi="Arial" w:cs="Arial"/>
          <w:szCs w:val="21"/>
        </w:rPr>
        <w:t xml:space="preserve">has </w:t>
      </w:r>
      <w:r w:rsidR="002144BC">
        <w:rPr>
          <w:rFonts w:ascii="Arial" w:hAnsi="Arial" w:cs="Arial"/>
          <w:szCs w:val="21"/>
        </w:rPr>
        <w:t>confidence in Tasmania’s taxi industry.</w:t>
      </w:r>
    </w:p>
    <w:p w14:paraId="633B2ED7" w14:textId="5CD915DF" w:rsidR="002144BC" w:rsidRDefault="001A5C01" w:rsidP="001A5C0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ANCAP </w:t>
      </w:r>
      <w:r w:rsidR="00072F95">
        <w:rPr>
          <w:rFonts w:ascii="Arial" w:hAnsi="Arial" w:cs="Arial"/>
          <w:szCs w:val="21"/>
        </w:rPr>
        <w:t xml:space="preserve">safety </w:t>
      </w:r>
      <w:r w:rsidR="002144BC">
        <w:rPr>
          <w:rFonts w:ascii="Arial" w:hAnsi="Arial" w:cs="Arial"/>
          <w:szCs w:val="21"/>
        </w:rPr>
        <w:t>ratings (0 to 5 stars) indicate the level of safety a vehicle provides in the event of a crash, as well as its ability</w:t>
      </w:r>
      <w:r w:rsidR="00364692">
        <w:rPr>
          <w:rFonts w:ascii="Arial" w:hAnsi="Arial" w:cs="Arial"/>
          <w:szCs w:val="21"/>
        </w:rPr>
        <w:t>, th</w:t>
      </w:r>
      <w:r w:rsidR="002144BC">
        <w:rPr>
          <w:rFonts w:ascii="Arial" w:hAnsi="Arial" w:cs="Arial"/>
          <w:szCs w:val="21"/>
        </w:rPr>
        <w:t>rough technology</w:t>
      </w:r>
      <w:r w:rsidR="00364692">
        <w:rPr>
          <w:rFonts w:ascii="Arial" w:hAnsi="Arial" w:cs="Arial"/>
          <w:szCs w:val="21"/>
        </w:rPr>
        <w:t>,</w:t>
      </w:r>
      <w:r w:rsidR="002144BC">
        <w:rPr>
          <w:rFonts w:ascii="Arial" w:hAnsi="Arial" w:cs="Arial"/>
          <w:szCs w:val="21"/>
        </w:rPr>
        <w:t xml:space="preserve"> to avoid or minimise the effects of a crash.</w:t>
      </w:r>
    </w:p>
    <w:p w14:paraId="282EA787" w14:textId="736687AD" w:rsidR="001A5C01" w:rsidRDefault="001A5C01" w:rsidP="001A5C01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Recent changes to the </w:t>
      </w:r>
      <w:r w:rsidRPr="001A5C01">
        <w:rPr>
          <w:rFonts w:ascii="Arial" w:hAnsi="Arial" w:cs="Arial"/>
          <w:i/>
          <w:iCs/>
          <w:szCs w:val="21"/>
        </w:rPr>
        <w:t xml:space="preserve">Taxi Industry Regulations 2018 </w:t>
      </w:r>
      <w:r>
        <w:rPr>
          <w:rFonts w:ascii="Arial" w:hAnsi="Arial" w:cs="Arial"/>
          <w:szCs w:val="21"/>
        </w:rPr>
        <w:t xml:space="preserve">require that </w:t>
      </w:r>
      <w:r w:rsidR="002144BC">
        <w:rPr>
          <w:rFonts w:ascii="Arial" w:hAnsi="Arial" w:cs="Arial"/>
          <w:szCs w:val="21"/>
        </w:rPr>
        <w:t>the responsible operator of a taxi licence must ensure vehicles used as taxis</w:t>
      </w:r>
      <w:r>
        <w:rPr>
          <w:rFonts w:ascii="Arial" w:hAnsi="Arial" w:cs="Arial"/>
          <w:szCs w:val="21"/>
        </w:rPr>
        <w:t xml:space="preserve"> have an </w:t>
      </w:r>
      <w:r w:rsidR="002144BC">
        <w:rPr>
          <w:rFonts w:ascii="Arial" w:hAnsi="Arial" w:cs="Arial"/>
          <w:szCs w:val="21"/>
        </w:rPr>
        <w:t xml:space="preserve">ANCAP </w:t>
      </w:r>
      <w:r w:rsidR="00072F95">
        <w:rPr>
          <w:rFonts w:ascii="Arial" w:hAnsi="Arial" w:cs="Arial"/>
          <w:szCs w:val="21"/>
        </w:rPr>
        <w:t xml:space="preserve">safety </w:t>
      </w:r>
      <w:r>
        <w:rPr>
          <w:rFonts w:ascii="Arial" w:hAnsi="Arial" w:cs="Arial"/>
          <w:szCs w:val="21"/>
        </w:rPr>
        <w:t>rating of 5 stars.</w:t>
      </w:r>
    </w:p>
    <w:p w14:paraId="72C22D61" w14:textId="77777777" w:rsidR="001A5C01" w:rsidRPr="001A5C01" w:rsidRDefault="001A5C01" w:rsidP="001A5C01">
      <w:pPr>
        <w:rPr>
          <w:rFonts w:ascii="Arial" w:hAnsi="Arial" w:cs="Arial"/>
          <w:szCs w:val="21"/>
        </w:rPr>
      </w:pPr>
      <w:r w:rsidRPr="001A5C01">
        <w:rPr>
          <w:rFonts w:ascii="Arial" w:hAnsi="Arial" w:cs="Arial"/>
          <w:szCs w:val="21"/>
        </w:rPr>
        <w:t>This does not apply to:</w:t>
      </w:r>
    </w:p>
    <w:p w14:paraId="5250613F" w14:textId="1C30C73E" w:rsidR="001A5C01" w:rsidRDefault="001A5C01" w:rsidP="001A5C0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szCs w:val="21"/>
        </w:rPr>
      </w:pPr>
      <w:r w:rsidRPr="001A5C01">
        <w:rPr>
          <w:rFonts w:ascii="Arial" w:hAnsi="Arial" w:cs="Arial"/>
          <w:szCs w:val="21"/>
        </w:rPr>
        <w:t>a vehicle that, on 30 December 2020, was being, or had previously been operated as a taxi</w:t>
      </w:r>
      <w:r>
        <w:rPr>
          <w:rFonts w:ascii="Arial" w:hAnsi="Arial" w:cs="Arial"/>
          <w:szCs w:val="21"/>
        </w:rPr>
        <w:t>, or</w:t>
      </w:r>
    </w:p>
    <w:p w14:paraId="19748A32" w14:textId="2C5A10C6" w:rsidR="001A5C01" w:rsidRDefault="001A5C01" w:rsidP="001A5C01">
      <w:pPr>
        <w:pStyle w:val="ListParagraph"/>
        <w:numPr>
          <w:ilvl w:val="0"/>
          <w:numId w:val="29"/>
        </w:numPr>
        <w:ind w:left="284" w:hanging="284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a wheelchair-accessible taxi</w:t>
      </w:r>
    </w:p>
    <w:p w14:paraId="1642448A" w14:textId="6CE910DA" w:rsidR="001A5C01" w:rsidRDefault="001A5C01" w:rsidP="001A5C01">
      <w:pPr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You can check </w:t>
      </w:r>
      <w:r w:rsidR="002144BC">
        <w:rPr>
          <w:rFonts w:ascii="Arial" w:hAnsi="Arial" w:cs="Arial"/>
          <w:szCs w:val="21"/>
        </w:rPr>
        <w:t>a</w:t>
      </w:r>
      <w:r>
        <w:rPr>
          <w:rFonts w:ascii="Arial" w:hAnsi="Arial" w:cs="Arial"/>
          <w:szCs w:val="21"/>
        </w:rPr>
        <w:t xml:space="preserve"> vehicle</w:t>
      </w:r>
      <w:r w:rsidR="002144BC">
        <w:rPr>
          <w:rFonts w:ascii="Arial" w:hAnsi="Arial" w:cs="Arial"/>
          <w:szCs w:val="21"/>
        </w:rPr>
        <w:t>’s</w:t>
      </w:r>
      <w:r>
        <w:rPr>
          <w:rFonts w:ascii="Arial" w:hAnsi="Arial" w:cs="Arial"/>
          <w:szCs w:val="21"/>
        </w:rPr>
        <w:t xml:space="preserve"> ANCAP rating at </w:t>
      </w:r>
      <w:hyperlink r:id="rId11" w:history="1">
        <w:r w:rsidRPr="001A5C01">
          <w:rPr>
            <w:rStyle w:val="Hyperlink"/>
            <w:rFonts w:ascii="Arial" w:hAnsi="Arial" w:cs="Arial"/>
          </w:rPr>
          <w:t>Car Safety Ratings | Car Safety | Crash Test Results | ANCAP</w:t>
        </w:r>
      </w:hyperlink>
    </w:p>
    <w:p w14:paraId="69CD2D92" w14:textId="374FAD3A" w:rsidR="002A7A32" w:rsidRPr="004C0755" w:rsidRDefault="002A7A32" w:rsidP="00B84409">
      <w:pPr>
        <w:pStyle w:val="Heading1"/>
        <w:spacing w:before="0" w:after="120"/>
        <w:rPr>
          <w:rFonts w:ascii="Arial" w:hAnsi="Arial" w:cs="Arial"/>
          <w:color w:val="005295"/>
        </w:rPr>
      </w:pPr>
      <w:r w:rsidRPr="004C0755">
        <w:rPr>
          <w:rFonts w:ascii="Arial" w:hAnsi="Arial" w:cs="Arial"/>
          <w:color w:val="005295"/>
        </w:rPr>
        <w:lastRenderedPageBreak/>
        <w:t>Taxi licences</w:t>
      </w:r>
    </w:p>
    <w:p w14:paraId="36683CE8" w14:textId="5227D647" w:rsidR="00D44B68" w:rsidRDefault="00D44B68" w:rsidP="00B844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only </w:t>
      </w:r>
      <w:r w:rsidR="00D6265E">
        <w:rPr>
          <w:rFonts w:ascii="Arial" w:hAnsi="Arial" w:cs="Arial"/>
        </w:rPr>
        <w:t xml:space="preserve">legally </w:t>
      </w:r>
      <w:r>
        <w:rPr>
          <w:rFonts w:ascii="Arial" w:hAnsi="Arial" w:cs="Arial"/>
        </w:rPr>
        <w:t>operate a taxi if you are the responsible operator of a taxi licence.</w:t>
      </w:r>
    </w:p>
    <w:p w14:paraId="192FE737" w14:textId="032E0DE1" w:rsidR="001B67CE" w:rsidRDefault="002A7A32" w:rsidP="00B84409">
      <w:pPr>
        <w:rPr>
          <w:rFonts w:ascii="Arial" w:hAnsi="Arial" w:cs="Arial"/>
        </w:rPr>
      </w:pPr>
      <w:r w:rsidRPr="004C0755">
        <w:rPr>
          <w:rFonts w:ascii="Arial" w:hAnsi="Arial" w:cs="Arial"/>
        </w:rPr>
        <w:t xml:space="preserve">If you lease a perpetual taxi licence </w:t>
      </w:r>
      <w:r w:rsidR="00D44B68">
        <w:rPr>
          <w:rFonts w:ascii="Arial" w:hAnsi="Arial" w:cs="Arial"/>
        </w:rPr>
        <w:t xml:space="preserve">you should </w:t>
      </w:r>
      <w:r w:rsidR="001B67CE">
        <w:rPr>
          <w:rFonts w:ascii="Arial" w:hAnsi="Arial" w:cs="Arial"/>
        </w:rPr>
        <w:t>have completed</w:t>
      </w:r>
      <w:r w:rsidR="00752DCD">
        <w:rPr>
          <w:rFonts w:ascii="Arial" w:hAnsi="Arial" w:cs="Arial"/>
        </w:rPr>
        <w:t>,</w:t>
      </w:r>
      <w:r w:rsidR="001B67CE">
        <w:rPr>
          <w:rFonts w:ascii="Arial" w:hAnsi="Arial" w:cs="Arial"/>
        </w:rPr>
        <w:t xml:space="preserve"> signed</w:t>
      </w:r>
      <w:r w:rsidR="00752DCD">
        <w:rPr>
          <w:rFonts w:ascii="Arial" w:hAnsi="Arial" w:cs="Arial"/>
        </w:rPr>
        <w:t xml:space="preserve"> and submitted</w:t>
      </w:r>
      <w:r w:rsidR="001B67CE">
        <w:rPr>
          <w:rFonts w:ascii="Arial" w:hAnsi="Arial" w:cs="Arial"/>
        </w:rPr>
        <w:t xml:space="preserve"> a </w:t>
      </w:r>
      <w:hyperlink r:id="rId12" w:history="1">
        <w:r w:rsidR="001B67CE" w:rsidRPr="006D27BB">
          <w:rPr>
            <w:rStyle w:val="Hyperlink"/>
            <w:rFonts w:ascii="Arial" w:hAnsi="Arial" w:cs="Arial"/>
          </w:rPr>
          <w:t>Notification of Commencement of Lease form</w:t>
        </w:r>
      </w:hyperlink>
      <w:r w:rsidR="001B67CE">
        <w:rPr>
          <w:rFonts w:ascii="Arial" w:hAnsi="Arial" w:cs="Arial"/>
        </w:rPr>
        <w:t xml:space="preserve"> with the owner</w:t>
      </w:r>
      <w:r w:rsidR="00D6265E">
        <w:rPr>
          <w:rFonts w:ascii="Arial" w:hAnsi="Arial" w:cs="Arial"/>
        </w:rPr>
        <w:t xml:space="preserve"> when you commenced the lease</w:t>
      </w:r>
      <w:r w:rsidR="001B67CE">
        <w:rPr>
          <w:rFonts w:ascii="Arial" w:hAnsi="Arial" w:cs="Arial"/>
        </w:rPr>
        <w:t xml:space="preserve">.  </w:t>
      </w:r>
    </w:p>
    <w:p w14:paraId="03FC75BE" w14:textId="3083B15C" w:rsidR="001B67CE" w:rsidRDefault="001B67CE" w:rsidP="00B844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need to check that you are recorded as the responsible operator for a licence, email </w:t>
      </w:r>
      <w:hyperlink r:id="rId13" w:history="1">
        <w:r w:rsidRPr="000D2D26">
          <w:rPr>
            <w:rStyle w:val="Hyperlink"/>
            <w:rFonts w:ascii="Arial" w:hAnsi="Arial" w:cs="Arial"/>
          </w:rPr>
          <w:t>operator.accreditation@stategrowth.tas.gov.au</w:t>
        </w:r>
      </w:hyperlink>
    </w:p>
    <w:p w14:paraId="05084F62" w14:textId="3C9CE3D8" w:rsidR="001B67CE" w:rsidRDefault="001B67CE" w:rsidP="00B84409">
      <w:pPr>
        <w:rPr>
          <w:rFonts w:ascii="Arial" w:hAnsi="Arial" w:cs="Arial"/>
        </w:rPr>
      </w:pPr>
      <w:r>
        <w:rPr>
          <w:rFonts w:ascii="Arial" w:hAnsi="Arial" w:cs="Arial"/>
        </w:rPr>
        <w:t>If you are detected operating a taxi service when you don’t hold, own</w:t>
      </w:r>
      <w:r w:rsidR="00D626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or lease a licence and are</w:t>
      </w:r>
      <w:r w:rsidR="006D27BB">
        <w:rPr>
          <w:rFonts w:ascii="Arial" w:hAnsi="Arial" w:cs="Arial"/>
        </w:rPr>
        <w:t>n’t</w:t>
      </w:r>
      <w:r>
        <w:rPr>
          <w:rFonts w:ascii="Arial" w:hAnsi="Arial" w:cs="Arial"/>
        </w:rPr>
        <w:t xml:space="preserve"> recorded as the responsible operator of that licence, you may be fined.</w:t>
      </w:r>
    </w:p>
    <w:p w14:paraId="6297CD70" w14:textId="26777F2D" w:rsidR="001B67CE" w:rsidRPr="001B67CE" w:rsidRDefault="001B67CE" w:rsidP="00D6265E">
      <w:pPr>
        <w:spacing w:after="0"/>
        <w:rPr>
          <w:rFonts w:ascii="Arial" w:hAnsi="Arial" w:cs="Arial"/>
          <w:szCs w:val="21"/>
        </w:rPr>
      </w:pPr>
      <w:r>
        <w:rPr>
          <w:rFonts w:ascii="Arial" w:hAnsi="Arial" w:cs="Arial"/>
        </w:rPr>
        <w:t>Don’t forget you have to let us know when you h</w:t>
      </w:r>
      <w:r w:rsidRPr="001B67CE">
        <w:rPr>
          <w:rFonts w:ascii="Arial" w:hAnsi="Arial" w:cs="Arial"/>
          <w:szCs w:val="21"/>
        </w:rPr>
        <w:t xml:space="preserve">ave </w:t>
      </w:r>
      <w:r w:rsidR="00D6265E">
        <w:rPr>
          <w:rFonts w:ascii="Arial" w:hAnsi="Arial" w:cs="Arial"/>
          <w:szCs w:val="21"/>
        </w:rPr>
        <w:t>ended</w:t>
      </w:r>
      <w:r w:rsidRPr="001B67CE">
        <w:rPr>
          <w:rFonts w:ascii="Arial" w:hAnsi="Arial" w:cs="Arial"/>
          <w:szCs w:val="21"/>
        </w:rPr>
        <w:t xml:space="preserve"> a lease.  You can find </w:t>
      </w:r>
      <w:r w:rsidR="006D27BB">
        <w:rPr>
          <w:rFonts w:ascii="Arial" w:hAnsi="Arial" w:cs="Arial"/>
          <w:szCs w:val="21"/>
        </w:rPr>
        <w:t>forms</w:t>
      </w:r>
    </w:p>
    <w:p w14:paraId="2C3E57A9" w14:textId="3DD50900" w:rsidR="004C0755" w:rsidRDefault="001B67CE" w:rsidP="00B84409">
      <w:pPr>
        <w:rPr>
          <w:rFonts w:ascii="Arial" w:hAnsi="Arial" w:cs="Arial"/>
        </w:rPr>
      </w:pPr>
      <w:r w:rsidRPr="001B67CE">
        <w:rPr>
          <w:rFonts w:ascii="Arial" w:hAnsi="Arial" w:cs="Arial"/>
          <w:szCs w:val="21"/>
        </w:rPr>
        <w:t>u</w:t>
      </w:r>
      <w:r>
        <w:rPr>
          <w:rFonts w:ascii="Arial" w:hAnsi="Arial" w:cs="Arial"/>
        </w:rPr>
        <w:t xml:space="preserve">nder </w:t>
      </w:r>
      <w:hyperlink r:id="rId14" w:history="1">
        <w:r w:rsidRPr="001B67CE">
          <w:rPr>
            <w:rStyle w:val="Hyperlink"/>
            <w:rFonts w:ascii="Arial" w:hAnsi="Arial" w:cs="Arial"/>
          </w:rPr>
          <w:t>Operator Forms</w:t>
        </w:r>
      </w:hyperlink>
      <w:r>
        <w:rPr>
          <w:rFonts w:ascii="Arial" w:hAnsi="Arial" w:cs="Arial"/>
        </w:rPr>
        <w:t xml:space="preserve"> </w:t>
      </w:r>
      <w:r w:rsidR="00B84409">
        <w:rPr>
          <w:rFonts w:ascii="Arial" w:hAnsi="Arial" w:cs="Arial"/>
        </w:rPr>
        <w:t>on the Transport Services website</w:t>
      </w:r>
      <w:r w:rsidR="00B84409" w:rsidRPr="00B84409">
        <w:rPr>
          <w:rFonts w:ascii="Arial" w:hAnsi="Arial" w:cs="Arial"/>
        </w:rPr>
        <w:t>.</w:t>
      </w:r>
      <w:r w:rsidR="00B84409">
        <w:rPr>
          <w:rFonts w:ascii="Arial" w:hAnsi="Arial" w:cs="Arial"/>
        </w:rPr>
        <w:t xml:space="preserve">  </w:t>
      </w:r>
    </w:p>
    <w:p w14:paraId="6937B244" w14:textId="481A595B" w:rsidR="007F1965" w:rsidRDefault="007F1965" w:rsidP="00B84409">
      <w:pPr>
        <w:rPr>
          <w:rFonts w:ascii="Arial" w:eastAsiaTheme="majorEastAsia" w:hAnsi="Arial" w:cs="Arial"/>
          <w:color w:val="005295"/>
          <w:sz w:val="32"/>
          <w:szCs w:val="32"/>
        </w:rPr>
      </w:pPr>
      <w:r w:rsidRPr="007F1965">
        <w:rPr>
          <w:rFonts w:ascii="Arial" w:eastAsiaTheme="majorEastAsia" w:hAnsi="Arial" w:cs="Arial"/>
          <w:color w:val="005295"/>
          <w:sz w:val="32"/>
          <w:szCs w:val="32"/>
        </w:rPr>
        <w:t xml:space="preserve">New Security Camera Approved </w:t>
      </w:r>
    </w:p>
    <w:p w14:paraId="564F2845" w14:textId="03A13BCC" w:rsidR="00B125DF" w:rsidRDefault="00B125DF" w:rsidP="00B844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3667A">
        <w:rPr>
          <w:rFonts w:ascii="Arial" w:hAnsi="Arial" w:cs="Arial"/>
        </w:rPr>
        <w:t>Streamax G60DT V2 system manufactured by Streamax Australia Pty Ltd</w:t>
      </w:r>
      <w:r w:rsidRPr="007F1965">
        <w:rPr>
          <w:rFonts w:ascii="Arial" w:hAnsi="Arial" w:cs="Arial"/>
        </w:rPr>
        <w:t xml:space="preserve"> </w:t>
      </w:r>
      <w:r w:rsidR="00AB2F91">
        <w:rPr>
          <w:rFonts w:ascii="Arial" w:hAnsi="Arial" w:cs="Arial"/>
        </w:rPr>
        <w:t>has been</w:t>
      </w:r>
      <w:r>
        <w:rPr>
          <w:rFonts w:ascii="Arial" w:hAnsi="Arial" w:cs="Arial"/>
        </w:rPr>
        <w:t xml:space="preserve"> approved by the Commission for use in Tasmanian taxis.</w:t>
      </w:r>
    </w:p>
    <w:p w14:paraId="65DB8EAF" w14:textId="6FEFD384" w:rsidR="00B84409" w:rsidRDefault="0043667A" w:rsidP="00B84409">
      <w:pPr>
        <w:rPr>
          <w:rFonts w:ascii="Arial" w:hAnsi="Arial" w:cs="Arial"/>
        </w:rPr>
      </w:pPr>
      <w:r w:rsidRPr="0043667A">
        <w:rPr>
          <w:rFonts w:ascii="Arial" w:hAnsi="Arial" w:cs="Arial"/>
        </w:rPr>
        <w:t xml:space="preserve">Iinstall Automotive </w:t>
      </w:r>
      <w:r w:rsidR="007F1965" w:rsidRPr="0043667A">
        <w:rPr>
          <w:rFonts w:ascii="Arial" w:hAnsi="Arial" w:cs="Arial"/>
        </w:rPr>
        <w:t>is authorised to install</w:t>
      </w:r>
      <w:r w:rsidR="00B125DF">
        <w:rPr>
          <w:rFonts w:ascii="Arial" w:hAnsi="Arial" w:cs="Arial"/>
        </w:rPr>
        <w:t>, test</w:t>
      </w:r>
      <w:r w:rsidR="002025A6">
        <w:rPr>
          <w:rFonts w:ascii="Arial" w:hAnsi="Arial" w:cs="Arial"/>
        </w:rPr>
        <w:t xml:space="preserve"> and</w:t>
      </w:r>
      <w:r w:rsidR="00B125DF">
        <w:rPr>
          <w:rFonts w:ascii="Arial" w:hAnsi="Arial" w:cs="Arial"/>
        </w:rPr>
        <w:t xml:space="preserve"> service the system.  Iinstall Automotive and Jamil Rayhan (Taxi Combined Launceston) are also approved as download facility operators.</w:t>
      </w:r>
      <w:r w:rsidR="007F1965" w:rsidRPr="007F1965">
        <w:rPr>
          <w:rFonts w:ascii="Arial" w:hAnsi="Arial" w:cs="Arial"/>
        </w:rPr>
        <w:t xml:space="preserve"> </w:t>
      </w:r>
    </w:p>
    <w:p w14:paraId="5DE61FF2" w14:textId="24F81493" w:rsidR="007F1965" w:rsidRDefault="00B125DF" w:rsidP="00B844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find </w:t>
      </w:r>
      <w:r w:rsidR="002A4D94">
        <w:rPr>
          <w:rFonts w:ascii="Arial" w:hAnsi="Arial" w:cs="Arial"/>
        </w:rPr>
        <w:t>a list of</w:t>
      </w:r>
      <w:r w:rsidR="007F1965" w:rsidRPr="007F1965">
        <w:rPr>
          <w:rFonts w:ascii="Arial" w:hAnsi="Arial" w:cs="Arial"/>
        </w:rPr>
        <w:t xml:space="preserve"> approved security camera systems and </w:t>
      </w:r>
      <w:r w:rsidR="002A4D94">
        <w:rPr>
          <w:rFonts w:ascii="Arial" w:hAnsi="Arial" w:cs="Arial"/>
        </w:rPr>
        <w:t xml:space="preserve">agents under </w:t>
      </w:r>
      <w:hyperlink r:id="rId15" w:history="1">
        <w:r w:rsidR="002A4D94" w:rsidRPr="002A4D94">
          <w:rPr>
            <w:rStyle w:val="Hyperlink"/>
            <w:rFonts w:ascii="Arial" w:hAnsi="Arial" w:cs="Arial"/>
          </w:rPr>
          <w:t>Security camera systems – approved taxi equipment</w:t>
        </w:r>
      </w:hyperlink>
      <w:r w:rsidR="002A4D94">
        <w:rPr>
          <w:rFonts w:ascii="Arial" w:hAnsi="Arial" w:cs="Arial"/>
        </w:rPr>
        <w:t xml:space="preserve"> on the Transport </w:t>
      </w:r>
      <w:r w:rsidR="007F1965" w:rsidRPr="007F1965">
        <w:rPr>
          <w:rFonts w:ascii="Arial" w:hAnsi="Arial" w:cs="Arial"/>
        </w:rPr>
        <w:t>Services website</w:t>
      </w:r>
      <w:r w:rsidR="002A4D94">
        <w:rPr>
          <w:rFonts w:ascii="Arial" w:hAnsi="Arial" w:cs="Arial"/>
        </w:rPr>
        <w:t>.</w:t>
      </w:r>
      <w:r w:rsidR="007F1965">
        <w:rPr>
          <w:rFonts w:ascii="Arial" w:hAnsi="Arial" w:cs="Arial"/>
        </w:rPr>
        <w:t xml:space="preserve"> </w:t>
      </w:r>
    </w:p>
    <w:p w14:paraId="121CD244" w14:textId="77777777" w:rsidR="00DF69AC" w:rsidRPr="001B378E" w:rsidRDefault="00DF69AC" w:rsidP="007F1965">
      <w:pPr>
        <w:spacing w:line="240" w:lineRule="auto"/>
        <w:rPr>
          <w:rFonts w:ascii="Arial" w:hAnsi="Arial" w:cs="Arial"/>
          <w:sz w:val="10"/>
          <w:szCs w:val="10"/>
        </w:rPr>
      </w:pPr>
    </w:p>
    <w:p w14:paraId="450A60E4" w14:textId="773BDA8E" w:rsidR="001909B2" w:rsidRDefault="001909B2" w:rsidP="00B84409">
      <w:pPr>
        <w:pStyle w:val="Heading1"/>
        <w:spacing w:before="0" w:after="120"/>
        <w:rPr>
          <w:rFonts w:ascii="Arial" w:hAnsi="Arial" w:cs="Arial"/>
          <w:color w:val="005295"/>
        </w:rPr>
      </w:pPr>
      <w:r>
        <w:rPr>
          <w:rFonts w:ascii="Arial" w:hAnsi="Arial" w:cs="Arial"/>
          <w:color w:val="005295"/>
        </w:rPr>
        <w:t>Online check</w:t>
      </w:r>
      <w:r w:rsidR="009740BD">
        <w:rPr>
          <w:rFonts w:ascii="Arial" w:hAnsi="Arial" w:cs="Arial"/>
          <w:color w:val="005295"/>
        </w:rPr>
        <w:t>ing tools</w:t>
      </w:r>
    </w:p>
    <w:p w14:paraId="0FD4C433" w14:textId="5B7FA1ED" w:rsidR="006462A3" w:rsidRDefault="003A30F6" w:rsidP="00190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One of the responsibilities of an accredited operator is to ensure that their accredited service </w:t>
      </w:r>
      <w:r w:rsidR="006462A3">
        <w:rPr>
          <w:rFonts w:ascii="Arial" w:hAnsi="Arial" w:cs="Arial"/>
        </w:rPr>
        <w:t xml:space="preserve">complies with all relevant laws.  Taxis must be </w:t>
      </w:r>
      <w:r w:rsidR="006462A3">
        <w:rPr>
          <w:rFonts w:ascii="Arial" w:hAnsi="Arial" w:cs="Arial"/>
        </w:rPr>
        <w:t>registered with MAIB premium</w:t>
      </w:r>
      <w:r w:rsidR="00752DCD" w:rsidRPr="00752DCD">
        <w:rPr>
          <w:rFonts w:ascii="Arial" w:hAnsi="Arial" w:cs="Arial"/>
        </w:rPr>
        <w:t xml:space="preserve"> </w:t>
      </w:r>
      <w:r w:rsidR="00752DCD">
        <w:rPr>
          <w:rFonts w:ascii="Arial" w:hAnsi="Arial" w:cs="Arial"/>
        </w:rPr>
        <w:t>class 6</w:t>
      </w:r>
      <w:r w:rsidR="002025A6">
        <w:rPr>
          <w:rFonts w:ascii="Arial" w:hAnsi="Arial" w:cs="Arial"/>
        </w:rPr>
        <w:t>,</w:t>
      </w:r>
      <w:r w:rsidR="006462A3">
        <w:rPr>
          <w:rFonts w:ascii="Arial" w:hAnsi="Arial" w:cs="Arial"/>
        </w:rPr>
        <w:t xml:space="preserve"> and drivers correctly licenced with an ancillary certificate to drive taxis.</w:t>
      </w:r>
    </w:p>
    <w:p w14:paraId="40864270" w14:textId="4A73F05E" w:rsidR="00D54070" w:rsidRDefault="006462A3" w:rsidP="001909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Growth has provided online tools so that you can quickly and easily </w:t>
      </w:r>
      <w:r w:rsidR="003A30F6">
        <w:rPr>
          <w:rFonts w:ascii="Arial" w:hAnsi="Arial" w:cs="Arial"/>
        </w:rPr>
        <w:t>check</w:t>
      </w:r>
      <w:r w:rsidR="00D54070">
        <w:rPr>
          <w:rFonts w:ascii="Arial" w:hAnsi="Arial" w:cs="Arial"/>
        </w:rPr>
        <w:t xml:space="preserve"> </w:t>
      </w:r>
      <w:r w:rsidR="003A30F6">
        <w:rPr>
          <w:rFonts w:ascii="Arial" w:hAnsi="Arial" w:cs="Arial"/>
        </w:rPr>
        <w:t xml:space="preserve">vehicle registration and </w:t>
      </w:r>
      <w:r w:rsidR="002025A6">
        <w:rPr>
          <w:rFonts w:ascii="Arial" w:hAnsi="Arial" w:cs="Arial"/>
        </w:rPr>
        <w:t xml:space="preserve">the </w:t>
      </w:r>
      <w:r w:rsidR="003A30F6">
        <w:rPr>
          <w:rFonts w:ascii="Arial" w:hAnsi="Arial" w:cs="Arial"/>
        </w:rPr>
        <w:t>status of</w:t>
      </w:r>
      <w:r w:rsidR="00D54070">
        <w:rPr>
          <w:rFonts w:ascii="Arial" w:hAnsi="Arial" w:cs="Arial"/>
        </w:rPr>
        <w:t xml:space="preserve"> ancillary certificate</w:t>
      </w:r>
      <w:r w:rsidR="003A30F6">
        <w:rPr>
          <w:rFonts w:ascii="Arial" w:hAnsi="Arial" w:cs="Arial"/>
        </w:rPr>
        <w:t>s</w:t>
      </w:r>
      <w:r w:rsidR="00D54070">
        <w:rPr>
          <w:rFonts w:ascii="Arial" w:hAnsi="Arial" w:cs="Arial"/>
        </w:rPr>
        <w:t>.</w:t>
      </w:r>
    </w:p>
    <w:p w14:paraId="53659EAC" w14:textId="22A2C9BD" w:rsidR="001909B2" w:rsidRDefault="00D54070" w:rsidP="001909B2">
      <w:pPr>
        <w:rPr>
          <w:rFonts w:ascii="Arial" w:hAnsi="Arial" w:cs="Arial"/>
        </w:rPr>
      </w:pPr>
      <w:r>
        <w:rPr>
          <w:rFonts w:ascii="Arial" w:hAnsi="Arial" w:cs="Arial"/>
        </w:rPr>
        <w:t>To check:</w:t>
      </w:r>
      <w:r w:rsidR="001909B2">
        <w:rPr>
          <w:rFonts w:ascii="Arial" w:hAnsi="Arial" w:cs="Arial"/>
        </w:rPr>
        <w:t xml:space="preserve"> </w:t>
      </w:r>
    </w:p>
    <w:p w14:paraId="548ADFE1" w14:textId="390CE27E" w:rsidR="001909B2" w:rsidRDefault="001909B2" w:rsidP="001909B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1909B2">
        <w:rPr>
          <w:rFonts w:ascii="Arial" w:hAnsi="Arial" w:cs="Arial"/>
        </w:rPr>
        <w:t>a vehicle registration</w:t>
      </w:r>
      <w:r w:rsidR="00D54070">
        <w:rPr>
          <w:rFonts w:ascii="Arial" w:hAnsi="Arial" w:cs="Arial"/>
        </w:rPr>
        <w:t>,</w:t>
      </w:r>
      <w:r w:rsidRPr="001909B2">
        <w:rPr>
          <w:rFonts w:ascii="Arial" w:hAnsi="Arial" w:cs="Arial"/>
        </w:rPr>
        <w:t xml:space="preserve"> </w:t>
      </w:r>
      <w:r w:rsidR="00D54070">
        <w:rPr>
          <w:rFonts w:ascii="Arial" w:hAnsi="Arial" w:cs="Arial"/>
        </w:rPr>
        <w:t>click</w:t>
      </w:r>
      <w:r w:rsidRPr="001909B2">
        <w:rPr>
          <w:rFonts w:ascii="Arial" w:hAnsi="Arial" w:cs="Arial"/>
        </w:rPr>
        <w:t xml:space="preserve"> </w:t>
      </w:r>
      <w:hyperlink r:id="rId16" w:history="1">
        <w:r w:rsidRPr="001909B2">
          <w:rPr>
            <w:rStyle w:val="Hyperlink"/>
            <w:rFonts w:ascii="Arial" w:hAnsi="Arial" w:cs="Arial"/>
            <w:u w:val="none"/>
          </w:rPr>
          <w:t>here</w:t>
        </w:r>
      </w:hyperlink>
      <w:r w:rsidRPr="001909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</w:t>
      </w:r>
    </w:p>
    <w:p w14:paraId="72937467" w14:textId="3E59E054" w:rsidR="001909B2" w:rsidRDefault="001909B2" w:rsidP="001909B2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an ancillary certificate</w:t>
      </w:r>
      <w:r w:rsidR="00D540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54070">
        <w:rPr>
          <w:rFonts w:ascii="Arial" w:hAnsi="Arial" w:cs="Arial"/>
        </w:rPr>
        <w:t>click</w:t>
      </w:r>
      <w:r w:rsidRPr="001909B2">
        <w:rPr>
          <w:rFonts w:ascii="Arial" w:hAnsi="Arial" w:cs="Arial"/>
        </w:rPr>
        <w:t xml:space="preserve"> </w:t>
      </w:r>
      <w:hyperlink r:id="rId17" w:history="1">
        <w:r w:rsidRPr="001909B2">
          <w:rPr>
            <w:rStyle w:val="Hyperlink"/>
            <w:rFonts w:ascii="Arial" w:hAnsi="Arial" w:cs="Arial"/>
            <w:u w:val="none"/>
          </w:rPr>
          <w:t>here</w:t>
        </w:r>
      </w:hyperlink>
      <w:r w:rsidRPr="001909B2">
        <w:rPr>
          <w:rFonts w:ascii="Arial" w:hAnsi="Arial" w:cs="Arial"/>
        </w:rPr>
        <w:t>.</w:t>
      </w:r>
    </w:p>
    <w:p w14:paraId="5CC549FE" w14:textId="22772DE2" w:rsidR="001909B2" w:rsidRDefault="006462A3" w:rsidP="001909B2">
      <w:pPr>
        <w:rPr>
          <w:rFonts w:ascii="Arial" w:hAnsi="Arial" w:cs="Arial"/>
        </w:rPr>
      </w:pPr>
      <w:r>
        <w:rPr>
          <w:rFonts w:ascii="Arial" w:hAnsi="Arial" w:cs="Arial"/>
        </w:rPr>
        <w:t>A conviction</w:t>
      </w:r>
      <w:r w:rsidR="003A30F6">
        <w:rPr>
          <w:rFonts w:ascii="Arial" w:hAnsi="Arial" w:cs="Arial"/>
        </w:rPr>
        <w:t xml:space="preserve"> for </w:t>
      </w:r>
      <w:r w:rsidR="00DD2A00">
        <w:rPr>
          <w:rFonts w:ascii="Arial" w:hAnsi="Arial" w:cs="Arial"/>
        </w:rPr>
        <w:t>using or</w:t>
      </w:r>
      <w:r w:rsidR="003A30F6">
        <w:rPr>
          <w:rFonts w:ascii="Arial" w:hAnsi="Arial" w:cs="Arial"/>
        </w:rPr>
        <w:t xml:space="preserve"> permitting a person to use an unregistered </w:t>
      </w:r>
      <w:r>
        <w:rPr>
          <w:rFonts w:ascii="Arial" w:hAnsi="Arial" w:cs="Arial"/>
        </w:rPr>
        <w:t>taxi</w:t>
      </w:r>
      <w:r w:rsidR="003A30F6">
        <w:rPr>
          <w:rFonts w:ascii="Arial" w:hAnsi="Arial" w:cs="Arial"/>
        </w:rPr>
        <w:t xml:space="preserve"> will lead to the Commission considering </w:t>
      </w:r>
      <w:r w:rsidR="002025A6">
        <w:rPr>
          <w:rFonts w:ascii="Arial" w:hAnsi="Arial" w:cs="Arial"/>
        </w:rPr>
        <w:t>whether</w:t>
      </w:r>
      <w:r w:rsidR="003A30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operator is a</w:t>
      </w:r>
      <w:r w:rsidR="003A30F6">
        <w:rPr>
          <w:rFonts w:ascii="Arial" w:hAnsi="Arial" w:cs="Arial"/>
        </w:rPr>
        <w:t xml:space="preserve"> fit and proper person to continue to hold accreditation. </w:t>
      </w:r>
      <w:r>
        <w:rPr>
          <w:rFonts w:ascii="Arial" w:hAnsi="Arial" w:cs="Arial"/>
        </w:rPr>
        <w:t xml:space="preserve"> </w:t>
      </w:r>
    </w:p>
    <w:p w14:paraId="3CB77148" w14:textId="69B4E61D" w:rsidR="00E014DA" w:rsidRDefault="005262E0" w:rsidP="00B84409">
      <w:pPr>
        <w:pStyle w:val="Heading1"/>
        <w:spacing w:before="0" w:after="120"/>
        <w:rPr>
          <w:rFonts w:ascii="Arial" w:hAnsi="Arial" w:cs="Arial"/>
          <w:color w:val="005295"/>
        </w:rPr>
      </w:pPr>
      <w:r>
        <w:rPr>
          <w:rFonts w:ascii="Arial" w:hAnsi="Arial" w:cs="Arial"/>
          <w:color w:val="005295"/>
        </w:rPr>
        <w:t>Taxi inspections</w:t>
      </w:r>
    </w:p>
    <w:p w14:paraId="0DEC3875" w14:textId="78476007" w:rsidR="00E014DA" w:rsidRDefault="00DD2A00" w:rsidP="00E01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From 1 October 2021 the requirement for taxis to be presented to an authorised inspection station for a </w:t>
      </w:r>
      <w:r w:rsidRPr="009740BD">
        <w:rPr>
          <w:rFonts w:ascii="Arial" w:hAnsi="Arial" w:cs="Arial"/>
          <w:u w:val="single"/>
        </w:rPr>
        <w:t xml:space="preserve">roadworthiness inspection </w:t>
      </w:r>
      <w:r>
        <w:rPr>
          <w:rFonts w:ascii="Arial" w:hAnsi="Arial" w:cs="Arial"/>
        </w:rPr>
        <w:t xml:space="preserve">changed from </w:t>
      </w:r>
      <w:r w:rsidR="00306EB7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months to </w:t>
      </w:r>
      <w:r w:rsidR="00306EB7">
        <w:rPr>
          <w:rFonts w:ascii="Arial" w:hAnsi="Arial" w:cs="Arial"/>
        </w:rPr>
        <w:t>12 months</w:t>
      </w:r>
      <w:r>
        <w:rPr>
          <w:rFonts w:ascii="Arial" w:hAnsi="Arial" w:cs="Arial"/>
        </w:rPr>
        <w:t xml:space="preserve">.  </w:t>
      </w:r>
    </w:p>
    <w:p w14:paraId="0EF90CDB" w14:textId="45EAD93C" w:rsidR="00DD2A00" w:rsidRDefault="00DD2A00" w:rsidP="00E01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Taxis still need to </w:t>
      </w:r>
      <w:r w:rsidR="00306EB7">
        <w:rPr>
          <w:rFonts w:ascii="Arial" w:hAnsi="Arial" w:cs="Arial"/>
        </w:rPr>
        <w:t xml:space="preserve">have full </w:t>
      </w:r>
      <w:r w:rsidR="00306EB7" w:rsidRPr="009740BD">
        <w:rPr>
          <w:rFonts w:ascii="Arial" w:hAnsi="Arial" w:cs="Arial"/>
          <w:u w:val="single"/>
        </w:rPr>
        <w:t xml:space="preserve">safety inspections </w:t>
      </w:r>
      <w:r w:rsidR="00306EB7">
        <w:rPr>
          <w:rFonts w:ascii="Arial" w:hAnsi="Arial" w:cs="Arial"/>
        </w:rPr>
        <w:t>every six months or 10 000 kms, whichever comes first.  Safety inspections must be carried out by a qualified mechanic, or a person assessed by a Registered Training Organisation as having the skills to undertake these inspections.</w:t>
      </w:r>
    </w:p>
    <w:p w14:paraId="5D9CB9BF" w14:textId="5521A35A" w:rsidR="00306EB7" w:rsidRDefault="00306EB7" w:rsidP="00E01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roadworthiness inspection and safety inspection is due at the same time, you don’t need to have the safety inspection. </w:t>
      </w:r>
    </w:p>
    <w:p w14:paraId="7669F9D6" w14:textId="21371E10" w:rsidR="00306EB7" w:rsidRDefault="00306EB7" w:rsidP="00E01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roadworthiness inspection can replace a safety inspection.  A safety inspection </w:t>
      </w:r>
      <w:r w:rsidRPr="001107BE">
        <w:rPr>
          <w:rFonts w:ascii="Arial" w:hAnsi="Arial" w:cs="Arial"/>
          <w:u w:val="single"/>
        </w:rPr>
        <w:t>cannot</w:t>
      </w:r>
      <w:r>
        <w:rPr>
          <w:rFonts w:ascii="Arial" w:hAnsi="Arial" w:cs="Arial"/>
        </w:rPr>
        <w:t xml:space="preserve"> replace a roadworthiness inspection.</w:t>
      </w:r>
    </w:p>
    <w:p w14:paraId="38D477B4" w14:textId="157AB521" w:rsidR="00CD026A" w:rsidRDefault="00CD026A" w:rsidP="00CD026A">
      <w:pPr>
        <w:pStyle w:val="Heading1"/>
        <w:spacing w:before="0" w:after="120"/>
        <w:rPr>
          <w:rFonts w:ascii="Arial" w:hAnsi="Arial" w:cs="Arial"/>
          <w:color w:val="005295"/>
        </w:rPr>
      </w:pPr>
      <w:r>
        <w:rPr>
          <w:rFonts w:ascii="Arial" w:hAnsi="Arial" w:cs="Arial"/>
          <w:color w:val="005295"/>
        </w:rPr>
        <w:lastRenderedPageBreak/>
        <w:t>Public Holidays</w:t>
      </w:r>
    </w:p>
    <w:p w14:paraId="1F837E72" w14:textId="2243FBE9" w:rsidR="00CD026A" w:rsidRDefault="00CD026A" w:rsidP="00CD026A">
      <w:pPr>
        <w:rPr>
          <w:rFonts w:ascii="Arial" w:hAnsi="Arial" w:cs="Arial"/>
        </w:rPr>
      </w:pPr>
      <w:r>
        <w:rPr>
          <w:rFonts w:ascii="Arial" w:hAnsi="Arial" w:cs="Arial"/>
        </w:rPr>
        <w:t>Drivers can charge a higher tariff (</w:t>
      </w:r>
      <w:r w:rsidR="0031428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ariff 2 for standard taxis and </w:t>
      </w:r>
      <w:r w:rsidR="0031428D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ariff 4 for WATs) </w:t>
      </w:r>
      <w:r w:rsidR="009D2A42">
        <w:rPr>
          <w:rFonts w:ascii="Arial" w:hAnsi="Arial" w:cs="Arial"/>
        </w:rPr>
        <w:t xml:space="preserve">between 6.00am and 8.00pm </w:t>
      </w:r>
      <w:r>
        <w:rPr>
          <w:rFonts w:ascii="Arial" w:hAnsi="Arial" w:cs="Arial"/>
        </w:rPr>
        <w:t>on public holidays.</w:t>
      </w:r>
    </w:p>
    <w:p w14:paraId="7F3DFEAF" w14:textId="215B4668" w:rsidR="00CD026A" w:rsidRDefault="00CD026A" w:rsidP="00CD026A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Public holidays in Tasmania are prescribed in the </w:t>
      </w:r>
      <w:hyperlink r:id="rId18" w:history="1">
        <w:r w:rsidRPr="00CD026A">
          <w:rPr>
            <w:rStyle w:val="Hyperlink"/>
            <w:rFonts w:ascii="Arial" w:hAnsi="Arial" w:cs="Arial"/>
            <w:i/>
            <w:iCs/>
          </w:rPr>
          <w:t>Statutory Holidays Act 2000</w:t>
        </w:r>
      </w:hyperlink>
      <w:r w:rsidR="006D27BB">
        <w:rPr>
          <w:rStyle w:val="Hyperlink"/>
          <w:rFonts w:ascii="Arial" w:hAnsi="Arial" w:cs="Arial"/>
          <w:i/>
          <w:iCs/>
        </w:rPr>
        <w:t>.</w:t>
      </w:r>
    </w:p>
    <w:p w14:paraId="10B2DCFC" w14:textId="6CA83E24" w:rsidR="00CD026A" w:rsidRDefault="009D2A42" w:rsidP="00E01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full list of public holidays is on </w:t>
      </w:r>
      <w:hyperlink r:id="rId19" w:history="1">
        <w:r w:rsidRPr="009D2A42">
          <w:rPr>
            <w:rStyle w:val="Hyperlink"/>
            <w:rFonts w:ascii="Arial" w:hAnsi="Arial" w:cs="Arial"/>
          </w:rPr>
          <w:t>WorkSafe Tasmania’s</w:t>
        </w:r>
      </w:hyperlink>
      <w:r>
        <w:rPr>
          <w:rFonts w:ascii="Arial" w:hAnsi="Arial" w:cs="Arial"/>
        </w:rPr>
        <w:t xml:space="preserve"> website.</w:t>
      </w:r>
    </w:p>
    <w:p w14:paraId="5EAF24BE" w14:textId="6CA1E80B" w:rsidR="0031428D" w:rsidRDefault="0031428D" w:rsidP="00E014DA">
      <w:pPr>
        <w:rPr>
          <w:rFonts w:ascii="Arial" w:hAnsi="Arial" w:cs="Arial"/>
        </w:rPr>
      </w:pPr>
      <w:r>
        <w:rPr>
          <w:rFonts w:ascii="Arial" w:hAnsi="Arial" w:cs="Arial"/>
        </w:rPr>
        <w:t>A penalty applies to drivers who operate a taxi while the taximeter is operating on the wrong tariff for the hiring.</w:t>
      </w:r>
    </w:p>
    <w:p w14:paraId="6DA9B5BF" w14:textId="77777777" w:rsidR="00E014DA" w:rsidRPr="00E014DA" w:rsidRDefault="00E014DA" w:rsidP="00E014DA">
      <w:pPr>
        <w:rPr>
          <w:rFonts w:ascii="Arial" w:hAnsi="Arial" w:cs="Arial"/>
          <w:sz w:val="10"/>
          <w:szCs w:val="10"/>
        </w:rPr>
      </w:pPr>
    </w:p>
    <w:p w14:paraId="17496C27" w14:textId="6A2230CF" w:rsidR="004E1424" w:rsidRPr="00301981" w:rsidRDefault="004E1424" w:rsidP="00B84409">
      <w:pPr>
        <w:pStyle w:val="Heading1"/>
        <w:spacing w:before="0" w:after="120"/>
        <w:rPr>
          <w:rFonts w:ascii="Arial" w:hAnsi="Arial" w:cs="Arial"/>
          <w:color w:val="005295"/>
        </w:rPr>
      </w:pPr>
      <w:r w:rsidRPr="00301981">
        <w:rPr>
          <w:rFonts w:ascii="Arial" w:hAnsi="Arial" w:cs="Arial"/>
          <w:color w:val="005295"/>
        </w:rPr>
        <w:t xml:space="preserve">Regulations </w:t>
      </w:r>
      <w:r w:rsidR="00A75DAD">
        <w:rPr>
          <w:rFonts w:ascii="Arial" w:hAnsi="Arial" w:cs="Arial"/>
          <w:color w:val="005295"/>
        </w:rPr>
        <w:t>Team</w:t>
      </w:r>
    </w:p>
    <w:p w14:paraId="1D1F4B0D" w14:textId="6E9A4020" w:rsidR="00560FB1" w:rsidRPr="00EB2BDA" w:rsidRDefault="004E1424" w:rsidP="00B84409">
      <w:pPr>
        <w:rPr>
          <w:rFonts w:ascii="Arial" w:hAnsi="Arial" w:cs="Arial"/>
          <w:color w:val="0077CC"/>
          <w:lang w:val="en"/>
        </w:rPr>
      </w:pPr>
      <w:r>
        <w:rPr>
          <w:rFonts w:ascii="Arial" w:eastAsiaTheme="majorEastAsia" w:hAnsi="Arial" w:cs="Arial"/>
        </w:rPr>
        <w:t xml:space="preserve">Contact us by e-mail </w:t>
      </w:r>
      <w:r w:rsidR="000F3AA6">
        <w:rPr>
          <w:rFonts w:ascii="Arial" w:eastAsiaTheme="majorEastAsia" w:hAnsi="Arial" w:cs="Arial"/>
        </w:rPr>
        <w:t>at</w:t>
      </w:r>
      <w:r w:rsidR="00B84409">
        <w:rPr>
          <w:rFonts w:ascii="Arial" w:eastAsiaTheme="majorEastAsia" w:hAnsi="Arial" w:cs="Arial"/>
        </w:rPr>
        <w:t xml:space="preserve"> </w:t>
      </w:r>
      <w:hyperlink r:id="rId20" w:history="1">
        <w:r w:rsidR="00B84409" w:rsidRPr="00B84409">
          <w:rPr>
            <w:rStyle w:val="Hyperlink"/>
            <w:rFonts w:ascii="Arial" w:hAnsi="Arial" w:cs="Arial"/>
            <w:u w:val="none"/>
            <w:lang w:val="en"/>
          </w:rPr>
          <w:t>operator.accreditation@stategrowth.tas.gov.au</w:t>
        </w:r>
      </w:hyperlink>
      <w:r w:rsidR="00740995" w:rsidRPr="00B84409">
        <w:rPr>
          <w:rStyle w:val="Hyperlink"/>
          <w:rFonts w:ascii="Arial" w:hAnsi="Arial" w:cs="Arial"/>
          <w:color w:val="auto"/>
          <w:u w:val="none"/>
          <w:lang w:val="en"/>
        </w:rPr>
        <w:t>.</w:t>
      </w:r>
    </w:p>
    <w:sectPr w:rsidR="00560FB1" w:rsidRPr="00EB2BDA" w:rsidSect="00EB2BDA">
      <w:type w:val="continuous"/>
      <w:pgSz w:w="11906" w:h="16838"/>
      <w:pgMar w:top="720" w:right="720" w:bottom="68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8D9CC" w14:textId="77777777" w:rsidR="00A970E9" w:rsidRDefault="00A970E9" w:rsidP="003361D6">
      <w:pPr>
        <w:spacing w:after="0" w:line="240" w:lineRule="auto"/>
      </w:pPr>
      <w:r>
        <w:separator/>
      </w:r>
    </w:p>
  </w:endnote>
  <w:endnote w:type="continuationSeparator" w:id="0">
    <w:p w14:paraId="14B4A133" w14:textId="77777777" w:rsidR="00A970E9" w:rsidRDefault="00A970E9" w:rsidP="00336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864018"/>
      <w:docPartObj>
        <w:docPartGallery w:val="Page Numbers (Bottom of Page)"/>
        <w:docPartUnique/>
      </w:docPartObj>
    </w:sdtPr>
    <w:sdtEndPr/>
    <w:sdtContent>
      <w:p w14:paraId="51A8C3B4" w14:textId="77777777" w:rsidR="00C92FEB" w:rsidRDefault="00C92FEB">
        <w:pPr>
          <w:pStyle w:val="Footer"/>
        </w:pPr>
        <w:r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4A5079E" wp14:editId="1A21EF4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27EC42" w14:textId="77777777" w:rsidR="00C92FEB" w:rsidRPr="00EB1E91" w:rsidRDefault="00C92FEB" w:rsidP="007F534F">
                              <w:pPr>
                                <w:pBdr>
                                  <w:top w:val="single" w:sz="4" w:space="1" w:color="7F7F7F"/>
                                </w:pBdr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EB1E91">
                                <w:rPr>
                                  <w:rFonts w:ascii="Arial" w:hAnsi="Arial" w:cs="Arial"/>
                                  <w:sz w:val="20"/>
                                </w:rPr>
                                <w:fldChar w:fldCharType="begin"/>
                              </w:r>
                              <w:r w:rsidRPr="00EB1E91">
                                <w:rPr>
                                  <w:rFonts w:ascii="Arial" w:hAnsi="Arial" w:cs="Arial"/>
                                  <w:sz w:val="20"/>
                                </w:rPr>
                                <w:instrText xml:space="preserve"> PAGE   \* MERGEFORMAT </w:instrText>
                              </w:r>
                              <w:r w:rsidRPr="00EB1E91">
                                <w:rPr>
                                  <w:rFonts w:ascii="Arial" w:hAnsi="Arial" w:cs="Arial"/>
                                  <w:sz w:val="20"/>
                                </w:rPr>
                                <w:fldChar w:fldCharType="separate"/>
                              </w:r>
                              <w:r w:rsidR="006C4C6C" w:rsidRPr="00EB1E91">
                                <w:rPr>
                                  <w:rFonts w:ascii="Arial" w:hAnsi="Arial" w:cs="Arial"/>
                                  <w:noProof/>
                                  <w:sz w:val="20"/>
                                </w:rPr>
                                <w:t>2</w:t>
                              </w:r>
                              <w:r w:rsidRPr="00EB1E91">
                                <w:rPr>
                                  <w:rFonts w:ascii="Arial" w:hAnsi="Arial" w:cs="Arial"/>
                                  <w:noProof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4A5079E" id="Rectangle 3" o:spid="_x0000_s1027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D7gMZo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5E27EC42" w14:textId="77777777" w:rsidR="00C92FEB" w:rsidRPr="00EB1E91" w:rsidRDefault="00C92FEB" w:rsidP="007F534F">
                        <w:pPr>
                          <w:pBdr>
                            <w:top w:val="single" w:sz="4" w:space="1" w:color="7F7F7F"/>
                          </w:pBd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EB1E91">
                          <w:rPr>
                            <w:rFonts w:ascii="Arial" w:hAnsi="Arial" w:cs="Arial"/>
                            <w:sz w:val="20"/>
                          </w:rPr>
                          <w:fldChar w:fldCharType="begin"/>
                        </w:r>
                        <w:r w:rsidRPr="00EB1E91">
                          <w:rPr>
                            <w:rFonts w:ascii="Arial" w:hAnsi="Arial" w:cs="Arial"/>
                            <w:sz w:val="20"/>
                          </w:rPr>
                          <w:instrText xml:space="preserve"> PAGE   \* MERGEFORMAT </w:instrText>
                        </w:r>
                        <w:r w:rsidRPr="00EB1E91">
                          <w:rPr>
                            <w:rFonts w:ascii="Arial" w:hAnsi="Arial" w:cs="Arial"/>
                            <w:sz w:val="20"/>
                          </w:rPr>
                          <w:fldChar w:fldCharType="separate"/>
                        </w:r>
                        <w:r w:rsidR="006C4C6C" w:rsidRPr="00EB1E91">
                          <w:rPr>
                            <w:rFonts w:ascii="Arial" w:hAnsi="Arial" w:cs="Arial"/>
                            <w:noProof/>
                            <w:sz w:val="20"/>
                          </w:rPr>
                          <w:t>2</w:t>
                        </w:r>
                        <w:r w:rsidRPr="00EB1E91">
                          <w:rPr>
                            <w:rFonts w:ascii="Arial" w:hAnsi="Arial" w:cs="Arial"/>
                            <w:noProof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5DF3" w14:textId="77777777" w:rsidR="00A970E9" w:rsidRDefault="00A970E9" w:rsidP="003361D6">
      <w:pPr>
        <w:spacing w:after="0" w:line="240" w:lineRule="auto"/>
      </w:pPr>
      <w:r>
        <w:separator/>
      </w:r>
    </w:p>
  </w:footnote>
  <w:footnote w:type="continuationSeparator" w:id="0">
    <w:p w14:paraId="04D16D1F" w14:textId="77777777" w:rsidR="00A970E9" w:rsidRDefault="00A970E9" w:rsidP="00336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47D"/>
    <w:multiLevelType w:val="hybridMultilevel"/>
    <w:tmpl w:val="632634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53BBF"/>
    <w:multiLevelType w:val="hybridMultilevel"/>
    <w:tmpl w:val="8FD8BE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032F7"/>
    <w:multiLevelType w:val="hybridMultilevel"/>
    <w:tmpl w:val="DDB02F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C787F"/>
    <w:multiLevelType w:val="hybridMultilevel"/>
    <w:tmpl w:val="DCBA5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1322"/>
    <w:multiLevelType w:val="hybridMultilevel"/>
    <w:tmpl w:val="47867202"/>
    <w:lvl w:ilvl="0" w:tplc="3DD8E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9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212EE"/>
    <w:multiLevelType w:val="hybridMultilevel"/>
    <w:tmpl w:val="AD32E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336B2"/>
    <w:multiLevelType w:val="hybridMultilevel"/>
    <w:tmpl w:val="316A20CC"/>
    <w:lvl w:ilvl="0" w:tplc="3DD8E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9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1334F"/>
    <w:multiLevelType w:val="hybridMultilevel"/>
    <w:tmpl w:val="174AE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5043A"/>
    <w:multiLevelType w:val="hybridMultilevel"/>
    <w:tmpl w:val="9F0AD42C"/>
    <w:lvl w:ilvl="0" w:tplc="3C4240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95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65370"/>
    <w:multiLevelType w:val="hybridMultilevel"/>
    <w:tmpl w:val="92A66E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90968"/>
    <w:multiLevelType w:val="hybridMultilevel"/>
    <w:tmpl w:val="4D8A0D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F3E83"/>
    <w:multiLevelType w:val="hybridMultilevel"/>
    <w:tmpl w:val="A3162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B6EED"/>
    <w:multiLevelType w:val="hybridMultilevel"/>
    <w:tmpl w:val="7C3A50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1A014B"/>
    <w:multiLevelType w:val="hybridMultilevel"/>
    <w:tmpl w:val="8DBE1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140C"/>
    <w:multiLevelType w:val="hybridMultilevel"/>
    <w:tmpl w:val="9C96A2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43E5A"/>
    <w:multiLevelType w:val="hybridMultilevel"/>
    <w:tmpl w:val="78D29B28"/>
    <w:lvl w:ilvl="0" w:tplc="F5FEB9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95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522E3"/>
    <w:multiLevelType w:val="hybridMultilevel"/>
    <w:tmpl w:val="B01CA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110B27"/>
    <w:multiLevelType w:val="hybridMultilevel"/>
    <w:tmpl w:val="08E0D2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DA40C3"/>
    <w:multiLevelType w:val="hybridMultilevel"/>
    <w:tmpl w:val="87A403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E32766"/>
    <w:multiLevelType w:val="hybridMultilevel"/>
    <w:tmpl w:val="59A0D9B8"/>
    <w:lvl w:ilvl="0" w:tplc="3DD8E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9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D39FD"/>
    <w:multiLevelType w:val="hybridMultilevel"/>
    <w:tmpl w:val="E19CC7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9C2330"/>
    <w:multiLevelType w:val="hybridMultilevel"/>
    <w:tmpl w:val="55FC3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B1FEF"/>
    <w:multiLevelType w:val="hybridMultilevel"/>
    <w:tmpl w:val="86922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C61E6B"/>
    <w:multiLevelType w:val="hybridMultilevel"/>
    <w:tmpl w:val="2918E498"/>
    <w:lvl w:ilvl="0" w:tplc="3DD8E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95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6C517B"/>
    <w:multiLevelType w:val="hybridMultilevel"/>
    <w:tmpl w:val="5BF8AC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444531"/>
    <w:multiLevelType w:val="hybridMultilevel"/>
    <w:tmpl w:val="6CBE56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D12708"/>
    <w:multiLevelType w:val="hybridMultilevel"/>
    <w:tmpl w:val="26584096"/>
    <w:lvl w:ilvl="0" w:tplc="3DD8E6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29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C37AF"/>
    <w:multiLevelType w:val="hybridMultilevel"/>
    <w:tmpl w:val="F59A9A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407220"/>
    <w:multiLevelType w:val="hybridMultilevel"/>
    <w:tmpl w:val="2D00E0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20"/>
  </w:num>
  <w:num w:numId="5">
    <w:abstractNumId w:val="9"/>
  </w:num>
  <w:num w:numId="6">
    <w:abstractNumId w:val="1"/>
  </w:num>
  <w:num w:numId="7">
    <w:abstractNumId w:val="21"/>
  </w:num>
  <w:num w:numId="8">
    <w:abstractNumId w:val="7"/>
  </w:num>
  <w:num w:numId="9">
    <w:abstractNumId w:val="0"/>
  </w:num>
  <w:num w:numId="10">
    <w:abstractNumId w:val="28"/>
  </w:num>
  <w:num w:numId="11">
    <w:abstractNumId w:val="8"/>
  </w:num>
  <w:num w:numId="12">
    <w:abstractNumId w:val="25"/>
  </w:num>
  <w:num w:numId="13">
    <w:abstractNumId w:val="15"/>
  </w:num>
  <w:num w:numId="14">
    <w:abstractNumId w:val="23"/>
  </w:num>
  <w:num w:numId="15">
    <w:abstractNumId w:val="26"/>
  </w:num>
  <w:num w:numId="16">
    <w:abstractNumId w:val="6"/>
  </w:num>
  <w:num w:numId="17">
    <w:abstractNumId w:val="19"/>
  </w:num>
  <w:num w:numId="18">
    <w:abstractNumId w:val="4"/>
  </w:num>
  <w:num w:numId="19">
    <w:abstractNumId w:val="10"/>
  </w:num>
  <w:num w:numId="20">
    <w:abstractNumId w:val="17"/>
  </w:num>
  <w:num w:numId="21">
    <w:abstractNumId w:val="16"/>
  </w:num>
  <w:num w:numId="22">
    <w:abstractNumId w:val="14"/>
  </w:num>
  <w:num w:numId="23">
    <w:abstractNumId w:val="27"/>
  </w:num>
  <w:num w:numId="24">
    <w:abstractNumId w:val="12"/>
  </w:num>
  <w:num w:numId="25">
    <w:abstractNumId w:val="24"/>
  </w:num>
  <w:num w:numId="26">
    <w:abstractNumId w:val="11"/>
  </w:num>
  <w:num w:numId="27">
    <w:abstractNumId w:val="13"/>
  </w:num>
  <w:num w:numId="28">
    <w:abstractNumId w:val="3"/>
  </w:num>
  <w:num w:numId="29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72"/>
    <w:rsid w:val="00003C28"/>
    <w:rsid w:val="00005B4D"/>
    <w:rsid w:val="00006520"/>
    <w:rsid w:val="00006CAE"/>
    <w:rsid w:val="0002420D"/>
    <w:rsid w:val="00025DCC"/>
    <w:rsid w:val="00027165"/>
    <w:rsid w:val="000309BB"/>
    <w:rsid w:val="00031731"/>
    <w:rsid w:val="000349BD"/>
    <w:rsid w:val="00041397"/>
    <w:rsid w:val="00045A02"/>
    <w:rsid w:val="00051339"/>
    <w:rsid w:val="00054340"/>
    <w:rsid w:val="00055BC0"/>
    <w:rsid w:val="00071E28"/>
    <w:rsid w:val="00072F95"/>
    <w:rsid w:val="00080FEC"/>
    <w:rsid w:val="00082A5C"/>
    <w:rsid w:val="00083072"/>
    <w:rsid w:val="0008723B"/>
    <w:rsid w:val="00096324"/>
    <w:rsid w:val="000A1902"/>
    <w:rsid w:val="000A3006"/>
    <w:rsid w:val="000A3135"/>
    <w:rsid w:val="000B70DC"/>
    <w:rsid w:val="000B7141"/>
    <w:rsid w:val="000C0017"/>
    <w:rsid w:val="000C01AE"/>
    <w:rsid w:val="000C1710"/>
    <w:rsid w:val="000C28F0"/>
    <w:rsid w:val="000C28FA"/>
    <w:rsid w:val="000D250E"/>
    <w:rsid w:val="000D32A0"/>
    <w:rsid w:val="000E7C8C"/>
    <w:rsid w:val="000F00CA"/>
    <w:rsid w:val="000F3AA6"/>
    <w:rsid w:val="000F3C77"/>
    <w:rsid w:val="000F7990"/>
    <w:rsid w:val="0010234F"/>
    <w:rsid w:val="001107BE"/>
    <w:rsid w:val="0011283B"/>
    <w:rsid w:val="00121CFC"/>
    <w:rsid w:val="00125C79"/>
    <w:rsid w:val="00130BC6"/>
    <w:rsid w:val="00130FBF"/>
    <w:rsid w:val="0013242D"/>
    <w:rsid w:val="00132D84"/>
    <w:rsid w:val="00134BCF"/>
    <w:rsid w:val="001518BD"/>
    <w:rsid w:val="001536A4"/>
    <w:rsid w:val="00154216"/>
    <w:rsid w:val="001562BC"/>
    <w:rsid w:val="001660F4"/>
    <w:rsid w:val="00166471"/>
    <w:rsid w:val="001668E2"/>
    <w:rsid w:val="00175AA8"/>
    <w:rsid w:val="0018144B"/>
    <w:rsid w:val="001909B2"/>
    <w:rsid w:val="00191E15"/>
    <w:rsid w:val="00193751"/>
    <w:rsid w:val="0019629D"/>
    <w:rsid w:val="001A55AD"/>
    <w:rsid w:val="001A5C01"/>
    <w:rsid w:val="001A6FCE"/>
    <w:rsid w:val="001A7C9A"/>
    <w:rsid w:val="001B378E"/>
    <w:rsid w:val="001B553F"/>
    <w:rsid w:val="001B67CE"/>
    <w:rsid w:val="001B789B"/>
    <w:rsid w:val="001C5335"/>
    <w:rsid w:val="001C6937"/>
    <w:rsid w:val="001D42E4"/>
    <w:rsid w:val="001D4334"/>
    <w:rsid w:val="001D52D9"/>
    <w:rsid w:val="001D6845"/>
    <w:rsid w:val="001D7360"/>
    <w:rsid w:val="001E0720"/>
    <w:rsid w:val="001F351A"/>
    <w:rsid w:val="001F4640"/>
    <w:rsid w:val="002025A6"/>
    <w:rsid w:val="00210D6F"/>
    <w:rsid w:val="0021125D"/>
    <w:rsid w:val="002119E8"/>
    <w:rsid w:val="002144BC"/>
    <w:rsid w:val="00225BA0"/>
    <w:rsid w:val="002270DA"/>
    <w:rsid w:val="0023638A"/>
    <w:rsid w:val="00240AA9"/>
    <w:rsid w:val="0024111E"/>
    <w:rsid w:val="00241A87"/>
    <w:rsid w:val="002427DB"/>
    <w:rsid w:val="00245E97"/>
    <w:rsid w:val="0024626C"/>
    <w:rsid w:val="00251383"/>
    <w:rsid w:val="00253727"/>
    <w:rsid w:val="00260C8B"/>
    <w:rsid w:val="00263198"/>
    <w:rsid w:val="002675DE"/>
    <w:rsid w:val="002709B8"/>
    <w:rsid w:val="002736F3"/>
    <w:rsid w:val="002823CB"/>
    <w:rsid w:val="002919B7"/>
    <w:rsid w:val="00291D2E"/>
    <w:rsid w:val="00296A55"/>
    <w:rsid w:val="002A0A7A"/>
    <w:rsid w:val="002A49A5"/>
    <w:rsid w:val="002A4D94"/>
    <w:rsid w:val="002A6C26"/>
    <w:rsid w:val="002A7A32"/>
    <w:rsid w:val="002B5007"/>
    <w:rsid w:val="002C1842"/>
    <w:rsid w:val="002C2E31"/>
    <w:rsid w:val="002C3C12"/>
    <w:rsid w:val="002C46E1"/>
    <w:rsid w:val="002D4651"/>
    <w:rsid w:val="002D4946"/>
    <w:rsid w:val="002F06A1"/>
    <w:rsid w:val="002F191B"/>
    <w:rsid w:val="00301762"/>
    <w:rsid w:val="00301981"/>
    <w:rsid w:val="00303E4E"/>
    <w:rsid w:val="00306BB8"/>
    <w:rsid w:val="00306EB7"/>
    <w:rsid w:val="00307062"/>
    <w:rsid w:val="003105C8"/>
    <w:rsid w:val="00312EC5"/>
    <w:rsid w:val="0031425C"/>
    <w:rsid w:val="0031428D"/>
    <w:rsid w:val="003148C6"/>
    <w:rsid w:val="00315E72"/>
    <w:rsid w:val="003308EB"/>
    <w:rsid w:val="003313FB"/>
    <w:rsid w:val="00332FCE"/>
    <w:rsid w:val="00334D72"/>
    <w:rsid w:val="003361D6"/>
    <w:rsid w:val="00345E27"/>
    <w:rsid w:val="00355F45"/>
    <w:rsid w:val="0035786C"/>
    <w:rsid w:val="0036137D"/>
    <w:rsid w:val="00364662"/>
    <w:rsid w:val="00364692"/>
    <w:rsid w:val="00371997"/>
    <w:rsid w:val="00376343"/>
    <w:rsid w:val="00382064"/>
    <w:rsid w:val="00383ED7"/>
    <w:rsid w:val="0038400C"/>
    <w:rsid w:val="003A30F6"/>
    <w:rsid w:val="003A3BA1"/>
    <w:rsid w:val="003B06AA"/>
    <w:rsid w:val="003B6210"/>
    <w:rsid w:val="003B7C8A"/>
    <w:rsid w:val="003C4685"/>
    <w:rsid w:val="003C7A1F"/>
    <w:rsid w:val="003D07D7"/>
    <w:rsid w:val="003D2F8D"/>
    <w:rsid w:val="003D51EA"/>
    <w:rsid w:val="003E4247"/>
    <w:rsid w:val="003F27B2"/>
    <w:rsid w:val="003F6448"/>
    <w:rsid w:val="003F7B2F"/>
    <w:rsid w:val="00404DDA"/>
    <w:rsid w:val="00406A07"/>
    <w:rsid w:val="00406A5E"/>
    <w:rsid w:val="00407C2A"/>
    <w:rsid w:val="00410D1D"/>
    <w:rsid w:val="00417BAF"/>
    <w:rsid w:val="00421A13"/>
    <w:rsid w:val="00421D4E"/>
    <w:rsid w:val="004274F5"/>
    <w:rsid w:val="00430D99"/>
    <w:rsid w:val="00431535"/>
    <w:rsid w:val="00433EA3"/>
    <w:rsid w:val="004347C6"/>
    <w:rsid w:val="0043667A"/>
    <w:rsid w:val="00440130"/>
    <w:rsid w:val="004427FD"/>
    <w:rsid w:val="00444C86"/>
    <w:rsid w:val="00455C90"/>
    <w:rsid w:val="00457524"/>
    <w:rsid w:val="00474AA7"/>
    <w:rsid w:val="004828F8"/>
    <w:rsid w:val="00486358"/>
    <w:rsid w:val="004902E0"/>
    <w:rsid w:val="004919D2"/>
    <w:rsid w:val="004A11F0"/>
    <w:rsid w:val="004A1E29"/>
    <w:rsid w:val="004A2B4A"/>
    <w:rsid w:val="004C0755"/>
    <w:rsid w:val="004C0D40"/>
    <w:rsid w:val="004C1749"/>
    <w:rsid w:val="004C2D81"/>
    <w:rsid w:val="004C4DA2"/>
    <w:rsid w:val="004C7913"/>
    <w:rsid w:val="004D1B32"/>
    <w:rsid w:val="004D3320"/>
    <w:rsid w:val="004D697A"/>
    <w:rsid w:val="004D7DBD"/>
    <w:rsid w:val="004E1424"/>
    <w:rsid w:val="004E469C"/>
    <w:rsid w:val="004E60ED"/>
    <w:rsid w:val="004F29DF"/>
    <w:rsid w:val="004F50F6"/>
    <w:rsid w:val="004F7DBE"/>
    <w:rsid w:val="0050359F"/>
    <w:rsid w:val="005043ED"/>
    <w:rsid w:val="005075EF"/>
    <w:rsid w:val="0051168A"/>
    <w:rsid w:val="0051592F"/>
    <w:rsid w:val="00525FFA"/>
    <w:rsid w:val="005262E0"/>
    <w:rsid w:val="00530FE0"/>
    <w:rsid w:val="005347AD"/>
    <w:rsid w:val="00536B73"/>
    <w:rsid w:val="0053772B"/>
    <w:rsid w:val="00557859"/>
    <w:rsid w:val="00560FB1"/>
    <w:rsid w:val="00564F98"/>
    <w:rsid w:val="00573638"/>
    <w:rsid w:val="00575CEC"/>
    <w:rsid w:val="0057769E"/>
    <w:rsid w:val="005814B3"/>
    <w:rsid w:val="00587A60"/>
    <w:rsid w:val="0059081D"/>
    <w:rsid w:val="00597254"/>
    <w:rsid w:val="005A0814"/>
    <w:rsid w:val="005B0418"/>
    <w:rsid w:val="005B23B2"/>
    <w:rsid w:val="005B5137"/>
    <w:rsid w:val="005B694B"/>
    <w:rsid w:val="005C24C4"/>
    <w:rsid w:val="005C32AB"/>
    <w:rsid w:val="005C35CF"/>
    <w:rsid w:val="005C6601"/>
    <w:rsid w:val="005D2082"/>
    <w:rsid w:val="005D4815"/>
    <w:rsid w:val="005D6062"/>
    <w:rsid w:val="00605FF6"/>
    <w:rsid w:val="00627144"/>
    <w:rsid w:val="00634A92"/>
    <w:rsid w:val="00641873"/>
    <w:rsid w:val="00643AA8"/>
    <w:rsid w:val="006462A3"/>
    <w:rsid w:val="00655AB0"/>
    <w:rsid w:val="00660049"/>
    <w:rsid w:val="00662B70"/>
    <w:rsid w:val="00663CA1"/>
    <w:rsid w:val="0066689B"/>
    <w:rsid w:val="00671C15"/>
    <w:rsid w:val="0067772F"/>
    <w:rsid w:val="00687DEB"/>
    <w:rsid w:val="00690B54"/>
    <w:rsid w:val="006974DF"/>
    <w:rsid w:val="006B12BA"/>
    <w:rsid w:val="006B2C60"/>
    <w:rsid w:val="006B5274"/>
    <w:rsid w:val="006B57C1"/>
    <w:rsid w:val="006C4C6C"/>
    <w:rsid w:val="006C6C27"/>
    <w:rsid w:val="006D0FC2"/>
    <w:rsid w:val="006D27BB"/>
    <w:rsid w:val="006E2919"/>
    <w:rsid w:val="006F0EDB"/>
    <w:rsid w:val="006F2244"/>
    <w:rsid w:val="006F3A39"/>
    <w:rsid w:val="006F4113"/>
    <w:rsid w:val="006F4BDF"/>
    <w:rsid w:val="006F72E9"/>
    <w:rsid w:val="00700C15"/>
    <w:rsid w:val="00712165"/>
    <w:rsid w:val="0071404B"/>
    <w:rsid w:val="00720841"/>
    <w:rsid w:val="00731D47"/>
    <w:rsid w:val="00734E39"/>
    <w:rsid w:val="00734E7C"/>
    <w:rsid w:val="00740995"/>
    <w:rsid w:val="00741BC0"/>
    <w:rsid w:val="00742E3D"/>
    <w:rsid w:val="00746DB5"/>
    <w:rsid w:val="00752DCD"/>
    <w:rsid w:val="00762429"/>
    <w:rsid w:val="00766682"/>
    <w:rsid w:val="007700D3"/>
    <w:rsid w:val="00776B01"/>
    <w:rsid w:val="007813C5"/>
    <w:rsid w:val="00784BDE"/>
    <w:rsid w:val="00785148"/>
    <w:rsid w:val="00792D08"/>
    <w:rsid w:val="00795C78"/>
    <w:rsid w:val="007A2B93"/>
    <w:rsid w:val="007B7925"/>
    <w:rsid w:val="007C25B6"/>
    <w:rsid w:val="007C69A7"/>
    <w:rsid w:val="007C79F3"/>
    <w:rsid w:val="007D06E6"/>
    <w:rsid w:val="007D3DF7"/>
    <w:rsid w:val="007D4FCB"/>
    <w:rsid w:val="007D5433"/>
    <w:rsid w:val="007D6192"/>
    <w:rsid w:val="007E302A"/>
    <w:rsid w:val="007E7FB7"/>
    <w:rsid w:val="007F13FC"/>
    <w:rsid w:val="007F1965"/>
    <w:rsid w:val="007F3885"/>
    <w:rsid w:val="007F534F"/>
    <w:rsid w:val="007F7B7B"/>
    <w:rsid w:val="008116F6"/>
    <w:rsid w:val="00817CA1"/>
    <w:rsid w:val="008202C0"/>
    <w:rsid w:val="00820894"/>
    <w:rsid w:val="008210DE"/>
    <w:rsid w:val="00821981"/>
    <w:rsid w:val="00822CBE"/>
    <w:rsid w:val="00830071"/>
    <w:rsid w:val="008318C2"/>
    <w:rsid w:val="00831AC2"/>
    <w:rsid w:val="00837895"/>
    <w:rsid w:val="00840F2B"/>
    <w:rsid w:val="00855044"/>
    <w:rsid w:val="008601CC"/>
    <w:rsid w:val="00863C9B"/>
    <w:rsid w:val="00864418"/>
    <w:rsid w:val="00872A19"/>
    <w:rsid w:val="008730A2"/>
    <w:rsid w:val="0087499D"/>
    <w:rsid w:val="008765D6"/>
    <w:rsid w:val="00876A65"/>
    <w:rsid w:val="008779E7"/>
    <w:rsid w:val="008833F7"/>
    <w:rsid w:val="008837FD"/>
    <w:rsid w:val="00893452"/>
    <w:rsid w:val="00894D31"/>
    <w:rsid w:val="008A21CC"/>
    <w:rsid w:val="008A56C5"/>
    <w:rsid w:val="008A7030"/>
    <w:rsid w:val="008C71C7"/>
    <w:rsid w:val="008D0B08"/>
    <w:rsid w:val="008E6766"/>
    <w:rsid w:val="008E78F6"/>
    <w:rsid w:val="008F080A"/>
    <w:rsid w:val="008F54DA"/>
    <w:rsid w:val="008F6574"/>
    <w:rsid w:val="00901317"/>
    <w:rsid w:val="00902B4B"/>
    <w:rsid w:val="00902B9D"/>
    <w:rsid w:val="00905646"/>
    <w:rsid w:val="009227DA"/>
    <w:rsid w:val="00925E4D"/>
    <w:rsid w:val="00933C78"/>
    <w:rsid w:val="00940F84"/>
    <w:rsid w:val="009443D4"/>
    <w:rsid w:val="009537BF"/>
    <w:rsid w:val="00955360"/>
    <w:rsid w:val="0095537C"/>
    <w:rsid w:val="009566DA"/>
    <w:rsid w:val="00957099"/>
    <w:rsid w:val="00965407"/>
    <w:rsid w:val="00965BA6"/>
    <w:rsid w:val="00971EE0"/>
    <w:rsid w:val="009733B9"/>
    <w:rsid w:val="00973532"/>
    <w:rsid w:val="009740BD"/>
    <w:rsid w:val="00984368"/>
    <w:rsid w:val="00990247"/>
    <w:rsid w:val="009953BC"/>
    <w:rsid w:val="0099555E"/>
    <w:rsid w:val="009A3339"/>
    <w:rsid w:val="009A3C27"/>
    <w:rsid w:val="009B3CDF"/>
    <w:rsid w:val="009C2E43"/>
    <w:rsid w:val="009C3AC9"/>
    <w:rsid w:val="009D2171"/>
    <w:rsid w:val="009D2281"/>
    <w:rsid w:val="009D2A42"/>
    <w:rsid w:val="009D2B99"/>
    <w:rsid w:val="009D68FA"/>
    <w:rsid w:val="009E0485"/>
    <w:rsid w:val="009E0577"/>
    <w:rsid w:val="009E0FA9"/>
    <w:rsid w:val="009F3242"/>
    <w:rsid w:val="009F39F1"/>
    <w:rsid w:val="00A07B0C"/>
    <w:rsid w:val="00A128AD"/>
    <w:rsid w:val="00A136A4"/>
    <w:rsid w:val="00A15070"/>
    <w:rsid w:val="00A20FC5"/>
    <w:rsid w:val="00A226B5"/>
    <w:rsid w:val="00A249AA"/>
    <w:rsid w:val="00A36D57"/>
    <w:rsid w:val="00A37596"/>
    <w:rsid w:val="00A40C17"/>
    <w:rsid w:val="00A43F09"/>
    <w:rsid w:val="00A45D96"/>
    <w:rsid w:val="00A4647E"/>
    <w:rsid w:val="00A53509"/>
    <w:rsid w:val="00A56F3F"/>
    <w:rsid w:val="00A63C08"/>
    <w:rsid w:val="00A670FC"/>
    <w:rsid w:val="00A72DD3"/>
    <w:rsid w:val="00A75546"/>
    <w:rsid w:val="00A75DAD"/>
    <w:rsid w:val="00A774DD"/>
    <w:rsid w:val="00A809E5"/>
    <w:rsid w:val="00A834EB"/>
    <w:rsid w:val="00A83545"/>
    <w:rsid w:val="00A849B5"/>
    <w:rsid w:val="00A85C98"/>
    <w:rsid w:val="00A95355"/>
    <w:rsid w:val="00A95A22"/>
    <w:rsid w:val="00A96835"/>
    <w:rsid w:val="00A970E9"/>
    <w:rsid w:val="00A9784C"/>
    <w:rsid w:val="00AA0975"/>
    <w:rsid w:val="00AA5163"/>
    <w:rsid w:val="00AA5E1E"/>
    <w:rsid w:val="00AB041F"/>
    <w:rsid w:val="00AB2F91"/>
    <w:rsid w:val="00AC2BD7"/>
    <w:rsid w:val="00AC6824"/>
    <w:rsid w:val="00AC7710"/>
    <w:rsid w:val="00AD15B3"/>
    <w:rsid w:val="00AD5D09"/>
    <w:rsid w:val="00AD7F32"/>
    <w:rsid w:val="00AE061A"/>
    <w:rsid w:val="00AF63A9"/>
    <w:rsid w:val="00AF750B"/>
    <w:rsid w:val="00B05101"/>
    <w:rsid w:val="00B05FD9"/>
    <w:rsid w:val="00B12305"/>
    <w:rsid w:val="00B125DF"/>
    <w:rsid w:val="00B15CD3"/>
    <w:rsid w:val="00B26DD2"/>
    <w:rsid w:val="00B26DE4"/>
    <w:rsid w:val="00B27670"/>
    <w:rsid w:val="00B31DE7"/>
    <w:rsid w:val="00B33B67"/>
    <w:rsid w:val="00B42365"/>
    <w:rsid w:val="00B42C24"/>
    <w:rsid w:val="00B43DCC"/>
    <w:rsid w:val="00B473F1"/>
    <w:rsid w:val="00B53ED1"/>
    <w:rsid w:val="00B54F8F"/>
    <w:rsid w:val="00B66435"/>
    <w:rsid w:val="00B75E24"/>
    <w:rsid w:val="00B76096"/>
    <w:rsid w:val="00B76532"/>
    <w:rsid w:val="00B804F7"/>
    <w:rsid w:val="00B82566"/>
    <w:rsid w:val="00B83A14"/>
    <w:rsid w:val="00B84409"/>
    <w:rsid w:val="00B911F5"/>
    <w:rsid w:val="00B91443"/>
    <w:rsid w:val="00B93FF4"/>
    <w:rsid w:val="00BA059D"/>
    <w:rsid w:val="00BA1F8E"/>
    <w:rsid w:val="00BA2646"/>
    <w:rsid w:val="00BB41A0"/>
    <w:rsid w:val="00BB59D8"/>
    <w:rsid w:val="00BB7F87"/>
    <w:rsid w:val="00BC087C"/>
    <w:rsid w:val="00BC740A"/>
    <w:rsid w:val="00BD2025"/>
    <w:rsid w:val="00BD719B"/>
    <w:rsid w:val="00BD71F2"/>
    <w:rsid w:val="00BE6500"/>
    <w:rsid w:val="00BF025C"/>
    <w:rsid w:val="00BF24FA"/>
    <w:rsid w:val="00C04FE7"/>
    <w:rsid w:val="00C050F3"/>
    <w:rsid w:val="00C0569E"/>
    <w:rsid w:val="00C16A61"/>
    <w:rsid w:val="00C249D7"/>
    <w:rsid w:val="00C26212"/>
    <w:rsid w:val="00C31430"/>
    <w:rsid w:val="00C324BF"/>
    <w:rsid w:val="00C33C73"/>
    <w:rsid w:val="00C346E6"/>
    <w:rsid w:val="00C47084"/>
    <w:rsid w:val="00C47579"/>
    <w:rsid w:val="00C50C9F"/>
    <w:rsid w:val="00C621BA"/>
    <w:rsid w:val="00C63151"/>
    <w:rsid w:val="00C715E4"/>
    <w:rsid w:val="00C725D5"/>
    <w:rsid w:val="00C728BE"/>
    <w:rsid w:val="00C7454D"/>
    <w:rsid w:val="00C7681A"/>
    <w:rsid w:val="00C839AC"/>
    <w:rsid w:val="00C87399"/>
    <w:rsid w:val="00C92A2D"/>
    <w:rsid w:val="00C92FEB"/>
    <w:rsid w:val="00C96AFA"/>
    <w:rsid w:val="00CA13B7"/>
    <w:rsid w:val="00CA592E"/>
    <w:rsid w:val="00CA7680"/>
    <w:rsid w:val="00CB4900"/>
    <w:rsid w:val="00CC158B"/>
    <w:rsid w:val="00CC1A54"/>
    <w:rsid w:val="00CC2465"/>
    <w:rsid w:val="00CC4B41"/>
    <w:rsid w:val="00CD026A"/>
    <w:rsid w:val="00CD4970"/>
    <w:rsid w:val="00CD7E07"/>
    <w:rsid w:val="00CE05E0"/>
    <w:rsid w:val="00CE11D2"/>
    <w:rsid w:val="00CE43A9"/>
    <w:rsid w:val="00CE47E5"/>
    <w:rsid w:val="00CF26D4"/>
    <w:rsid w:val="00CF4EC1"/>
    <w:rsid w:val="00D03485"/>
    <w:rsid w:val="00D26C23"/>
    <w:rsid w:val="00D3237C"/>
    <w:rsid w:val="00D33DE5"/>
    <w:rsid w:val="00D36352"/>
    <w:rsid w:val="00D36E04"/>
    <w:rsid w:val="00D36FE7"/>
    <w:rsid w:val="00D37A1B"/>
    <w:rsid w:val="00D42498"/>
    <w:rsid w:val="00D44B68"/>
    <w:rsid w:val="00D467D5"/>
    <w:rsid w:val="00D516D8"/>
    <w:rsid w:val="00D54070"/>
    <w:rsid w:val="00D5601A"/>
    <w:rsid w:val="00D61C99"/>
    <w:rsid w:val="00D6265E"/>
    <w:rsid w:val="00D6524C"/>
    <w:rsid w:val="00D667D4"/>
    <w:rsid w:val="00D71913"/>
    <w:rsid w:val="00D7361B"/>
    <w:rsid w:val="00D73735"/>
    <w:rsid w:val="00D76D8D"/>
    <w:rsid w:val="00D77CD4"/>
    <w:rsid w:val="00D82039"/>
    <w:rsid w:val="00D8436E"/>
    <w:rsid w:val="00D84F26"/>
    <w:rsid w:val="00D96424"/>
    <w:rsid w:val="00DA3C55"/>
    <w:rsid w:val="00DA420A"/>
    <w:rsid w:val="00DB073B"/>
    <w:rsid w:val="00DC0ED2"/>
    <w:rsid w:val="00DC1C00"/>
    <w:rsid w:val="00DC3491"/>
    <w:rsid w:val="00DC5E37"/>
    <w:rsid w:val="00DC7A63"/>
    <w:rsid w:val="00DC7DCC"/>
    <w:rsid w:val="00DD2A00"/>
    <w:rsid w:val="00DD42B6"/>
    <w:rsid w:val="00DE0281"/>
    <w:rsid w:val="00DE08CD"/>
    <w:rsid w:val="00DE7C3E"/>
    <w:rsid w:val="00DF5CB0"/>
    <w:rsid w:val="00DF6426"/>
    <w:rsid w:val="00DF69AC"/>
    <w:rsid w:val="00DF7576"/>
    <w:rsid w:val="00E014DA"/>
    <w:rsid w:val="00E01CE3"/>
    <w:rsid w:val="00E122AD"/>
    <w:rsid w:val="00E201C0"/>
    <w:rsid w:val="00E244BC"/>
    <w:rsid w:val="00E505B5"/>
    <w:rsid w:val="00E51BF9"/>
    <w:rsid w:val="00E57809"/>
    <w:rsid w:val="00E67C0F"/>
    <w:rsid w:val="00E7313E"/>
    <w:rsid w:val="00E74D80"/>
    <w:rsid w:val="00E81EB5"/>
    <w:rsid w:val="00E83099"/>
    <w:rsid w:val="00E875AE"/>
    <w:rsid w:val="00E97D25"/>
    <w:rsid w:val="00EA41CF"/>
    <w:rsid w:val="00EA5928"/>
    <w:rsid w:val="00EB1E91"/>
    <w:rsid w:val="00EB2BDA"/>
    <w:rsid w:val="00EB2FE9"/>
    <w:rsid w:val="00EB4420"/>
    <w:rsid w:val="00EB61D4"/>
    <w:rsid w:val="00EC2FE5"/>
    <w:rsid w:val="00EC508F"/>
    <w:rsid w:val="00EC521B"/>
    <w:rsid w:val="00EC534D"/>
    <w:rsid w:val="00EC7313"/>
    <w:rsid w:val="00ED16D7"/>
    <w:rsid w:val="00ED1CD6"/>
    <w:rsid w:val="00ED5282"/>
    <w:rsid w:val="00ED68B7"/>
    <w:rsid w:val="00EE27B1"/>
    <w:rsid w:val="00EE4747"/>
    <w:rsid w:val="00EE568E"/>
    <w:rsid w:val="00EF2A87"/>
    <w:rsid w:val="00EF6F80"/>
    <w:rsid w:val="00EF7083"/>
    <w:rsid w:val="00F036AF"/>
    <w:rsid w:val="00F07596"/>
    <w:rsid w:val="00F077AE"/>
    <w:rsid w:val="00F07A1E"/>
    <w:rsid w:val="00F07C9D"/>
    <w:rsid w:val="00F1744C"/>
    <w:rsid w:val="00F1763A"/>
    <w:rsid w:val="00F22664"/>
    <w:rsid w:val="00F32290"/>
    <w:rsid w:val="00F3234B"/>
    <w:rsid w:val="00F35DAE"/>
    <w:rsid w:val="00F525D5"/>
    <w:rsid w:val="00F60F0A"/>
    <w:rsid w:val="00F61B10"/>
    <w:rsid w:val="00F71255"/>
    <w:rsid w:val="00F721A9"/>
    <w:rsid w:val="00F772AA"/>
    <w:rsid w:val="00FA2180"/>
    <w:rsid w:val="00FA4308"/>
    <w:rsid w:val="00FA50F6"/>
    <w:rsid w:val="00FB0670"/>
    <w:rsid w:val="00FB2943"/>
    <w:rsid w:val="00FB7CD0"/>
    <w:rsid w:val="00FC0B4C"/>
    <w:rsid w:val="00FC74E8"/>
    <w:rsid w:val="00FD0B4B"/>
    <w:rsid w:val="00FF07E9"/>
    <w:rsid w:val="00FF1104"/>
    <w:rsid w:val="00FF2F62"/>
    <w:rsid w:val="00FF33C5"/>
    <w:rsid w:val="00FF3A8F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927F1"/>
  <w15:chartTrackingRefBased/>
  <w15:docId w15:val="{8A903B4E-EACA-4E59-A15E-44A4B762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8FA"/>
  </w:style>
  <w:style w:type="paragraph" w:styleId="Heading1">
    <w:name w:val="heading 1"/>
    <w:basedOn w:val="Normal"/>
    <w:next w:val="Normal"/>
    <w:link w:val="Heading1Char"/>
    <w:uiPriority w:val="9"/>
    <w:qFormat/>
    <w:rsid w:val="00D73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F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0A2"/>
    <w:rPr>
      <w:color w:val="0077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D6"/>
  </w:style>
  <w:style w:type="paragraph" w:styleId="Footer">
    <w:name w:val="footer"/>
    <w:basedOn w:val="Normal"/>
    <w:link w:val="FooterChar"/>
    <w:uiPriority w:val="99"/>
    <w:unhideWhenUsed/>
    <w:rsid w:val="00336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D6"/>
  </w:style>
  <w:style w:type="paragraph" w:customStyle="1" w:styleId="Default">
    <w:name w:val="Default"/>
    <w:rsid w:val="00336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36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3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2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2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2A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36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1F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2198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4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4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C92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PlainTable1">
    <w:name w:val="Plain Table 1"/>
    <w:basedOn w:val="TableNormal"/>
    <w:uiPriority w:val="41"/>
    <w:rsid w:val="00ED1C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3F6448"/>
    <w:pPr>
      <w:spacing w:after="0" w:line="240" w:lineRule="auto"/>
    </w:pPr>
  </w:style>
  <w:style w:type="paragraph" w:styleId="Revision">
    <w:name w:val="Revision"/>
    <w:hidden/>
    <w:uiPriority w:val="99"/>
    <w:semiHidden/>
    <w:rsid w:val="004F7DBE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C9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9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C92F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92FEB"/>
    <w:rPr>
      <w:rFonts w:eastAsiaTheme="minorEastAsia"/>
      <w:color w:val="5A5A5A" w:themeColor="text1" w:themeTint="A5"/>
      <w:spacing w:val="15"/>
    </w:rPr>
  </w:style>
  <w:style w:type="character" w:styleId="IntenseReference">
    <w:name w:val="Intense Reference"/>
    <w:basedOn w:val="DefaultParagraphFont"/>
    <w:uiPriority w:val="32"/>
    <w:qFormat/>
    <w:rsid w:val="00587A60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A83545"/>
    <w:rPr>
      <w:b/>
      <w:bCs/>
    </w:rPr>
  </w:style>
  <w:style w:type="character" w:styleId="Emphasis">
    <w:name w:val="Emphasis"/>
    <w:basedOn w:val="DefaultParagraphFont"/>
    <w:uiPriority w:val="20"/>
    <w:qFormat/>
    <w:rsid w:val="00A8354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82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4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02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5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286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1769">
                          <w:marLeft w:val="34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4830">
                                  <w:blockQuote w:val="1"/>
                                  <w:marLeft w:val="72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177">
                                      <w:blockQuote w:val="1"/>
                                      <w:marLeft w:val="72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997">
                                          <w:blockQuote w:val="1"/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349173">
                                          <w:blockQuote w:val="1"/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perator.accreditation@stategrowth.tas.gov.au" TargetMode="External"/><Relationship Id="rId18" Type="http://schemas.openxmlformats.org/officeDocument/2006/relationships/hyperlink" Target="https://www.legislation.tas.gov.au/view/html/inforce/current/act-2000-09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ransport.tas.gov.au/__data/assets/pdf_file/0018/111942/PT815_Perpetual_Taxi_Licence_-_Notification_of_Termination_or_Commencement_of_a_Lease.PDF" TargetMode="External"/><Relationship Id="rId17" Type="http://schemas.openxmlformats.org/officeDocument/2006/relationships/hyperlink" Target="https://ptinfo.transport.tas.gov.au/ancillary_check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nsport.tas.gov.au/MRSWebInterface/public/regoLookup/registrationLookup.jsf" TargetMode="External"/><Relationship Id="rId20" Type="http://schemas.openxmlformats.org/officeDocument/2006/relationships/hyperlink" Target="mailto:operator.accreditation@stategrowth.tas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cap.com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ransport.tas.gov.au/public_transport/industry_and_operator_information/taxi,_hire_vehicles_and_ride_sourcing/taxi/security_camera_stystems_-_approved_taxi_equipment" TargetMode="External"/><Relationship Id="rId10" Type="http://schemas.openxmlformats.org/officeDocument/2006/relationships/hyperlink" Target="mailto:dlu@stategrowth.tas.gov.au" TargetMode="External"/><Relationship Id="rId19" Type="http://schemas.openxmlformats.org/officeDocument/2006/relationships/hyperlink" Target="https://worksafe.tas.gov.au/topics/laws-and-compliance/public-holiday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transport.tas.gov.au/public_transport/industry_and_operator_information/operator_form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60D0-0A18-4442-8CEC-F2D0A231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 Growth</Company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Anna</dc:creator>
  <cp:keywords/>
  <dc:description/>
  <cp:lastModifiedBy>Shilcock, Tania</cp:lastModifiedBy>
  <cp:revision>3</cp:revision>
  <cp:lastPrinted>2021-05-11T23:31:00Z</cp:lastPrinted>
  <dcterms:created xsi:type="dcterms:W3CDTF">2022-04-20T00:24:00Z</dcterms:created>
  <dcterms:modified xsi:type="dcterms:W3CDTF">2022-04-20T23:01:00Z</dcterms:modified>
</cp:coreProperties>
</file>