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9C" w:rsidRDefault="00B43B9C" w:rsidP="00B43B9C">
      <w:pPr>
        <w:pStyle w:val="ESHeading1"/>
        <w:jc w:val="center"/>
        <w:rPr>
          <w:rFonts w:ascii="Gill Sans MT" w:hAnsi="Gill Sans MT"/>
          <w:b/>
          <w:color w:val="auto"/>
          <w:sz w:val="32"/>
          <w:szCs w:val="28"/>
        </w:rPr>
      </w:pPr>
      <w:r w:rsidRPr="00161F61">
        <w:rPr>
          <w:rFonts w:ascii="Gill Sans MT" w:hAnsi="Gill Sans MT"/>
          <w:b/>
          <w:color w:val="auto"/>
          <w:sz w:val="32"/>
          <w:szCs w:val="28"/>
        </w:rPr>
        <w:t>Tasmanian Industry Participation Plan for use with the Department of State Growth’s National Prequalification System for Civil</w:t>
      </w:r>
      <w:r w:rsidR="00FD050F">
        <w:rPr>
          <w:rFonts w:ascii="Gill Sans MT" w:hAnsi="Gill Sans MT"/>
          <w:b/>
          <w:color w:val="auto"/>
          <w:sz w:val="32"/>
          <w:szCs w:val="28"/>
        </w:rPr>
        <w:t xml:space="preserve"> (Road and Bridge) Construction</w:t>
      </w:r>
      <w:r w:rsidR="003335A2">
        <w:rPr>
          <w:rFonts w:ascii="Gill Sans MT" w:hAnsi="Gill Sans MT"/>
          <w:b/>
          <w:color w:val="auto"/>
          <w:sz w:val="32"/>
          <w:szCs w:val="28"/>
        </w:rPr>
        <w:t xml:space="preserve"> Contracts</w:t>
      </w:r>
    </w:p>
    <w:p w:rsidR="00FD050F" w:rsidRPr="00161F61" w:rsidRDefault="00FD050F" w:rsidP="00B43B9C">
      <w:pPr>
        <w:pStyle w:val="ESHeading1"/>
        <w:jc w:val="center"/>
        <w:rPr>
          <w:rFonts w:ascii="Gill Sans MT" w:hAnsi="Gill Sans MT" w:cs="Arial"/>
          <w:b/>
          <w:color w:val="auto"/>
          <w:sz w:val="32"/>
          <w:szCs w:val="28"/>
        </w:rPr>
      </w:pPr>
    </w:p>
    <w:p w:rsidR="00B43B9C" w:rsidRPr="003335A2" w:rsidRDefault="00B43B9C" w:rsidP="00B43B9C">
      <w:pPr>
        <w:spacing w:after="120"/>
        <w:ind w:right="-7"/>
        <w:rPr>
          <w:rFonts w:cs="Arial"/>
          <w:sz w:val="12"/>
          <w:szCs w:val="22"/>
        </w:rPr>
      </w:pPr>
    </w:p>
    <w:p w:rsidR="00B43B9C" w:rsidRPr="006D3B86" w:rsidRDefault="00B43B9C" w:rsidP="00B43B9C">
      <w:pPr>
        <w:spacing w:after="120"/>
        <w:ind w:right="-7"/>
        <w:rPr>
          <w:sz w:val="22"/>
          <w:szCs w:val="22"/>
        </w:rPr>
      </w:pPr>
      <w:r w:rsidRPr="006D3B86">
        <w:rPr>
          <w:sz w:val="22"/>
          <w:szCs w:val="22"/>
        </w:rPr>
        <w:t xml:space="preserve">The Tasmanian Government is committed to maximising opportunities for local suppliers to compete for and win Government procurements. As part of this commitment, and following consultation with the Civil Contractors Federation of Tasmania, the Department </w:t>
      </w:r>
      <w:r w:rsidR="00CB1BAB">
        <w:rPr>
          <w:sz w:val="22"/>
          <w:szCs w:val="22"/>
        </w:rPr>
        <w:t xml:space="preserve">of State Growth </w:t>
      </w:r>
      <w:r w:rsidRPr="006D3B86">
        <w:rPr>
          <w:sz w:val="22"/>
          <w:szCs w:val="22"/>
        </w:rPr>
        <w:t>has prepared this bespoke Tasmanian Industry Participation Plan (TIPP) template for use for road and bridge construction procurements.</w:t>
      </w:r>
    </w:p>
    <w:p w:rsidR="00B43B9C" w:rsidRPr="006D3B86" w:rsidRDefault="00B43B9C" w:rsidP="00B43B9C">
      <w:pPr>
        <w:spacing w:after="120"/>
        <w:ind w:right="-7"/>
        <w:rPr>
          <w:sz w:val="22"/>
          <w:szCs w:val="22"/>
        </w:rPr>
      </w:pPr>
      <w:r w:rsidRPr="006D3B86">
        <w:rPr>
          <w:sz w:val="22"/>
          <w:szCs w:val="22"/>
        </w:rPr>
        <w:t>A TIPP is a strategic document aimed at improving opportunities for Tasmanian small to medium enterprise businesses in Government funded or resourced projects. The purpose of the Plan is to assist in the development of Tasmanian SME industry and ensure that those SMEs are provided with every opportunity to participate in both Government procurement activity and in major private projects, funded partly by Government.</w:t>
      </w:r>
    </w:p>
    <w:p w:rsidR="00B43B9C" w:rsidRDefault="00B43B9C" w:rsidP="00B43B9C">
      <w:pPr>
        <w:spacing w:after="120"/>
        <w:ind w:right="-7"/>
        <w:rPr>
          <w:sz w:val="22"/>
          <w:szCs w:val="22"/>
        </w:rPr>
      </w:pPr>
      <w:r w:rsidRPr="006D3B86">
        <w:rPr>
          <w:sz w:val="22"/>
          <w:szCs w:val="22"/>
        </w:rPr>
        <w:t>As part of an application for registration under the Department of State Growth’s assessment of National Prequalification System for Civil (Road and Bridge) Construction Contracts, civil contracting firms are able to complete and submit this TIPP template. Following evaluation, the score allocated to the contractor</w:t>
      </w:r>
      <w:r w:rsidR="00CB1BAB">
        <w:rPr>
          <w:sz w:val="22"/>
          <w:szCs w:val="22"/>
        </w:rPr>
        <w:t>’</w:t>
      </w:r>
      <w:r w:rsidRPr="006D3B86">
        <w:rPr>
          <w:sz w:val="22"/>
          <w:szCs w:val="22"/>
        </w:rPr>
        <w:t>s TIPP response will stand for its entire period of prequa</w:t>
      </w:r>
      <w:r w:rsidR="00CB1BAB">
        <w:rPr>
          <w:sz w:val="22"/>
          <w:szCs w:val="22"/>
        </w:rPr>
        <w:t>lification with the Department (</w:t>
      </w:r>
      <w:r w:rsidRPr="006D3B86">
        <w:rPr>
          <w:sz w:val="22"/>
          <w:szCs w:val="22"/>
        </w:rPr>
        <w:t>a maximum of three years</w:t>
      </w:r>
      <w:r w:rsidR="00CB1BAB">
        <w:rPr>
          <w:sz w:val="22"/>
          <w:szCs w:val="22"/>
        </w:rPr>
        <w:t>)</w:t>
      </w:r>
      <w:r w:rsidRPr="006D3B86">
        <w:rPr>
          <w:sz w:val="22"/>
          <w:szCs w:val="22"/>
        </w:rPr>
        <w:t xml:space="preserve">. </w:t>
      </w:r>
      <w:r>
        <w:rPr>
          <w:sz w:val="22"/>
          <w:szCs w:val="22"/>
        </w:rPr>
        <w:t xml:space="preserve">In accordance with </w:t>
      </w:r>
      <w:r w:rsidR="00CB1BAB">
        <w:rPr>
          <w:sz w:val="22"/>
          <w:szCs w:val="22"/>
        </w:rPr>
        <w:t>Treasurer’s Instruction</w:t>
      </w:r>
      <w:r>
        <w:rPr>
          <w:sz w:val="22"/>
          <w:szCs w:val="22"/>
        </w:rPr>
        <w:t xml:space="preserve"> PF-2, a contractor’s standing</w:t>
      </w:r>
      <w:r w:rsidRPr="006D3B86">
        <w:rPr>
          <w:sz w:val="22"/>
          <w:szCs w:val="22"/>
        </w:rPr>
        <w:t xml:space="preserve"> TIPP score will </w:t>
      </w:r>
      <w:r>
        <w:rPr>
          <w:sz w:val="22"/>
          <w:szCs w:val="22"/>
        </w:rPr>
        <w:t>form</w:t>
      </w:r>
      <w:r w:rsidRPr="006D3B86">
        <w:rPr>
          <w:sz w:val="22"/>
          <w:szCs w:val="22"/>
        </w:rPr>
        <w:t xml:space="preserve"> a minimum of 25 per cent</w:t>
      </w:r>
      <w:r>
        <w:rPr>
          <w:sz w:val="22"/>
          <w:szCs w:val="22"/>
        </w:rPr>
        <w:t xml:space="preserve"> of the overall evaluation criteria for each Request for Tender process the contractor submits a response</w:t>
      </w:r>
      <w:r w:rsidR="00CB1BAB">
        <w:rPr>
          <w:sz w:val="22"/>
          <w:szCs w:val="22"/>
        </w:rPr>
        <w:t xml:space="preserve"> to</w:t>
      </w:r>
      <w:r>
        <w:rPr>
          <w:sz w:val="22"/>
          <w:szCs w:val="22"/>
        </w:rPr>
        <w:t>.</w:t>
      </w:r>
    </w:p>
    <w:p w:rsidR="00B43B9C" w:rsidRPr="006D3B86" w:rsidRDefault="00B43B9C" w:rsidP="00B43B9C">
      <w:pPr>
        <w:spacing w:after="120"/>
        <w:ind w:right="-7"/>
        <w:rPr>
          <w:sz w:val="22"/>
          <w:szCs w:val="22"/>
        </w:rPr>
      </w:pPr>
      <w:r w:rsidRPr="006D3B86">
        <w:rPr>
          <w:sz w:val="22"/>
          <w:szCs w:val="22"/>
        </w:rPr>
        <w:t xml:space="preserve">Should a contractor believe it has additional evidence of its positive impact on Tasmanian SMEs which warrants a re-assessment of its standing TIPP score, the Department </w:t>
      </w:r>
      <w:r w:rsidR="00CB1BAB">
        <w:rPr>
          <w:sz w:val="22"/>
          <w:szCs w:val="22"/>
        </w:rPr>
        <w:t>can</w:t>
      </w:r>
      <w:r w:rsidRPr="006D3B86">
        <w:rPr>
          <w:sz w:val="22"/>
          <w:szCs w:val="22"/>
        </w:rPr>
        <w:t xml:space="preserve"> </w:t>
      </w:r>
      <w:r w:rsidR="00CB1BAB">
        <w:rPr>
          <w:sz w:val="22"/>
          <w:szCs w:val="22"/>
        </w:rPr>
        <w:t>undertake</w:t>
      </w:r>
      <w:r w:rsidRPr="006D3B86">
        <w:rPr>
          <w:sz w:val="22"/>
          <w:szCs w:val="22"/>
        </w:rPr>
        <w:t xml:space="preserve"> a</w:t>
      </w:r>
      <w:r w:rsidR="00CB1BAB">
        <w:rPr>
          <w:sz w:val="22"/>
          <w:szCs w:val="22"/>
        </w:rPr>
        <w:t xml:space="preserve"> re-</w:t>
      </w:r>
      <w:r w:rsidRPr="006D3B86">
        <w:rPr>
          <w:sz w:val="22"/>
          <w:szCs w:val="22"/>
        </w:rPr>
        <w:t xml:space="preserve">assessment </w:t>
      </w:r>
      <w:r w:rsidR="00CB1BAB">
        <w:rPr>
          <w:sz w:val="22"/>
          <w:szCs w:val="22"/>
        </w:rPr>
        <w:t xml:space="preserve">of </w:t>
      </w:r>
      <w:r w:rsidRPr="006D3B86">
        <w:rPr>
          <w:sz w:val="22"/>
          <w:szCs w:val="22"/>
        </w:rPr>
        <w:t xml:space="preserve">the additional </w:t>
      </w:r>
      <w:proofErr w:type="gramStart"/>
      <w:r w:rsidRPr="006D3B86">
        <w:rPr>
          <w:sz w:val="22"/>
          <w:szCs w:val="22"/>
        </w:rPr>
        <w:t>information.</w:t>
      </w:r>
      <w:proofErr w:type="gramEnd"/>
      <w:r w:rsidRPr="006D3B86">
        <w:rPr>
          <w:sz w:val="22"/>
          <w:szCs w:val="22"/>
        </w:rPr>
        <w:t xml:space="preserve"> </w:t>
      </w:r>
      <w:r w:rsidR="00CB1BAB">
        <w:rPr>
          <w:sz w:val="22"/>
          <w:szCs w:val="22"/>
        </w:rPr>
        <w:t>Please note that the</w:t>
      </w:r>
      <w:r w:rsidRPr="006D3B86">
        <w:rPr>
          <w:sz w:val="22"/>
          <w:szCs w:val="22"/>
        </w:rPr>
        <w:t xml:space="preserve"> Department will not undertake a re-assessment of a contractor</w:t>
      </w:r>
      <w:r w:rsidR="00CB1BAB">
        <w:rPr>
          <w:sz w:val="22"/>
          <w:szCs w:val="22"/>
        </w:rPr>
        <w:t>’</w:t>
      </w:r>
      <w:r w:rsidRPr="006D3B86">
        <w:rPr>
          <w:sz w:val="22"/>
          <w:szCs w:val="22"/>
        </w:rPr>
        <w:t>s standing TIPP score more frequently than every 12 months.</w:t>
      </w:r>
    </w:p>
    <w:p w:rsidR="00B43B9C" w:rsidRPr="006D3B86" w:rsidRDefault="00B43B9C" w:rsidP="00B43B9C">
      <w:pPr>
        <w:spacing w:after="120"/>
        <w:ind w:right="-7"/>
        <w:rPr>
          <w:sz w:val="22"/>
          <w:szCs w:val="22"/>
        </w:rPr>
      </w:pPr>
      <w:r w:rsidRPr="006D3B86">
        <w:rPr>
          <w:sz w:val="22"/>
          <w:szCs w:val="22"/>
        </w:rPr>
        <w:t>For more complex and diverse projects</w:t>
      </w:r>
      <w:r>
        <w:rPr>
          <w:sz w:val="22"/>
          <w:szCs w:val="22"/>
        </w:rPr>
        <w:t>,</w:t>
      </w:r>
      <w:r w:rsidRPr="006D3B86">
        <w:rPr>
          <w:sz w:val="22"/>
          <w:szCs w:val="22"/>
        </w:rPr>
        <w:t xml:space="preserve"> the Department reserves the right to request a TIPP submission</w:t>
      </w:r>
      <w:r>
        <w:rPr>
          <w:sz w:val="22"/>
          <w:szCs w:val="22"/>
        </w:rPr>
        <w:t xml:space="preserve"> </w:t>
      </w:r>
      <w:r w:rsidRPr="006D3B86">
        <w:rPr>
          <w:sz w:val="22"/>
          <w:szCs w:val="22"/>
        </w:rPr>
        <w:t>independent of the standing score attached to a contractors prequalification. The requirement to complete a project specific TIPP will be clearly set out in the Request for Tender documentation. A contractors score for a project specific TIPP will only apply for the purposes of evaluating the project for which it was submitted for and will not affect its standing TIPP score.</w:t>
      </w:r>
    </w:p>
    <w:p w:rsidR="00B43B9C" w:rsidRPr="006D3B86" w:rsidRDefault="00B43B9C" w:rsidP="00B43B9C">
      <w:pPr>
        <w:spacing w:after="120"/>
        <w:ind w:right="-7"/>
        <w:rPr>
          <w:sz w:val="22"/>
          <w:szCs w:val="22"/>
        </w:rPr>
      </w:pPr>
      <w:r w:rsidRPr="006D3B86">
        <w:rPr>
          <w:sz w:val="22"/>
          <w:szCs w:val="22"/>
        </w:rPr>
        <w:t xml:space="preserve">Queries regarding this process are to be directed to the </w:t>
      </w:r>
      <w:hyperlink r:id="rId11" w:history="1">
        <w:r w:rsidRPr="006D3B86">
          <w:rPr>
            <w:rStyle w:val="Hyperlink"/>
            <w:sz w:val="22"/>
            <w:szCs w:val="22"/>
          </w:rPr>
          <w:t>contractservices@stategrowth.tas.gov.au</w:t>
        </w:r>
      </w:hyperlink>
      <w:r w:rsidRPr="006D3B86">
        <w:rPr>
          <w:sz w:val="22"/>
          <w:szCs w:val="22"/>
        </w:rPr>
        <w:t xml:space="preserve"> email address.</w:t>
      </w:r>
    </w:p>
    <w:p w:rsidR="00B43B9C" w:rsidRPr="00161F61" w:rsidRDefault="00B43B9C" w:rsidP="00B43B9C">
      <w:pPr>
        <w:pStyle w:val="head2"/>
        <w:spacing w:before="240" w:line="240" w:lineRule="auto"/>
        <w:ind w:left="0" w:right="-7"/>
        <w:jc w:val="left"/>
        <w:rPr>
          <w:rFonts w:ascii="Gill Sans MT" w:hAnsi="Gill Sans MT" w:cs="Calibri"/>
          <w:spacing w:val="5"/>
          <w:kern w:val="28"/>
          <w:sz w:val="24"/>
          <w:szCs w:val="28"/>
          <w:lang w:val="en-US"/>
        </w:rPr>
      </w:pPr>
    </w:p>
    <w:tbl>
      <w:tblPr>
        <w:tblW w:w="9214" w:type="dxa"/>
        <w:tblInd w:w="-5" w:type="dxa"/>
        <w:tblLook w:val="0000" w:firstRow="0" w:lastRow="0" w:firstColumn="0" w:lastColumn="0" w:noHBand="0" w:noVBand="0"/>
      </w:tblPr>
      <w:tblGrid>
        <w:gridCol w:w="4082"/>
        <w:gridCol w:w="5132"/>
      </w:tblGrid>
      <w:tr w:rsidR="00B43B9C" w:rsidRPr="00B43B9C" w:rsidTr="00161F61">
        <w:trPr>
          <w:cantSplit/>
          <w:trHeight w:val="490"/>
        </w:trPr>
        <w:tc>
          <w:tcPr>
            <w:tcW w:w="4082" w:type="dxa"/>
            <w:shd w:val="clear" w:color="auto" w:fill="DEEAF6" w:themeFill="accent1" w:themeFillTint="33"/>
          </w:tcPr>
          <w:p w:rsidR="00B43B9C" w:rsidRPr="00161F61" w:rsidRDefault="00B43B9C" w:rsidP="00EE1857">
            <w:pPr>
              <w:pStyle w:val="Text"/>
              <w:spacing w:before="120" w:after="0" w:line="240" w:lineRule="auto"/>
              <w:ind w:left="0" w:right="-7"/>
              <w:contextualSpacing/>
              <w:jc w:val="left"/>
              <w:rPr>
                <w:rFonts w:ascii="Gill Sans MT" w:hAnsi="Gill Sans MT"/>
                <w:b/>
                <w:sz w:val="22"/>
                <w:szCs w:val="22"/>
              </w:rPr>
            </w:pPr>
            <w:r w:rsidRPr="00161F61">
              <w:rPr>
                <w:rFonts w:ascii="Gill Sans MT" w:hAnsi="Gill Sans MT"/>
                <w:b/>
                <w:bCs/>
                <w:sz w:val="22"/>
                <w:szCs w:val="22"/>
              </w:rPr>
              <w:t xml:space="preserve">Contractor’s name </w:t>
            </w:r>
          </w:p>
        </w:tc>
        <w:tc>
          <w:tcPr>
            <w:tcW w:w="5132" w:type="dxa"/>
            <w:vAlign w:val="center"/>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p>
        </w:tc>
      </w:tr>
      <w:tr w:rsidR="00B43B9C" w:rsidRPr="00B43B9C" w:rsidTr="00161F61">
        <w:trPr>
          <w:cantSplit/>
          <w:trHeight w:val="490"/>
        </w:trPr>
        <w:tc>
          <w:tcPr>
            <w:tcW w:w="4082" w:type="dxa"/>
            <w:shd w:val="clear" w:color="auto" w:fill="DEEAF6" w:themeFill="accent1" w:themeFillTint="33"/>
          </w:tcPr>
          <w:p w:rsidR="00B43B9C" w:rsidRPr="00161F61" w:rsidRDefault="00B43B9C" w:rsidP="00EE1857">
            <w:pPr>
              <w:pStyle w:val="Text"/>
              <w:spacing w:before="120" w:after="0" w:line="240" w:lineRule="auto"/>
              <w:ind w:left="0" w:right="-7"/>
              <w:contextualSpacing/>
              <w:jc w:val="left"/>
              <w:rPr>
                <w:rFonts w:ascii="Gill Sans MT" w:hAnsi="Gill Sans MT"/>
                <w:b/>
                <w:bCs/>
                <w:sz w:val="22"/>
                <w:szCs w:val="22"/>
              </w:rPr>
            </w:pPr>
            <w:r w:rsidRPr="00161F61">
              <w:rPr>
                <w:rFonts w:ascii="Gill Sans MT" w:hAnsi="Gill Sans MT"/>
                <w:b/>
                <w:bCs/>
                <w:sz w:val="22"/>
                <w:szCs w:val="22"/>
              </w:rPr>
              <w:t>Contact person</w:t>
            </w:r>
          </w:p>
        </w:tc>
        <w:tc>
          <w:tcPr>
            <w:tcW w:w="5132" w:type="dxa"/>
            <w:vAlign w:val="center"/>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p>
        </w:tc>
      </w:tr>
      <w:tr w:rsidR="00B43B9C" w:rsidRPr="00B43B9C" w:rsidTr="00161F61">
        <w:trPr>
          <w:cantSplit/>
          <w:trHeight w:val="490"/>
        </w:trPr>
        <w:tc>
          <w:tcPr>
            <w:tcW w:w="4082" w:type="dxa"/>
            <w:shd w:val="clear" w:color="auto" w:fill="DEEAF6" w:themeFill="accent1" w:themeFillTint="33"/>
          </w:tcPr>
          <w:p w:rsidR="00B43B9C" w:rsidRPr="00161F61" w:rsidRDefault="00B43B9C" w:rsidP="00EE1857">
            <w:pPr>
              <w:pStyle w:val="Text"/>
              <w:spacing w:before="120" w:after="0" w:line="240" w:lineRule="auto"/>
              <w:ind w:left="0" w:right="-7"/>
              <w:contextualSpacing/>
              <w:jc w:val="left"/>
              <w:rPr>
                <w:rFonts w:ascii="Gill Sans MT" w:hAnsi="Gill Sans MT"/>
                <w:b/>
                <w:bCs/>
                <w:sz w:val="22"/>
                <w:szCs w:val="22"/>
              </w:rPr>
            </w:pPr>
            <w:r w:rsidRPr="00161F61">
              <w:rPr>
                <w:rFonts w:ascii="Gill Sans MT" w:hAnsi="Gill Sans MT"/>
                <w:b/>
                <w:bCs/>
                <w:sz w:val="22"/>
                <w:szCs w:val="22"/>
              </w:rPr>
              <w:t>Postal address</w:t>
            </w:r>
          </w:p>
        </w:tc>
        <w:tc>
          <w:tcPr>
            <w:tcW w:w="5132" w:type="dxa"/>
            <w:vAlign w:val="center"/>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p>
        </w:tc>
      </w:tr>
      <w:tr w:rsidR="00B43B9C" w:rsidRPr="00B43B9C" w:rsidTr="00161F61">
        <w:trPr>
          <w:cantSplit/>
          <w:trHeight w:val="490"/>
        </w:trPr>
        <w:tc>
          <w:tcPr>
            <w:tcW w:w="4082" w:type="dxa"/>
            <w:shd w:val="clear" w:color="auto" w:fill="DEEAF6" w:themeFill="accent1" w:themeFillTint="33"/>
          </w:tcPr>
          <w:p w:rsidR="00B43B9C" w:rsidRPr="00161F61" w:rsidRDefault="00B43B9C" w:rsidP="00EE1857">
            <w:pPr>
              <w:pStyle w:val="Text"/>
              <w:spacing w:before="120" w:after="0" w:line="240" w:lineRule="auto"/>
              <w:ind w:left="0" w:right="-7"/>
              <w:contextualSpacing/>
              <w:jc w:val="left"/>
              <w:rPr>
                <w:rFonts w:ascii="Gill Sans MT" w:hAnsi="Gill Sans MT"/>
                <w:b/>
                <w:bCs/>
                <w:sz w:val="22"/>
                <w:szCs w:val="22"/>
              </w:rPr>
            </w:pPr>
            <w:r w:rsidRPr="00161F61">
              <w:rPr>
                <w:rFonts w:ascii="Gill Sans MT" w:hAnsi="Gill Sans MT"/>
                <w:b/>
                <w:bCs/>
                <w:sz w:val="22"/>
                <w:szCs w:val="22"/>
              </w:rPr>
              <w:t>Email address</w:t>
            </w:r>
          </w:p>
        </w:tc>
        <w:tc>
          <w:tcPr>
            <w:tcW w:w="5132" w:type="dxa"/>
            <w:vAlign w:val="center"/>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p>
        </w:tc>
      </w:tr>
      <w:tr w:rsidR="00B43B9C" w:rsidRPr="00B43B9C" w:rsidTr="00161F61">
        <w:trPr>
          <w:cantSplit/>
          <w:trHeight w:val="490"/>
        </w:trPr>
        <w:tc>
          <w:tcPr>
            <w:tcW w:w="4082" w:type="dxa"/>
            <w:shd w:val="clear" w:color="auto" w:fill="DEEAF6" w:themeFill="accent1" w:themeFillTint="33"/>
          </w:tcPr>
          <w:p w:rsidR="00B43B9C" w:rsidRPr="00161F61" w:rsidRDefault="00B43B9C" w:rsidP="00EE1857">
            <w:pPr>
              <w:pStyle w:val="Text"/>
              <w:spacing w:before="120" w:after="0" w:line="240" w:lineRule="auto"/>
              <w:ind w:left="0" w:right="-7"/>
              <w:contextualSpacing/>
              <w:jc w:val="left"/>
              <w:rPr>
                <w:rFonts w:ascii="Gill Sans MT" w:hAnsi="Gill Sans MT"/>
                <w:b/>
                <w:bCs/>
                <w:sz w:val="22"/>
                <w:szCs w:val="22"/>
              </w:rPr>
            </w:pPr>
            <w:r w:rsidRPr="00161F61">
              <w:rPr>
                <w:rFonts w:ascii="Gill Sans MT" w:hAnsi="Gill Sans MT"/>
                <w:b/>
                <w:bCs/>
                <w:sz w:val="22"/>
                <w:szCs w:val="22"/>
              </w:rPr>
              <w:t>Telephone number</w:t>
            </w:r>
          </w:p>
        </w:tc>
        <w:tc>
          <w:tcPr>
            <w:tcW w:w="5132" w:type="dxa"/>
            <w:vAlign w:val="center"/>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p>
        </w:tc>
      </w:tr>
    </w:tbl>
    <w:p w:rsidR="00956925" w:rsidRDefault="00956925">
      <w:pPr>
        <w:rPr>
          <w:sz w:val="22"/>
          <w:szCs w:val="22"/>
        </w:rPr>
      </w:pPr>
      <w:r w:rsidRPr="00B43B9C">
        <w:rPr>
          <w:sz w:val="22"/>
          <w:szCs w:val="22"/>
        </w:rPr>
        <w:t xml:space="preserve"> </w:t>
      </w:r>
    </w:p>
    <w:p w:rsidR="009D4ECA" w:rsidRDefault="009D4ECA">
      <w:pPr>
        <w:rPr>
          <w:sz w:val="22"/>
          <w:szCs w:val="22"/>
        </w:rPr>
      </w:pPr>
    </w:p>
    <w:p w:rsidR="003335A2" w:rsidRDefault="003335A2">
      <w:pPr>
        <w:rPr>
          <w:b/>
          <w:i/>
          <w:color w:val="2E74B5" w:themeColor="accent1" w:themeShade="BF"/>
          <w:sz w:val="22"/>
          <w:szCs w:val="22"/>
        </w:rPr>
      </w:pPr>
      <w:r w:rsidRPr="003335A2">
        <w:rPr>
          <w:b/>
          <w:i/>
          <w:color w:val="2E74B5" w:themeColor="accent1" w:themeShade="BF"/>
          <w:sz w:val="22"/>
          <w:szCs w:val="22"/>
        </w:rPr>
        <w:t xml:space="preserve">Please be advised that the information provided in response to the questions must only relate to civil construction projects undertaken in Tasmania within the last 12 months. Projects undertaken prior to this time </w:t>
      </w:r>
      <w:r w:rsidR="007F26B3">
        <w:rPr>
          <w:b/>
          <w:i/>
          <w:color w:val="2E74B5" w:themeColor="accent1" w:themeShade="BF"/>
          <w:sz w:val="22"/>
          <w:szCs w:val="22"/>
        </w:rPr>
        <w:t>and/or</w:t>
      </w:r>
      <w:r w:rsidRPr="003335A2">
        <w:rPr>
          <w:b/>
          <w:i/>
          <w:color w:val="2E74B5" w:themeColor="accent1" w:themeShade="BF"/>
          <w:sz w:val="22"/>
          <w:szCs w:val="22"/>
        </w:rPr>
        <w:t xml:space="preserve"> for other jurisdictions will not be considered for the purposes of this TIPP assessment.</w:t>
      </w:r>
    </w:p>
    <w:p w:rsidR="003335A2" w:rsidRDefault="003335A2" w:rsidP="003335A2">
      <w:pPr>
        <w:rPr>
          <w:i/>
          <w:color w:val="2E74B5" w:themeColor="accent1" w:themeShade="BF"/>
          <w:sz w:val="22"/>
          <w:szCs w:val="22"/>
        </w:rPr>
      </w:pPr>
      <w:r w:rsidRPr="0020328A">
        <w:rPr>
          <w:i/>
          <w:color w:val="2E74B5" w:themeColor="accent1" w:themeShade="BF"/>
          <w:sz w:val="22"/>
          <w:szCs w:val="22"/>
        </w:rPr>
        <w:t>* Tasmanian SMEs are Tasmanian businesses employing less than 200 people.</w:t>
      </w:r>
    </w:p>
    <w:p w:rsidR="001004B4" w:rsidRDefault="001004B4" w:rsidP="003335A2">
      <w:pPr>
        <w:rPr>
          <w:i/>
          <w:color w:val="2E74B5" w:themeColor="accent1" w:themeShade="BF"/>
          <w:sz w:val="22"/>
          <w:szCs w:val="22"/>
        </w:rPr>
      </w:pPr>
    </w:p>
    <w:tbl>
      <w:tblPr>
        <w:tblStyle w:val="TableGrid"/>
        <w:tblW w:w="0" w:type="auto"/>
        <w:tblCellMar>
          <w:top w:w="57" w:type="dxa"/>
          <w:bottom w:w="57" w:type="dxa"/>
        </w:tblCellMar>
        <w:tblLook w:val="04A0" w:firstRow="1" w:lastRow="0" w:firstColumn="1" w:lastColumn="0" w:noHBand="0" w:noVBand="1"/>
      </w:tblPr>
      <w:tblGrid>
        <w:gridCol w:w="9016"/>
      </w:tblGrid>
      <w:tr w:rsidR="00B43B9C" w:rsidRPr="00B43B9C" w:rsidTr="00B43B9C">
        <w:tc>
          <w:tcPr>
            <w:tcW w:w="9016" w:type="dxa"/>
            <w:tcBorders>
              <w:top w:val="nil"/>
              <w:left w:val="nil"/>
              <w:bottom w:val="nil"/>
              <w:right w:val="nil"/>
            </w:tcBorders>
            <w:shd w:val="clear" w:color="auto" w:fill="DEEAF6" w:themeFill="accent1" w:themeFillTint="33"/>
          </w:tcPr>
          <w:p w:rsidR="00B43B9C" w:rsidRDefault="00B97430" w:rsidP="00B43B9C">
            <w:pPr>
              <w:spacing w:before="120" w:after="120"/>
              <w:ind w:right="28"/>
              <w:rPr>
                <w:b/>
                <w:color w:val="000000" w:themeColor="text1"/>
                <w:sz w:val="22"/>
                <w:szCs w:val="22"/>
              </w:rPr>
            </w:pPr>
            <w:r>
              <w:rPr>
                <w:b/>
                <w:color w:val="000000" w:themeColor="text1"/>
                <w:sz w:val="22"/>
                <w:szCs w:val="22"/>
              </w:rPr>
              <w:t xml:space="preserve">1. </w:t>
            </w:r>
            <w:r w:rsidR="00B43B9C" w:rsidRPr="00B43B9C">
              <w:rPr>
                <w:b/>
                <w:color w:val="000000" w:themeColor="text1"/>
                <w:sz w:val="22"/>
                <w:szCs w:val="22"/>
              </w:rPr>
              <w:t>Are you a Tasmanian SME*? Do you employ Tasmanians?</w:t>
            </w:r>
          </w:p>
          <w:p w:rsidR="00C332BA" w:rsidRPr="00C332BA" w:rsidRDefault="00C332BA" w:rsidP="00B43B9C">
            <w:pPr>
              <w:spacing w:before="120" w:after="120"/>
              <w:ind w:right="28"/>
              <w:rPr>
                <w:i/>
                <w:sz w:val="22"/>
                <w:szCs w:val="22"/>
              </w:rPr>
            </w:pPr>
            <w:r w:rsidRPr="00C332BA">
              <w:rPr>
                <w:i/>
                <w:color w:val="000000" w:themeColor="text1"/>
                <w:sz w:val="18"/>
                <w:szCs w:val="22"/>
              </w:rPr>
              <w:t>This</w:t>
            </w:r>
            <w:r w:rsidR="001C4ACB">
              <w:rPr>
                <w:i/>
                <w:color w:val="000000" w:themeColor="text1"/>
                <w:sz w:val="18"/>
                <w:szCs w:val="22"/>
              </w:rPr>
              <w:t xml:space="preserve"> question contributes 25</w:t>
            </w:r>
            <w:r w:rsidRPr="00C332BA">
              <w:rPr>
                <w:i/>
                <w:color w:val="000000" w:themeColor="text1"/>
                <w:sz w:val="18"/>
                <w:szCs w:val="22"/>
              </w:rPr>
              <w:t>% to the overall assessment of this TIPP</w:t>
            </w:r>
            <w:r w:rsidR="001C4ACB">
              <w:rPr>
                <w:i/>
                <w:color w:val="000000" w:themeColor="text1"/>
                <w:sz w:val="18"/>
                <w:szCs w:val="22"/>
              </w:rPr>
              <w:t>.</w:t>
            </w:r>
          </w:p>
        </w:tc>
      </w:tr>
      <w:tr w:rsidR="00B43B9C" w:rsidRPr="00B43B9C" w:rsidTr="00B43B9C">
        <w:tc>
          <w:tcPr>
            <w:tcW w:w="9016" w:type="dxa"/>
            <w:tcBorders>
              <w:top w:val="nil"/>
              <w:left w:val="nil"/>
              <w:bottom w:val="nil"/>
              <w:right w:val="nil"/>
            </w:tcBorders>
          </w:tcPr>
          <w:p w:rsidR="00B43B9C" w:rsidRPr="00B43B9C" w:rsidRDefault="00B43B9C" w:rsidP="00B43B9C">
            <w:pPr>
              <w:spacing w:after="120"/>
              <w:ind w:right="-7"/>
              <w:rPr>
                <w:i/>
                <w:sz w:val="22"/>
                <w:szCs w:val="22"/>
              </w:rPr>
            </w:pPr>
            <w:r w:rsidRPr="00B43B9C">
              <w:rPr>
                <w:i/>
                <w:color w:val="2E74B5" w:themeColor="accent1" w:themeShade="BF"/>
                <w:sz w:val="22"/>
                <w:szCs w:val="22"/>
              </w:rPr>
              <w:t xml:space="preserve">Below are some examples you may consider including in response to this question: </w:t>
            </w:r>
          </w:p>
          <w:p w:rsidR="00B43B9C" w:rsidRPr="00B43B9C" w:rsidRDefault="00B43B9C" w:rsidP="00B43B9C">
            <w:pPr>
              <w:pStyle w:val="ListParagraph"/>
              <w:numPr>
                <w:ilvl w:val="0"/>
                <w:numId w:val="3"/>
              </w:numPr>
              <w:tabs>
                <w:tab w:val="left" w:pos="567"/>
                <w:tab w:val="left" w:pos="1134"/>
                <w:tab w:val="left" w:pos="1701"/>
              </w:tabs>
              <w:spacing w:after="120"/>
              <w:ind w:left="738" w:right="-7"/>
              <w:rPr>
                <w:i/>
                <w:color w:val="2E74B5" w:themeColor="accent1" w:themeShade="BF"/>
                <w:sz w:val="22"/>
                <w:szCs w:val="22"/>
              </w:rPr>
            </w:pPr>
            <w:r w:rsidRPr="00B43B9C">
              <w:rPr>
                <w:i/>
                <w:color w:val="2E74B5" w:themeColor="accent1" w:themeShade="BF"/>
                <w:sz w:val="22"/>
                <w:szCs w:val="22"/>
              </w:rPr>
              <w:t xml:space="preserve">Are you a Tasmanian SME? </w:t>
            </w:r>
          </w:p>
          <w:p w:rsidR="00B43B9C" w:rsidRP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How many people do you employ in Tasmania? How many FTEs?</w:t>
            </w:r>
          </w:p>
          <w:p w:rsidR="00B43B9C" w:rsidRPr="00B43B9C" w:rsidRDefault="00B43B9C" w:rsidP="00122C2B">
            <w:pPr>
              <w:pStyle w:val="ListParagraph"/>
              <w:numPr>
                <w:ilvl w:val="0"/>
                <w:numId w:val="3"/>
              </w:numPr>
              <w:tabs>
                <w:tab w:val="left" w:pos="567"/>
                <w:tab w:val="left" w:pos="1134"/>
                <w:tab w:val="left" w:pos="1701"/>
              </w:tabs>
              <w:ind w:left="567" w:hanging="207"/>
              <w:rPr>
                <w:i/>
                <w:color w:val="2E74B5" w:themeColor="accent1" w:themeShade="BF"/>
                <w:sz w:val="22"/>
                <w:szCs w:val="22"/>
              </w:rPr>
            </w:pPr>
            <w:r w:rsidRPr="00B43B9C">
              <w:rPr>
                <w:i/>
                <w:color w:val="2E74B5" w:themeColor="accent1" w:themeShade="BF"/>
                <w:sz w:val="22"/>
                <w:szCs w:val="22"/>
              </w:rPr>
              <w:t>Provide an estimate of the number of labour hours worked by Tasmanian-based employees versus other employees over the past 12 months.</w:t>
            </w:r>
          </w:p>
          <w:p w:rsidR="00B43B9C" w:rsidRPr="00B43B9C" w:rsidRDefault="00B43B9C" w:rsidP="00122C2B">
            <w:pPr>
              <w:pStyle w:val="ListParagraph"/>
              <w:numPr>
                <w:ilvl w:val="0"/>
                <w:numId w:val="3"/>
              </w:numPr>
              <w:tabs>
                <w:tab w:val="left" w:pos="567"/>
                <w:tab w:val="left" w:pos="1134"/>
                <w:tab w:val="left" w:pos="1701"/>
              </w:tabs>
              <w:ind w:left="567" w:hanging="207"/>
              <w:rPr>
                <w:i/>
                <w:color w:val="2E74B5" w:themeColor="accent1" w:themeShade="BF"/>
                <w:sz w:val="22"/>
                <w:szCs w:val="22"/>
              </w:rPr>
            </w:pPr>
            <w:r w:rsidRPr="00B43B9C">
              <w:rPr>
                <w:i/>
                <w:color w:val="2E74B5" w:themeColor="accent1" w:themeShade="BF"/>
                <w:sz w:val="22"/>
                <w:szCs w:val="22"/>
              </w:rPr>
              <w:t>If you are not a Tasmanian SME, will you be setting up a local Tasmanian office and employing local staff?</w:t>
            </w:r>
          </w:p>
        </w:tc>
      </w:tr>
      <w:tr w:rsidR="00B43B9C" w:rsidRPr="00B43B9C" w:rsidTr="00EE1857">
        <w:tc>
          <w:tcPr>
            <w:tcW w:w="9016" w:type="dxa"/>
            <w:tcBorders>
              <w:top w:val="nil"/>
              <w:left w:val="nil"/>
              <w:bottom w:val="nil"/>
              <w:right w:val="nil"/>
            </w:tcBorders>
            <w:shd w:val="clear" w:color="auto" w:fill="DEEAF6" w:themeFill="accent1" w:themeFillTint="33"/>
          </w:tcPr>
          <w:p w:rsidR="00B43B9C" w:rsidRDefault="00B97430" w:rsidP="00B43B9C">
            <w:pPr>
              <w:spacing w:before="120" w:after="120"/>
              <w:ind w:right="28"/>
              <w:rPr>
                <w:b/>
                <w:color w:val="000000" w:themeColor="text1"/>
                <w:sz w:val="22"/>
                <w:szCs w:val="22"/>
              </w:rPr>
            </w:pPr>
            <w:r>
              <w:rPr>
                <w:b/>
                <w:color w:val="000000" w:themeColor="text1"/>
                <w:sz w:val="22"/>
                <w:szCs w:val="22"/>
              </w:rPr>
              <w:t xml:space="preserve">2. </w:t>
            </w:r>
            <w:r w:rsidR="00161F61">
              <w:rPr>
                <w:b/>
                <w:color w:val="000000" w:themeColor="text1"/>
                <w:sz w:val="22"/>
                <w:szCs w:val="22"/>
              </w:rPr>
              <w:t>W</w:t>
            </w:r>
            <w:r w:rsidR="00B43B9C" w:rsidRPr="00B43B9C">
              <w:rPr>
                <w:b/>
                <w:color w:val="000000" w:themeColor="text1"/>
                <w:sz w:val="22"/>
                <w:szCs w:val="22"/>
              </w:rPr>
              <w:t xml:space="preserve">here </w:t>
            </w:r>
            <w:r w:rsidR="003A2224">
              <w:rPr>
                <w:b/>
                <w:color w:val="000000" w:themeColor="text1"/>
                <w:sz w:val="22"/>
                <w:szCs w:val="22"/>
              </w:rPr>
              <w:t>will</w:t>
            </w:r>
            <w:r w:rsidR="00B43B9C" w:rsidRPr="00B43B9C">
              <w:rPr>
                <w:b/>
                <w:color w:val="000000" w:themeColor="text1"/>
                <w:sz w:val="22"/>
                <w:szCs w:val="22"/>
              </w:rPr>
              <w:t xml:space="preserve"> the good</w:t>
            </w:r>
            <w:r w:rsidR="003A2224">
              <w:rPr>
                <w:b/>
                <w:color w:val="000000" w:themeColor="text1"/>
                <w:sz w:val="22"/>
                <w:szCs w:val="22"/>
              </w:rPr>
              <w:t xml:space="preserve">s or services be </w:t>
            </w:r>
            <w:r w:rsidR="00B43B9C" w:rsidRPr="00B43B9C">
              <w:rPr>
                <w:b/>
                <w:color w:val="000000" w:themeColor="text1"/>
                <w:sz w:val="22"/>
                <w:szCs w:val="22"/>
              </w:rPr>
              <w:t>sourced from?</w:t>
            </w:r>
          </w:p>
          <w:p w:rsidR="001C4ACB" w:rsidRPr="00B43B9C" w:rsidRDefault="001C4ACB" w:rsidP="00B43B9C">
            <w:pPr>
              <w:spacing w:before="120" w:after="120"/>
              <w:ind w:right="28"/>
              <w:rPr>
                <w:b/>
                <w:sz w:val="22"/>
                <w:szCs w:val="22"/>
              </w:rPr>
            </w:pPr>
            <w:r w:rsidRPr="00C332BA">
              <w:rPr>
                <w:i/>
                <w:color w:val="000000" w:themeColor="text1"/>
                <w:sz w:val="18"/>
                <w:szCs w:val="22"/>
              </w:rPr>
              <w:t>This</w:t>
            </w:r>
            <w:r>
              <w:rPr>
                <w:i/>
                <w:color w:val="000000" w:themeColor="text1"/>
                <w:sz w:val="18"/>
                <w:szCs w:val="22"/>
              </w:rPr>
              <w:t xml:space="preserve"> question contributes 15</w:t>
            </w:r>
            <w:r w:rsidRPr="00C332BA">
              <w:rPr>
                <w:i/>
                <w:color w:val="000000" w:themeColor="text1"/>
                <w:sz w:val="18"/>
                <w:szCs w:val="22"/>
              </w:rPr>
              <w:t>% to the overall assessment of this TIPP</w:t>
            </w:r>
            <w:r>
              <w:rPr>
                <w:i/>
                <w:color w:val="000000" w:themeColor="text1"/>
                <w:sz w:val="18"/>
                <w:szCs w:val="22"/>
              </w:rPr>
              <w:t>.</w:t>
            </w:r>
          </w:p>
        </w:tc>
      </w:tr>
      <w:tr w:rsidR="00B43B9C" w:rsidRPr="00B43B9C" w:rsidTr="00EE1857">
        <w:tc>
          <w:tcPr>
            <w:tcW w:w="9016" w:type="dxa"/>
            <w:tcBorders>
              <w:top w:val="nil"/>
              <w:left w:val="nil"/>
              <w:bottom w:val="nil"/>
              <w:right w:val="nil"/>
            </w:tcBorders>
          </w:tcPr>
          <w:p w:rsidR="00B43B9C" w:rsidRPr="00B43B9C" w:rsidRDefault="00B43B9C" w:rsidP="00B43B9C">
            <w:pPr>
              <w:rPr>
                <w:i/>
                <w:color w:val="2E74B5" w:themeColor="accent1" w:themeShade="BF"/>
                <w:sz w:val="22"/>
                <w:szCs w:val="22"/>
              </w:rPr>
            </w:pPr>
            <w:r w:rsidRPr="00B43B9C">
              <w:rPr>
                <w:i/>
                <w:color w:val="2E74B5" w:themeColor="accent1" w:themeShade="BF"/>
                <w:sz w:val="22"/>
                <w:szCs w:val="22"/>
              </w:rPr>
              <w:t xml:space="preserve">Below are some examples you may consider including in response to this question: </w:t>
            </w:r>
          </w:p>
          <w:p w:rsidR="00B43B9C" w:rsidRP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Does your business provide all the goods and services identified in your submission?</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Provide an estimate of the value of locally sourced goods and services versus imported, including the location of where materials will be sourced</w:t>
            </w:r>
          </w:p>
          <w:p w:rsidR="00B43B9C" w:rsidRPr="00B43B9C" w:rsidRDefault="00B43B9C" w:rsidP="00122C2B">
            <w:pPr>
              <w:pStyle w:val="ListParagraph"/>
              <w:numPr>
                <w:ilvl w:val="0"/>
                <w:numId w:val="3"/>
              </w:numPr>
              <w:tabs>
                <w:tab w:val="left" w:pos="567"/>
                <w:tab w:val="left" w:pos="1134"/>
                <w:tab w:val="left" w:pos="1701"/>
              </w:tabs>
              <w:ind w:left="567" w:hanging="207"/>
              <w:rPr>
                <w:i/>
                <w:color w:val="2E74B5" w:themeColor="accent1" w:themeShade="BF"/>
                <w:sz w:val="22"/>
                <w:szCs w:val="22"/>
              </w:rPr>
            </w:pPr>
            <w:r w:rsidRPr="00B43B9C">
              <w:rPr>
                <w:i/>
                <w:color w:val="2E74B5" w:themeColor="accent1" w:themeShade="BF"/>
                <w:sz w:val="22"/>
                <w:szCs w:val="22"/>
              </w:rPr>
              <w:t>Outline how your company will incorporate local products, services and capabilities into delivering projects to maximise opportunities for local suppliers.</w:t>
            </w:r>
          </w:p>
        </w:tc>
      </w:tr>
      <w:tr w:rsidR="00B43B9C" w:rsidRPr="00B43B9C" w:rsidTr="00EE1857">
        <w:tc>
          <w:tcPr>
            <w:tcW w:w="9016" w:type="dxa"/>
            <w:tcBorders>
              <w:top w:val="nil"/>
              <w:left w:val="nil"/>
              <w:bottom w:val="nil"/>
              <w:right w:val="nil"/>
            </w:tcBorders>
            <w:shd w:val="clear" w:color="auto" w:fill="DEEAF6" w:themeFill="accent1" w:themeFillTint="33"/>
          </w:tcPr>
          <w:p w:rsidR="00B43B9C" w:rsidRDefault="00B97430" w:rsidP="00B43B9C">
            <w:pPr>
              <w:widowControl w:val="0"/>
              <w:spacing w:before="120" w:after="120"/>
              <w:ind w:right="28"/>
              <w:rPr>
                <w:b/>
                <w:color w:val="000000" w:themeColor="text1"/>
                <w:sz w:val="22"/>
                <w:szCs w:val="22"/>
              </w:rPr>
            </w:pPr>
            <w:r>
              <w:rPr>
                <w:b/>
                <w:color w:val="000000" w:themeColor="text1"/>
                <w:sz w:val="22"/>
                <w:szCs w:val="22"/>
              </w:rPr>
              <w:t xml:space="preserve">3. </w:t>
            </w:r>
            <w:r w:rsidR="00B43B9C" w:rsidRPr="00B43B9C">
              <w:rPr>
                <w:b/>
                <w:color w:val="000000" w:themeColor="text1"/>
                <w:sz w:val="22"/>
                <w:szCs w:val="22"/>
              </w:rPr>
              <w:t>Opportunity for Tasmanian SME* involvement</w:t>
            </w:r>
          </w:p>
          <w:p w:rsidR="001C4ACB" w:rsidRPr="00B43B9C" w:rsidRDefault="001C4ACB" w:rsidP="00B43B9C">
            <w:pPr>
              <w:widowControl w:val="0"/>
              <w:spacing w:before="120" w:after="120"/>
              <w:ind w:right="28"/>
              <w:rPr>
                <w:b/>
                <w:sz w:val="22"/>
                <w:szCs w:val="22"/>
              </w:rPr>
            </w:pPr>
            <w:r w:rsidRPr="00C332BA">
              <w:rPr>
                <w:i/>
                <w:color w:val="000000" w:themeColor="text1"/>
                <w:sz w:val="18"/>
                <w:szCs w:val="22"/>
              </w:rPr>
              <w:t>This</w:t>
            </w:r>
            <w:r>
              <w:rPr>
                <w:i/>
                <w:color w:val="000000" w:themeColor="text1"/>
                <w:sz w:val="18"/>
                <w:szCs w:val="22"/>
              </w:rPr>
              <w:t xml:space="preserve"> question contributes 25</w:t>
            </w:r>
            <w:r w:rsidRPr="00C332BA">
              <w:rPr>
                <w:i/>
                <w:color w:val="000000" w:themeColor="text1"/>
                <w:sz w:val="18"/>
                <w:szCs w:val="22"/>
              </w:rPr>
              <w:t>% to the overall assessment of this TIPP</w:t>
            </w:r>
            <w:r>
              <w:rPr>
                <w:i/>
                <w:color w:val="000000" w:themeColor="text1"/>
                <w:sz w:val="18"/>
                <w:szCs w:val="22"/>
              </w:rPr>
              <w:t>.</w:t>
            </w:r>
          </w:p>
        </w:tc>
      </w:tr>
      <w:tr w:rsidR="00B43B9C" w:rsidRPr="00B43B9C" w:rsidTr="00EE1857">
        <w:tc>
          <w:tcPr>
            <w:tcW w:w="9016" w:type="dxa"/>
            <w:tcBorders>
              <w:top w:val="nil"/>
              <w:left w:val="nil"/>
              <w:bottom w:val="nil"/>
              <w:right w:val="nil"/>
            </w:tcBorders>
          </w:tcPr>
          <w:p w:rsidR="00B43B9C" w:rsidRPr="00B43B9C" w:rsidRDefault="00B43B9C" w:rsidP="00B43B9C">
            <w:pPr>
              <w:rPr>
                <w:i/>
                <w:color w:val="2E74B5" w:themeColor="accent1" w:themeShade="BF"/>
                <w:sz w:val="22"/>
                <w:szCs w:val="22"/>
              </w:rPr>
            </w:pPr>
            <w:r w:rsidRPr="00B43B9C">
              <w:rPr>
                <w:i/>
                <w:color w:val="2E74B5" w:themeColor="accent1" w:themeShade="BF"/>
                <w:sz w:val="22"/>
                <w:szCs w:val="22"/>
              </w:rPr>
              <w:t xml:space="preserve">Below are some examples you may consider including in response to this question: </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Will your company source components from other Tasmanian SMEs or sub</w:t>
            </w:r>
            <w:r w:rsidRPr="00B43B9C">
              <w:rPr>
                <w:i/>
                <w:color w:val="2E74B5" w:themeColor="accent1" w:themeShade="BF"/>
                <w:sz w:val="22"/>
                <w:szCs w:val="22"/>
              </w:rPr>
              <w:noBreakHyphen/>
              <w:t>contractors? If possible, provide details.</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How will your company identify and engage with sub</w:t>
            </w:r>
            <w:r w:rsidRPr="00B43B9C">
              <w:rPr>
                <w:i/>
                <w:color w:val="2E74B5" w:themeColor="accent1" w:themeShade="BF"/>
                <w:sz w:val="22"/>
                <w:szCs w:val="22"/>
              </w:rPr>
              <w:noBreakHyphen/>
              <w:t>contractors or other Tasmanian SMEs to deliver projects in order to maximise opportunities for local suppliers? Will your company use existing supply chains or advertise sub-contracting or supply opportunities? Will your company liaise with local industry groups?</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 xml:space="preserve">How will your company ensure that Tasmanian SMEs are not disadvantaged when competing with other suppliers to provide goods or services? </w:t>
            </w:r>
          </w:p>
          <w:p w:rsidR="00B43B9C" w:rsidRDefault="00B43B9C" w:rsidP="00B43B9C">
            <w:pPr>
              <w:pStyle w:val="ListParagraph"/>
              <w:numPr>
                <w:ilvl w:val="0"/>
                <w:numId w:val="3"/>
              </w:numPr>
              <w:tabs>
                <w:tab w:val="left" w:pos="567"/>
                <w:tab w:val="left" w:pos="1134"/>
                <w:tab w:val="left" w:pos="1701"/>
              </w:tabs>
              <w:rPr>
                <w:i/>
                <w:color w:val="2E74B5" w:themeColor="accent1" w:themeShade="BF"/>
                <w:sz w:val="22"/>
                <w:szCs w:val="22"/>
              </w:rPr>
            </w:pPr>
            <w:r w:rsidRPr="00B43B9C">
              <w:rPr>
                <w:i/>
                <w:color w:val="2E74B5" w:themeColor="accent1" w:themeShade="BF"/>
                <w:sz w:val="22"/>
                <w:szCs w:val="22"/>
              </w:rPr>
              <w:t>Are there opportunities to transfer skills to a Tasmanian SME or sub-contractor?</w:t>
            </w:r>
          </w:p>
          <w:p w:rsidR="001004B4" w:rsidRDefault="001004B4" w:rsidP="001004B4">
            <w:pPr>
              <w:tabs>
                <w:tab w:val="left" w:pos="567"/>
                <w:tab w:val="left" w:pos="1134"/>
                <w:tab w:val="left" w:pos="1701"/>
              </w:tabs>
              <w:rPr>
                <w:i/>
                <w:color w:val="2E74B5" w:themeColor="accent1" w:themeShade="BF"/>
                <w:sz w:val="22"/>
                <w:szCs w:val="22"/>
              </w:rPr>
            </w:pPr>
          </w:p>
          <w:p w:rsidR="001004B4" w:rsidRPr="001004B4" w:rsidRDefault="001004B4" w:rsidP="001004B4">
            <w:pPr>
              <w:tabs>
                <w:tab w:val="left" w:pos="567"/>
                <w:tab w:val="left" w:pos="1134"/>
                <w:tab w:val="left" w:pos="1701"/>
              </w:tabs>
              <w:rPr>
                <w:i/>
                <w:color w:val="2E74B5" w:themeColor="accent1" w:themeShade="BF"/>
                <w:sz w:val="22"/>
                <w:szCs w:val="22"/>
              </w:rPr>
            </w:pPr>
          </w:p>
        </w:tc>
      </w:tr>
      <w:tr w:rsidR="00B43B9C" w:rsidRPr="00B43B9C" w:rsidTr="00EE1857">
        <w:tc>
          <w:tcPr>
            <w:tcW w:w="9016" w:type="dxa"/>
            <w:tcBorders>
              <w:top w:val="nil"/>
              <w:left w:val="nil"/>
              <w:bottom w:val="nil"/>
              <w:right w:val="nil"/>
            </w:tcBorders>
            <w:shd w:val="clear" w:color="auto" w:fill="DEEAF6" w:themeFill="accent1" w:themeFillTint="33"/>
          </w:tcPr>
          <w:p w:rsidR="00B43B9C" w:rsidRDefault="00B97430" w:rsidP="00EE1857">
            <w:pPr>
              <w:widowControl w:val="0"/>
              <w:spacing w:before="120" w:after="120"/>
              <w:ind w:right="28"/>
              <w:rPr>
                <w:b/>
                <w:color w:val="000000" w:themeColor="text1"/>
                <w:sz w:val="22"/>
                <w:szCs w:val="22"/>
              </w:rPr>
            </w:pPr>
            <w:r>
              <w:rPr>
                <w:b/>
                <w:color w:val="000000" w:themeColor="text1"/>
                <w:sz w:val="22"/>
                <w:szCs w:val="22"/>
              </w:rPr>
              <w:lastRenderedPageBreak/>
              <w:t xml:space="preserve">4. </w:t>
            </w:r>
            <w:r w:rsidR="00B43B9C" w:rsidRPr="00B43B9C">
              <w:rPr>
                <w:b/>
                <w:color w:val="000000" w:themeColor="text1"/>
                <w:sz w:val="22"/>
                <w:szCs w:val="22"/>
              </w:rPr>
              <w:t>Building the capacity and capability of the industry</w:t>
            </w:r>
          </w:p>
          <w:p w:rsidR="001C4ACB" w:rsidRPr="00B43B9C" w:rsidRDefault="001C4ACB" w:rsidP="00EE1857">
            <w:pPr>
              <w:widowControl w:val="0"/>
              <w:spacing w:before="120" w:after="120"/>
              <w:ind w:right="28"/>
              <w:rPr>
                <w:b/>
                <w:sz w:val="22"/>
                <w:szCs w:val="22"/>
              </w:rPr>
            </w:pPr>
            <w:r w:rsidRPr="00C332BA">
              <w:rPr>
                <w:i/>
                <w:color w:val="000000" w:themeColor="text1"/>
                <w:sz w:val="18"/>
                <w:szCs w:val="22"/>
              </w:rPr>
              <w:t>This</w:t>
            </w:r>
            <w:r>
              <w:rPr>
                <w:i/>
                <w:color w:val="000000" w:themeColor="text1"/>
                <w:sz w:val="18"/>
                <w:szCs w:val="22"/>
              </w:rPr>
              <w:t xml:space="preserve"> question contributes 25</w:t>
            </w:r>
            <w:r w:rsidRPr="00C332BA">
              <w:rPr>
                <w:i/>
                <w:color w:val="000000" w:themeColor="text1"/>
                <w:sz w:val="18"/>
                <w:szCs w:val="22"/>
              </w:rPr>
              <w:t>% to the overall assessment of this TIPP</w:t>
            </w:r>
            <w:r>
              <w:rPr>
                <w:i/>
                <w:color w:val="000000" w:themeColor="text1"/>
                <w:sz w:val="18"/>
                <w:szCs w:val="22"/>
              </w:rPr>
              <w:t>.</w:t>
            </w:r>
          </w:p>
        </w:tc>
      </w:tr>
      <w:tr w:rsidR="00B43B9C" w:rsidRPr="00B43B9C" w:rsidTr="00EE1857">
        <w:tc>
          <w:tcPr>
            <w:tcW w:w="9016" w:type="dxa"/>
            <w:tcBorders>
              <w:top w:val="nil"/>
              <w:left w:val="nil"/>
              <w:bottom w:val="nil"/>
              <w:right w:val="nil"/>
            </w:tcBorders>
          </w:tcPr>
          <w:p w:rsidR="00B43B9C" w:rsidRPr="00B43B9C" w:rsidRDefault="00B43B9C" w:rsidP="00B43B9C">
            <w:pPr>
              <w:rPr>
                <w:i/>
                <w:color w:val="2E74B5" w:themeColor="accent1" w:themeShade="BF"/>
                <w:sz w:val="22"/>
                <w:szCs w:val="22"/>
              </w:rPr>
            </w:pPr>
            <w:r w:rsidRPr="00B43B9C">
              <w:rPr>
                <w:i/>
                <w:color w:val="2E74B5" w:themeColor="accent1" w:themeShade="BF"/>
                <w:sz w:val="22"/>
                <w:szCs w:val="22"/>
              </w:rPr>
              <w:t xml:space="preserve">Below are some examples you may consider including in response to this question: </w:t>
            </w:r>
          </w:p>
          <w:p w:rsidR="00B43B9C" w:rsidRP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Are there any other benefits that your organisation will provide to the Tasmanian economy?</w:t>
            </w:r>
          </w:p>
          <w:p w:rsidR="00B43B9C" w:rsidRP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Will trainees or apprentices be appointed? If yes, how many and in which profession?</w:t>
            </w:r>
          </w:p>
          <w:p w:rsid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What is the businesses’ three year planned intake of trainees and/or apprentices?</w:t>
            </w:r>
          </w:p>
          <w:p w:rsidR="00B43B9C" w:rsidRP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How many trainee or apprentice placements are planned for Tasmania?</w:t>
            </w:r>
          </w:p>
          <w:p w:rsidR="00B43B9C" w:rsidRDefault="00B43B9C"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sidRPr="00B43B9C">
              <w:rPr>
                <w:i/>
                <w:color w:val="2E74B5" w:themeColor="accent1" w:themeShade="BF"/>
                <w:sz w:val="22"/>
                <w:szCs w:val="22"/>
              </w:rPr>
              <w:t>Does your organisation support ongoing development of professional staff?</w:t>
            </w:r>
          </w:p>
          <w:p w:rsidR="005E255E" w:rsidRPr="00B43B9C" w:rsidRDefault="005E255E" w:rsidP="00B43B9C">
            <w:pPr>
              <w:pStyle w:val="ListParagraph"/>
              <w:numPr>
                <w:ilvl w:val="0"/>
                <w:numId w:val="3"/>
              </w:numPr>
              <w:tabs>
                <w:tab w:val="left" w:pos="567"/>
                <w:tab w:val="left" w:pos="1134"/>
                <w:tab w:val="left" w:pos="1701"/>
              </w:tabs>
              <w:spacing w:after="120"/>
              <w:ind w:right="-7"/>
              <w:rPr>
                <w:i/>
                <w:color w:val="2E74B5" w:themeColor="accent1" w:themeShade="BF"/>
                <w:sz w:val="22"/>
                <w:szCs w:val="22"/>
              </w:rPr>
            </w:pPr>
            <w:r>
              <w:rPr>
                <w:i/>
                <w:color w:val="2E74B5" w:themeColor="accent1" w:themeShade="BF"/>
                <w:sz w:val="22"/>
                <w:szCs w:val="22"/>
              </w:rPr>
              <w:t xml:space="preserve">Does your organisation provide opportunities for </w:t>
            </w:r>
            <w:r w:rsidRPr="00B43B9C">
              <w:rPr>
                <w:i/>
                <w:color w:val="2E74B5" w:themeColor="accent1" w:themeShade="BF"/>
                <w:sz w:val="22"/>
                <w:szCs w:val="22"/>
              </w:rPr>
              <w:t>pathways to employment</w:t>
            </w:r>
            <w:r>
              <w:rPr>
                <w:i/>
                <w:color w:val="2E74B5" w:themeColor="accent1" w:themeShade="BF"/>
                <w:sz w:val="22"/>
                <w:szCs w:val="22"/>
              </w:rPr>
              <w:t xml:space="preserve"> for Tasmanian Aboriginals?</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Does your organisation provide opportunities for pathways to employment for disadvantaged Tasmanians?</w:t>
            </w:r>
          </w:p>
          <w:p w:rsidR="00B43B9C" w:rsidRPr="00B43B9C" w:rsidRDefault="00B43B9C" w:rsidP="00122C2B">
            <w:pPr>
              <w:pStyle w:val="ListParagraph"/>
              <w:numPr>
                <w:ilvl w:val="0"/>
                <w:numId w:val="3"/>
              </w:numPr>
              <w:tabs>
                <w:tab w:val="left" w:pos="567"/>
                <w:tab w:val="left" w:pos="1134"/>
                <w:tab w:val="left" w:pos="1701"/>
              </w:tabs>
              <w:ind w:left="567" w:hanging="207"/>
              <w:rPr>
                <w:i/>
                <w:color w:val="2E74B5" w:themeColor="accent1" w:themeShade="BF"/>
                <w:sz w:val="22"/>
                <w:szCs w:val="22"/>
              </w:rPr>
            </w:pPr>
            <w:r w:rsidRPr="00B43B9C">
              <w:rPr>
                <w:i/>
                <w:color w:val="2E74B5" w:themeColor="accent1" w:themeShade="BF"/>
                <w:sz w:val="22"/>
                <w:szCs w:val="22"/>
              </w:rPr>
              <w:t>Do you support the Tasmanian community, for example through formal support, sponsorship, volunteering or in-kind support?</w:t>
            </w:r>
          </w:p>
        </w:tc>
      </w:tr>
      <w:tr w:rsidR="00B43B9C" w:rsidRPr="00B43B9C" w:rsidTr="00EE1857">
        <w:tc>
          <w:tcPr>
            <w:tcW w:w="9016" w:type="dxa"/>
            <w:tcBorders>
              <w:top w:val="nil"/>
              <w:left w:val="nil"/>
              <w:bottom w:val="nil"/>
              <w:right w:val="nil"/>
            </w:tcBorders>
            <w:shd w:val="clear" w:color="auto" w:fill="DEEAF6" w:themeFill="accent1" w:themeFillTint="33"/>
          </w:tcPr>
          <w:p w:rsidR="00B43B9C" w:rsidRDefault="00B97430" w:rsidP="00B43B9C">
            <w:pPr>
              <w:spacing w:before="120" w:after="120"/>
              <w:ind w:right="28"/>
              <w:rPr>
                <w:b/>
                <w:color w:val="000000" w:themeColor="text1"/>
                <w:sz w:val="22"/>
                <w:szCs w:val="22"/>
              </w:rPr>
            </w:pPr>
            <w:r>
              <w:rPr>
                <w:b/>
                <w:color w:val="000000" w:themeColor="text1"/>
                <w:sz w:val="22"/>
                <w:szCs w:val="22"/>
              </w:rPr>
              <w:t xml:space="preserve">5. </w:t>
            </w:r>
            <w:r w:rsidR="00B43B9C" w:rsidRPr="00B43B9C">
              <w:rPr>
                <w:b/>
                <w:color w:val="000000" w:themeColor="text1"/>
                <w:sz w:val="22"/>
                <w:szCs w:val="22"/>
              </w:rPr>
              <w:t>Local innovative solutions</w:t>
            </w:r>
          </w:p>
          <w:p w:rsidR="001C4ACB" w:rsidRPr="00B43B9C" w:rsidRDefault="001C4ACB" w:rsidP="00B43B9C">
            <w:pPr>
              <w:spacing w:before="120" w:after="120"/>
              <w:ind w:right="28"/>
              <w:rPr>
                <w:b/>
                <w:sz w:val="22"/>
                <w:szCs w:val="22"/>
              </w:rPr>
            </w:pPr>
            <w:r w:rsidRPr="00C332BA">
              <w:rPr>
                <w:i/>
                <w:color w:val="000000" w:themeColor="text1"/>
                <w:sz w:val="18"/>
                <w:szCs w:val="22"/>
              </w:rPr>
              <w:t>This</w:t>
            </w:r>
            <w:r>
              <w:rPr>
                <w:i/>
                <w:color w:val="000000" w:themeColor="text1"/>
                <w:sz w:val="18"/>
                <w:szCs w:val="22"/>
              </w:rPr>
              <w:t xml:space="preserve"> question contributes 10</w:t>
            </w:r>
            <w:r w:rsidRPr="00C332BA">
              <w:rPr>
                <w:i/>
                <w:color w:val="000000" w:themeColor="text1"/>
                <w:sz w:val="18"/>
                <w:szCs w:val="22"/>
              </w:rPr>
              <w:t>% to the overall assessment of this TIPP</w:t>
            </w:r>
            <w:r>
              <w:rPr>
                <w:i/>
                <w:color w:val="000000" w:themeColor="text1"/>
                <w:sz w:val="18"/>
                <w:szCs w:val="22"/>
              </w:rPr>
              <w:t>.</w:t>
            </w:r>
          </w:p>
        </w:tc>
      </w:tr>
      <w:tr w:rsidR="00B43B9C" w:rsidRPr="00B43B9C" w:rsidTr="00EE1857">
        <w:tc>
          <w:tcPr>
            <w:tcW w:w="9016" w:type="dxa"/>
            <w:tcBorders>
              <w:top w:val="nil"/>
              <w:left w:val="nil"/>
              <w:bottom w:val="nil"/>
              <w:right w:val="nil"/>
            </w:tcBorders>
          </w:tcPr>
          <w:p w:rsidR="00B43B9C" w:rsidRPr="00B43B9C" w:rsidRDefault="00B43B9C" w:rsidP="00B43B9C">
            <w:pPr>
              <w:rPr>
                <w:i/>
                <w:color w:val="2E74B5" w:themeColor="accent1" w:themeShade="BF"/>
                <w:sz w:val="22"/>
                <w:szCs w:val="22"/>
              </w:rPr>
            </w:pPr>
            <w:r w:rsidRPr="00B43B9C">
              <w:rPr>
                <w:i/>
                <w:color w:val="2E74B5" w:themeColor="accent1" w:themeShade="BF"/>
                <w:sz w:val="22"/>
                <w:szCs w:val="22"/>
              </w:rPr>
              <w:t xml:space="preserve">Below are some examples you may consider including in response to this question: </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Does your submission involve adding value to imported goods or services through local development or innovation?</w:t>
            </w:r>
          </w:p>
          <w:p w:rsidR="00B43B9C" w:rsidRPr="00B43B9C" w:rsidRDefault="00B43B9C" w:rsidP="00122C2B">
            <w:pPr>
              <w:pStyle w:val="ListParagraph"/>
              <w:numPr>
                <w:ilvl w:val="0"/>
                <w:numId w:val="3"/>
              </w:numPr>
              <w:tabs>
                <w:tab w:val="left" w:pos="567"/>
                <w:tab w:val="left" w:pos="1134"/>
                <w:tab w:val="left" w:pos="1701"/>
              </w:tabs>
              <w:spacing w:after="120"/>
              <w:ind w:left="567" w:right="-7" w:hanging="207"/>
              <w:rPr>
                <w:i/>
                <w:color w:val="2E74B5" w:themeColor="accent1" w:themeShade="BF"/>
                <w:sz w:val="22"/>
                <w:szCs w:val="22"/>
              </w:rPr>
            </w:pPr>
            <w:r w:rsidRPr="00B43B9C">
              <w:rPr>
                <w:i/>
                <w:color w:val="2E74B5" w:themeColor="accent1" w:themeShade="BF"/>
                <w:sz w:val="22"/>
                <w:szCs w:val="22"/>
              </w:rPr>
              <w:t>Is your organisation developing strategies to provide goods or services to the Tasmanian economy that have historically been imported from interstate or overseas?</w:t>
            </w:r>
          </w:p>
          <w:p w:rsidR="00B43B9C" w:rsidRPr="00B43B9C" w:rsidRDefault="00B43B9C" w:rsidP="00122C2B">
            <w:pPr>
              <w:pStyle w:val="ListParagraph"/>
              <w:numPr>
                <w:ilvl w:val="0"/>
                <w:numId w:val="3"/>
              </w:numPr>
              <w:tabs>
                <w:tab w:val="left" w:pos="567"/>
                <w:tab w:val="left" w:pos="1134"/>
                <w:tab w:val="left" w:pos="1701"/>
              </w:tabs>
              <w:ind w:left="567" w:hanging="207"/>
              <w:rPr>
                <w:i/>
                <w:color w:val="2E74B5" w:themeColor="accent1" w:themeShade="BF"/>
                <w:sz w:val="22"/>
                <w:szCs w:val="22"/>
              </w:rPr>
            </w:pPr>
            <w:r w:rsidRPr="00B43B9C">
              <w:rPr>
                <w:i/>
                <w:color w:val="2E74B5" w:themeColor="accent1" w:themeShade="BF"/>
                <w:sz w:val="22"/>
                <w:szCs w:val="22"/>
              </w:rPr>
              <w:t>Does y</w:t>
            </w:r>
            <w:bookmarkStart w:id="0" w:name="_GoBack"/>
            <w:bookmarkEnd w:id="0"/>
            <w:r w:rsidRPr="00B43B9C">
              <w:rPr>
                <w:i/>
                <w:color w:val="2E74B5" w:themeColor="accent1" w:themeShade="BF"/>
                <w:sz w:val="22"/>
                <w:szCs w:val="22"/>
              </w:rPr>
              <w:t>our organisation offer any innovative solutions that might benefit the broader Tasmanian community and economy? Provide details.</w:t>
            </w:r>
          </w:p>
        </w:tc>
      </w:tr>
    </w:tbl>
    <w:p w:rsidR="00B43B9C" w:rsidRDefault="00B43B9C" w:rsidP="00B43B9C">
      <w:pPr>
        <w:rPr>
          <w:sz w:val="22"/>
          <w:szCs w:val="22"/>
        </w:rPr>
      </w:pPr>
    </w:p>
    <w:tbl>
      <w:tblPr>
        <w:tblW w:w="9214" w:type="dxa"/>
        <w:tblInd w:w="-5" w:type="dxa"/>
        <w:tblLook w:val="0000" w:firstRow="0" w:lastRow="0" w:firstColumn="0" w:lastColumn="0" w:noHBand="0" w:noVBand="0"/>
      </w:tblPr>
      <w:tblGrid>
        <w:gridCol w:w="4082"/>
        <w:gridCol w:w="5132"/>
      </w:tblGrid>
      <w:tr w:rsidR="00B43B9C" w:rsidRPr="00B43B9C" w:rsidTr="00161F61">
        <w:trPr>
          <w:cantSplit/>
        </w:trPr>
        <w:tc>
          <w:tcPr>
            <w:tcW w:w="4082" w:type="dxa"/>
            <w:shd w:val="clear" w:color="auto" w:fill="DEEAF6" w:themeFill="accent1" w:themeFillTint="33"/>
          </w:tcPr>
          <w:p w:rsidR="00B43B9C" w:rsidRPr="00B43B9C" w:rsidRDefault="00B43B9C" w:rsidP="00EE1857">
            <w:pPr>
              <w:pStyle w:val="Text"/>
              <w:spacing w:before="120" w:after="0" w:line="240" w:lineRule="auto"/>
              <w:ind w:left="0" w:right="-7"/>
              <w:contextualSpacing/>
              <w:jc w:val="left"/>
              <w:rPr>
                <w:rFonts w:ascii="Gill Sans MT" w:hAnsi="Gill Sans MT"/>
                <w:sz w:val="22"/>
                <w:szCs w:val="22"/>
              </w:rPr>
            </w:pPr>
            <w:r w:rsidRPr="00B43B9C">
              <w:rPr>
                <w:rFonts w:ascii="Gill Sans MT" w:hAnsi="Gill Sans MT"/>
                <w:b/>
                <w:bCs/>
                <w:sz w:val="22"/>
                <w:szCs w:val="22"/>
              </w:rPr>
              <w:t xml:space="preserve">Completed and endorsed  </w:t>
            </w:r>
          </w:p>
        </w:tc>
        <w:tc>
          <w:tcPr>
            <w:tcW w:w="5132" w:type="dxa"/>
          </w:tcPr>
          <w:p w:rsidR="00B43B9C" w:rsidRPr="00B43B9C" w:rsidRDefault="00B43B9C" w:rsidP="00EE1857">
            <w:pPr>
              <w:ind w:right="-7"/>
              <w:contextualSpacing/>
              <w:rPr>
                <w:sz w:val="22"/>
                <w:szCs w:val="22"/>
              </w:rPr>
            </w:pPr>
          </w:p>
          <w:p w:rsidR="00B43B9C" w:rsidRPr="00161F61" w:rsidRDefault="00B43B9C" w:rsidP="00EE1857">
            <w:pPr>
              <w:ind w:right="-7"/>
              <w:contextualSpacing/>
              <w:rPr>
                <w:i/>
                <w:sz w:val="22"/>
                <w:szCs w:val="22"/>
              </w:rPr>
            </w:pPr>
            <w:r w:rsidRPr="00161F61">
              <w:rPr>
                <w:i/>
                <w:sz w:val="22"/>
                <w:szCs w:val="22"/>
              </w:rPr>
              <w:t>.........................................................................................</w:t>
            </w:r>
          </w:p>
          <w:p w:rsidR="00B43B9C" w:rsidRPr="00161F61" w:rsidRDefault="00B43B9C" w:rsidP="00EE1857">
            <w:pPr>
              <w:ind w:right="-7"/>
              <w:contextualSpacing/>
              <w:rPr>
                <w:i/>
                <w:sz w:val="22"/>
                <w:szCs w:val="22"/>
              </w:rPr>
            </w:pPr>
            <w:r w:rsidRPr="00161F61">
              <w:rPr>
                <w:i/>
                <w:sz w:val="22"/>
                <w:szCs w:val="22"/>
              </w:rPr>
              <w:t>(Name and position – print)</w:t>
            </w:r>
          </w:p>
          <w:p w:rsidR="00B43B9C" w:rsidRPr="00161F61" w:rsidRDefault="00B43B9C" w:rsidP="00EE1857">
            <w:pPr>
              <w:ind w:right="-7"/>
              <w:contextualSpacing/>
              <w:rPr>
                <w:i/>
                <w:sz w:val="22"/>
                <w:szCs w:val="22"/>
              </w:rPr>
            </w:pPr>
          </w:p>
          <w:p w:rsidR="00B43B9C" w:rsidRPr="00161F61" w:rsidRDefault="00B43B9C" w:rsidP="00EE1857">
            <w:pPr>
              <w:ind w:right="-7"/>
              <w:contextualSpacing/>
              <w:rPr>
                <w:i/>
                <w:sz w:val="22"/>
                <w:szCs w:val="22"/>
              </w:rPr>
            </w:pPr>
            <w:r w:rsidRPr="00161F61">
              <w:rPr>
                <w:i/>
                <w:sz w:val="22"/>
                <w:szCs w:val="22"/>
              </w:rPr>
              <w:t>.........................................................................................</w:t>
            </w:r>
          </w:p>
          <w:p w:rsidR="00B43B9C" w:rsidRPr="00161F61" w:rsidRDefault="00B43B9C" w:rsidP="00EE1857">
            <w:pPr>
              <w:ind w:right="-7"/>
              <w:contextualSpacing/>
              <w:rPr>
                <w:i/>
                <w:sz w:val="22"/>
                <w:szCs w:val="22"/>
              </w:rPr>
            </w:pPr>
            <w:r w:rsidRPr="00161F61">
              <w:rPr>
                <w:i/>
                <w:sz w:val="22"/>
                <w:szCs w:val="22"/>
              </w:rPr>
              <w:t>(Supplier name)</w:t>
            </w:r>
          </w:p>
          <w:p w:rsidR="00B43B9C" w:rsidRPr="00161F61" w:rsidRDefault="00B43B9C" w:rsidP="00EE1857">
            <w:pPr>
              <w:ind w:right="-7"/>
              <w:contextualSpacing/>
              <w:rPr>
                <w:i/>
                <w:sz w:val="22"/>
                <w:szCs w:val="22"/>
              </w:rPr>
            </w:pPr>
          </w:p>
          <w:p w:rsidR="00B43B9C" w:rsidRPr="00161F61" w:rsidRDefault="00B43B9C" w:rsidP="00EE1857">
            <w:pPr>
              <w:ind w:right="-7"/>
              <w:contextualSpacing/>
              <w:rPr>
                <w:i/>
                <w:sz w:val="22"/>
                <w:szCs w:val="22"/>
              </w:rPr>
            </w:pPr>
            <w:r w:rsidRPr="00161F61">
              <w:rPr>
                <w:i/>
                <w:sz w:val="22"/>
                <w:szCs w:val="22"/>
              </w:rPr>
              <w:t>.........................................................................................</w:t>
            </w:r>
          </w:p>
          <w:p w:rsidR="00B43B9C" w:rsidRPr="00161F61" w:rsidRDefault="00B43B9C" w:rsidP="00EE1857">
            <w:pPr>
              <w:ind w:right="-7"/>
              <w:contextualSpacing/>
              <w:rPr>
                <w:i/>
                <w:sz w:val="22"/>
                <w:szCs w:val="22"/>
              </w:rPr>
            </w:pPr>
            <w:r w:rsidRPr="00161F61">
              <w:rPr>
                <w:i/>
                <w:sz w:val="22"/>
                <w:szCs w:val="22"/>
              </w:rPr>
              <w:t>(Signature)</w:t>
            </w:r>
          </w:p>
          <w:p w:rsidR="00B43B9C" w:rsidRPr="00161F61" w:rsidRDefault="00B43B9C" w:rsidP="00EE1857">
            <w:pPr>
              <w:ind w:right="-7"/>
              <w:contextualSpacing/>
              <w:rPr>
                <w:i/>
                <w:sz w:val="22"/>
                <w:szCs w:val="22"/>
              </w:rPr>
            </w:pPr>
          </w:p>
          <w:p w:rsidR="00B43B9C" w:rsidRPr="00161F61" w:rsidRDefault="00B43B9C" w:rsidP="00EE1857">
            <w:pPr>
              <w:ind w:right="-7"/>
              <w:contextualSpacing/>
              <w:rPr>
                <w:i/>
                <w:sz w:val="22"/>
                <w:szCs w:val="22"/>
              </w:rPr>
            </w:pPr>
            <w:r w:rsidRPr="00161F61">
              <w:rPr>
                <w:i/>
                <w:sz w:val="22"/>
                <w:szCs w:val="22"/>
              </w:rPr>
              <w:t>........../.........../...........</w:t>
            </w:r>
          </w:p>
          <w:p w:rsidR="00B43B9C" w:rsidRPr="00B43B9C" w:rsidRDefault="00B43B9C" w:rsidP="00EE1857">
            <w:pPr>
              <w:ind w:right="-7"/>
              <w:contextualSpacing/>
              <w:rPr>
                <w:sz w:val="22"/>
                <w:szCs w:val="22"/>
              </w:rPr>
            </w:pPr>
            <w:r w:rsidRPr="00161F61">
              <w:rPr>
                <w:i/>
                <w:sz w:val="22"/>
                <w:szCs w:val="22"/>
              </w:rPr>
              <w:t>(Date)</w:t>
            </w:r>
          </w:p>
        </w:tc>
      </w:tr>
    </w:tbl>
    <w:p w:rsidR="00B43B9C" w:rsidRPr="00760DD0" w:rsidRDefault="00B43B9C" w:rsidP="00B43B9C"/>
    <w:sectPr w:rsidR="00B43B9C" w:rsidRPr="00760DD0" w:rsidSect="00FD050F">
      <w:headerReference w:type="default" r:id="rId12"/>
      <w:footerReference w:type="default" r:id="rId13"/>
      <w:headerReference w:type="first" r:id="rId14"/>
      <w:pgSz w:w="11906" w:h="16838"/>
      <w:pgMar w:top="1134" w:right="1440" w:bottom="1560" w:left="1440" w:header="4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B3" w:rsidRDefault="003D69B3" w:rsidP="003919E3">
      <w:pPr>
        <w:spacing w:after="0"/>
      </w:pPr>
      <w:r>
        <w:separator/>
      </w:r>
    </w:p>
  </w:endnote>
  <w:endnote w:type="continuationSeparator" w:id="0">
    <w:p w:rsidR="003D69B3" w:rsidRDefault="003D69B3" w:rsidP="00391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Headings C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18343482"/>
      <w:docPartObj>
        <w:docPartGallery w:val="Page Numbers (Bottom of Page)"/>
        <w:docPartUnique/>
      </w:docPartObj>
    </w:sdtPr>
    <w:sdtEndPr>
      <w:rPr>
        <w:noProof/>
      </w:rPr>
    </w:sdtEndPr>
    <w:sdtContent>
      <w:p w:rsidR="003E5501" w:rsidRPr="00161F61" w:rsidRDefault="003E5501">
        <w:pPr>
          <w:pStyle w:val="Footer"/>
          <w:jc w:val="center"/>
          <w:rPr>
            <w:sz w:val="22"/>
          </w:rPr>
        </w:pPr>
        <w:r w:rsidRPr="00161F61">
          <w:rPr>
            <w:sz w:val="18"/>
          </w:rPr>
          <w:fldChar w:fldCharType="begin"/>
        </w:r>
        <w:r w:rsidRPr="00161F61">
          <w:rPr>
            <w:sz w:val="18"/>
          </w:rPr>
          <w:instrText xml:space="preserve"> PAGE   \* MERGEFORMAT </w:instrText>
        </w:r>
        <w:r w:rsidRPr="00161F61">
          <w:rPr>
            <w:sz w:val="18"/>
          </w:rPr>
          <w:fldChar w:fldCharType="separate"/>
        </w:r>
        <w:r w:rsidR="00496994">
          <w:rPr>
            <w:noProof/>
            <w:sz w:val="18"/>
          </w:rPr>
          <w:t>3</w:t>
        </w:r>
        <w:r w:rsidRPr="00161F61">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B3" w:rsidRDefault="003D69B3" w:rsidP="003919E3">
      <w:pPr>
        <w:spacing w:after="0"/>
      </w:pPr>
      <w:r>
        <w:separator/>
      </w:r>
    </w:p>
  </w:footnote>
  <w:footnote w:type="continuationSeparator" w:id="0">
    <w:p w:rsidR="003D69B3" w:rsidRDefault="003D69B3" w:rsidP="003919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01" w:rsidRDefault="003E5501">
    <w:pPr>
      <w:pStyle w:val="Header"/>
    </w:pPr>
    <w:r w:rsidRPr="003C461F">
      <w:rPr>
        <w:noProof/>
        <w:lang w:eastAsia="en-AU"/>
      </w:rPr>
      <w:drawing>
        <wp:anchor distT="0" distB="0" distL="114300" distR="114300" simplePos="0" relativeHeight="251663360" behindDoc="1" locked="0" layoutInCell="1" allowOverlap="1" wp14:anchorId="29442BA9" wp14:editId="374BACB1">
          <wp:simplePos x="0" y="0"/>
          <wp:positionH relativeFrom="page">
            <wp:align>left</wp:align>
          </wp:positionH>
          <wp:positionV relativeFrom="page">
            <wp:align>top</wp:align>
          </wp:positionV>
          <wp:extent cx="7556500" cy="1333500"/>
          <wp:effectExtent l="0" t="0" r="6350" b="0"/>
          <wp:wrapNone/>
          <wp:docPr id="3" name="Picture 3"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01" w:rsidRDefault="003E5501">
    <w:pPr>
      <w:pStyle w:val="Header"/>
    </w:pPr>
    <w:r>
      <w:rPr>
        <w:noProof/>
        <w:lang w:eastAsia="en-AU"/>
      </w:rPr>
      <w:drawing>
        <wp:anchor distT="0" distB="0" distL="114300" distR="114300" simplePos="0" relativeHeight="251661312" behindDoc="1" locked="0" layoutInCell="1" allowOverlap="1" wp14:anchorId="3AFED9D0" wp14:editId="5DF6DF45">
          <wp:simplePos x="0" y="0"/>
          <wp:positionH relativeFrom="page">
            <wp:align>left</wp:align>
          </wp:positionH>
          <wp:positionV relativeFrom="page">
            <wp:align>top</wp:align>
          </wp:positionV>
          <wp:extent cx="7553960" cy="10685145"/>
          <wp:effectExtent l="0" t="0" r="8890" b="1905"/>
          <wp:wrapNone/>
          <wp:docPr id="4" name="Picture 4" descr="Description: Info Sheet_Series1_Blu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fo Sheet_Series1_Blue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388"/>
    <w:multiLevelType w:val="hybridMultilevel"/>
    <w:tmpl w:val="29A8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A4AAE"/>
    <w:multiLevelType w:val="hybridMultilevel"/>
    <w:tmpl w:val="85C091A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 w15:restartNumberingAfterBreak="0">
    <w:nsid w:val="0F781E79"/>
    <w:multiLevelType w:val="hybridMultilevel"/>
    <w:tmpl w:val="AB3E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C33F16"/>
    <w:multiLevelType w:val="hybridMultilevel"/>
    <w:tmpl w:val="DD1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A0758"/>
    <w:multiLevelType w:val="hybridMultilevel"/>
    <w:tmpl w:val="F6B41CF8"/>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B5"/>
    <w:rsid w:val="001004B4"/>
    <w:rsid w:val="00122C2B"/>
    <w:rsid w:val="00133834"/>
    <w:rsid w:val="00135C4C"/>
    <w:rsid w:val="00161F61"/>
    <w:rsid w:val="0018777F"/>
    <w:rsid w:val="001C4ACB"/>
    <w:rsid w:val="001D5AA8"/>
    <w:rsid w:val="001F2E52"/>
    <w:rsid w:val="0020328A"/>
    <w:rsid w:val="0021361F"/>
    <w:rsid w:val="0021415B"/>
    <w:rsid w:val="00245FE3"/>
    <w:rsid w:val="00284B90"/>
    <w:rsid w:val="002915D8"/>
    <w:rsid w:val="002C084D"/>
    <w:rsid w:val="002D523B"/>
    <w:rsid w:val="002D5EB9"/>
    <w:rsid w:val="002D75FA"/>
    <w:rsid w:val="002F5734"/>
    <w:rsid w:val="003335A2"/>
    <w:rsid w:val="00351A0E"/>
    <w:rsid w:val="003919E3"/>
    <w:rsid w:val="003A2224"/>
    <w:rsid w:val="003D69B3"/>
    <w:rsid w:val="003E5501"/>
    <w:rsid w:val="004814CD"/>
    <w:rsid w:val="00496994"/>
    <w:rsid w:val="004D7687"/>
    <w:rsid w:val="005D1311"/>
    <w:rsid w:val="005E255E"/>
    <w:rsid w:val="00663706"/>
    <w:rsid w:val="006D49A6"/>
    <w:rsid w:val="006E6E7E"/>
    <w:rsid w:val="0071257A"/>
    <w:rsid w:val="00745E37"/>
    <w:rsid w:val="00760DD0"/>
    <w:rsid w:val="007A312F"/>
    <w:rsid w:val="007F26B3"/>
    <w:rsid w:val="00834C4B"/>
    <w:rsid w:val="008939D4"/>
    <w:rsid w:val="008F74D6"/>
    <w:rsid w:val="00924FD8"/>
    <w:rsid w:val="00956925"/>
    <w:rsid w:val="00990AD1"/>
    <w:rsid w:val="009D2548"/>
    <w:rsid w:val="009D4ECA"/>
    <w:rsid w:val="009E2CB5"/>
    <w:rsid w:val="009F7433"/>
    <w:rsid w:val="00A03C35"/>
    <w:rsid w:val="00A169AC"/>
    <w:rsid w:val="00A41D3C"/>
    <w:rsid w:val="00A42770"/>
    <w:rsid w:val="00A458F2"/>
    <w:rsid w:val="00A61C01"/>
    <w:rsid w:val="00A924B5"/>
    <w:rsid w:val="00AE43B7"/>
    <w:rsid w:val="00AF7177"/>
    <w:rsid w:val="00B43B9C"/>
    <w:rsid w:val="00B930E2"/>
    <w:rsid w:val="00B97430"/>
    <w:rsid w:val="00BB1A0C"/>
    <w:rsid w:val="00BF1215"/>
    <w:rsid w:val="00C12F62"/>
    <w:rsid w:val="00C332BA"/>
    <w:rsid w:val="00C55CF0"/>
    <w:rsid w:val="00C7221D"/>
    <w:rsid w:val="00C90CAE"/>
    <w:rsid w:val="00CB1BAB"/>
    <w:rsid w:val="00CE2F92"/>
    <w:rsid w:val="00D170E6"/>
    <w:rsid w:val="00D2700B"/>
    <w:rsid w:val="00D30338"/>
    <w:rsid w:val="00D43F23"/>
    <w:rsid w:val="00DA7AB3"/>
    <w:rsid w:val="00DE3BFB"/>
    <w:rsid w:val="00E05E07"/>
    <w:rsid w:val="00E20E50"/>
    <w:rsid w:val="00EE4B18"/>
    <w:rsid w:val="00F10BB4"/>
    <w:rsid w:val="00F14BDA"/>
    <w:rsid w:val="00F43FD2"/>
    <w:rsid w:val="00F50B71"/>
    <w:rsid w:val="00F6060C"/>
    <w:rsid w:val="00F66E12"/>
    <w:rsid w:val="00F67267"/>
    <w:rsid w:val="00F77970"/>
    <w:rsid w:val="00F91245"/>
    <w:rsid w:val="00FC3995"/>
    <w:rsid w:val="00FD050F"/>
    <w:rsid w:val="00FD0B53"/>
    <w:rsid w:val="00FD4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B307F3-162E-4559-92CC-F22F33F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B5"/>
    <w:pPr>
      <w:spacing w:after="240" w:line="240" w:lineRule="auto"/>
      <w:jc w:val="both"/>
    </w:pPr>
    <w:rPr>
      <w:rFonts w:ascii="Gill Sans MT" w:hAnsi="Gill Sans MT" w:cs="Times New Roman (Body CS)"/>
      <w:sz w:val="24"/>
      <w:szCs w:val="24"/>
    </w:rPr>
  </w:style>
  <w:style w:type="paragraph" w:styleId="Heading2">
    <w:name w:val="heading 2"/>
    <w:next w:val="Normal"/>
    <w:link w:val="Heading2Char"/>
    <w:uiPriority w:val="9"/>
    <w:unhideWhenUsed/>
    <w:qFormat/>
    <w:rsid w:val="009E2CB5"/>
    <w:pPr>
      <w:spacing w:before="240" w:after="120" w:line="240" w:lineRule="auto"/>
      <w:contextualSpacing/>
      <w:outlineLvl w:val="1"/>
    </w:pPr>
    <w:rPr>
      <w:rFonts w:asciiTheme="majorHAnsi" w:eastAsiaTheme="majorEastAsia" w:hAnsiTheme="majorHAnsi" w:cs="Times New Roman (Headings CS)"/>
      <w:b/>
      <w:color w:val="ED7D31" w:themeColor="accen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CB5"/>
    <w:rPr>
      <w:rFonts w:asciiTheme="majorHAnsi" w:eastAsiaTheme="majorEastAsia" w:hAnsiTheme="majorHAnsi" w:cs="Times New Roman (Headings CS)"/>
      <w:b/>
      <w:color w:val="ED7D31" w:themeColor="accent2"/>
      <w:sz w:val="40"/>
      <w:szCs w:val="32"/>
    </w:rPr>
  </w:style>
  <w:style w:type="paragraph" w:customStyle="1" w:styleId="head4">
    <w:name w:val="head 4"/>
    <w:basedOn w:val="Normal"/>
    <w:rsid w:val="009E2CB5"/>
    <w:pPr>
      <w:shd w:val="pct15" w:color="auto" w:fill="auto"/>
      <w:tabs>
        <w:tab w:val="left" w:pos="1134"/>
      </w:tabs>
      <w:spacing w:after="120" w:line="320" w:lineRule="exact"/>
      <w:ind w:left="567"/>
    </w:pPr>
    <w:rPr>
      <w:rFonts w:ascii="Arial" w:eastAsia="Times New Roman" w:hAnsi="Arial" w:cs="Arial"/>
      <w:b/>
      <w:sz w:val="28"/>
      <w:szCs w:val="20"/>
      <w:lang w:val="en-GB"/>
    </w:rPr>
  </w:style>
  <w:style w:type="paragraph" w:customStyle="1" w:styleId="head2">
    <w:name w:val="head 2"/>
    <w:basedOn w:val="Normal"/>
    <w:rsid w:val="009E2CB5"/>
    <w:pPr>
      <w:spacing w:before="120" w:after="120" w:line="320" w:lineRule="exact"/>
      <w:ind w:left="567" w:right="-85"/>
      <w:jc w:val="right"/>
    </w:pPr>
    <w:rPr>
      <w:rFonts w:ascii="Impact" w:eastAsia="Times New Roman" w:hAnsi="Impact" w:cs="Arial"/>
      <w:b/>
      <w:sz w:val="32"/>
      <w:szCs w:val="20"/>
      <w:lang w:val="en-GB"/>
    </w:rPr>
  </w:style>
  <w:style w:type="paragraph" w:styleId="BalloonText">
    <w:name w:val="Balloon Text"/>
    <w:basedOn w:val="Normal"/>
    <w:link w:val="BalloonTextChar"/>
    <w:uiPriority w:val="99"/>
    <w:semiHidden/>
    <w:unhideWhenUsed/>
    <w:rsid w:val="00E20E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50"/>
    <w:rPr>
      <w:rFonts w:ascii="Segoe UI" w:hAnsi="Segoe UI" w:cs="Segoe UI"/>
      <w:sz w:val="18"/>
      <w:szCs w:val="18"/>
    </w:rPr>
  </w:style>
  <w:style w:type="table" w:styleId="TableGrid">
    <w:name w:val="Table Grid"/>
    <w:basedOn w:val="TableNormal"/>
    <w:uiPriority w:val="39"/>
    <w:rsid w:val="00C9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15B"/>
    <w:pPr>
      <w:ind w:left="720"/>
      <w:contextualSpacing/>
    </w:pPr>
  </w:style>
  <w:style w:type="paragraph" w:styleId="Header">
    <w:name w:val="header"/>
    <w:basedOn w:val="Normal"/>
    <w:link w:val="HeaderChar"/>
    <w:uiPriority w:val="99"/>
    <w:unhideWhenUsed/>
    <w:rsid w:val="003919E3"/>
    <w:pPr>
      <w:tabs>
        <w:tab w:val="center" w:pos="4513"/>
        <w:tab w:val="right" w:pos="9026"/>
      </w:tabs>
      <w:spacing w:after="0"/>
    </w:pPr>
  </w:style>
  <w:style w:type="character" w:customStyle="1" w:styleId="HeaderChar">
    <w:name w:val="Header Char"/>
    <w:basedOn w:val="DefaultParagraphFont"/>
    <w:link w:val="Header"/>
    <w:uiPriority w:val="99"/>
    <w:rsid w:val="003919E3"/>
    <w:rPr>
      <w:rFonts w:ascii="Gill Sans MT" w:hAnsi="Gill Sans MT" w:cs="Times New Roman (Body CS)"/>
      <w:sz w:val="24"/>
      <w:szCs w:val="24"/>
    </w:rPr>
  </w:style>
  <w:style w:type="paragraph" w:styleId="Footer">
    <w:name w:val="footer"/>
    <w:basedOn w:val="Normal"/>
    <w:link w:val="FooterChar"/>
    <w:uiPriority w:val="99"/>
    <w:unhideWhenUsed/>
    <w:rsid w:val="003919E3"/>
    <w:pPr>
      <w:tabs>
        <w:tab w:val="center" w:pos="4513"/>
        <w:tab w:val="right" w:pos="9026"/>
      </w:tabs>
      <w:spacing w:after="0"/>
    </w:pPr>
  </w:style>
  <w:style w:type="character" w:customStyle="1" w:styleId="FooterChar">
    <w:name w:val="Footer Char"/>
    <w:basedOn w:val="DefaultParagraphFont"/>
    <w:link w:val="Footer"/>
    <w:uiPriority w:val="99"/>
    <w:rsid w:val="003919E3"/>
    <w:rPr>
      <w:rFonts w:ascii="Gill Sans MT" w:hAnsi="Gill Sans MT" w:cs="Times New Roman (Body CS)"/>
      <w:sz w:val="24"/>
      <w:szCs w:val="24"/>
    </w:rPr>
  </w:style>
  <w:style w:type="character" w:styleId="CommentReference">
    <w:name w:val="annotation reference"/>
    <w:basedOn w:val="DefaultParagraphFont"/>
    <w:uiPriority w:val="99"/>
    <w:semiHidden/>
    <w:unhideWhenUsed/>
    <w:rsid w:val="00D30338"/>
    <w:rPr>
      <w:sz w:val="16"/>
      <w:szCs w:val="16"/>
    </w:rPr>
  </w:style>
  <w:style w:type="paragraph" w:styleId="CommentText">
    <w:name w:val="annotation text"/>
    <w:basedOn w:val="Normal"/>
    <w:link w:val="CommentTextChar"/>
    <w:uiPriority w:val="99"/>
    <w:semiHidden/>
    <w:unhideWhenUsed/>
    <w:rsid w:val="00D30338"/>
    <w:rPr>
      <w:sz w:val="20"/>
      <w:szCs w:val="20"/>
    </w:rPr>
  </w:style>
  <w:style w:type="character" w:customStyle="1" w:styleId="CommentTextChar">
    <w:name w:val="Comment Text Char"/>
    <w:basedOn w:val="DefaultParagraphFont"/>
    <w:link w:val="CommentText"/>
    <w:uiPriority w:val="99"/>
    <w:semiHidden/>
    <w:rsid w:val="00D30338"/>
    <w:rPr>
      <w:rFonts w:ascii="Gill Sans MT" w:hAnsi="Gill Sans MT" w:cs="Times New Roman (Body CS)"/>
      <w:sz w:val="20"/>
      <w:szCs w:val="20"/>
    </w:rPr>
  </w:style>
  <w:style w:type="paragraph" w:styleId="CommentSubject">
    <w:name w:val="annotation subject"/>
    <w:basedOn w:val="CommentText"/>
    <w:next w:val="CommentText"/>
    <w:link w:val="CommentSubjectChar"/>
    <w:uiPriority w:val="99"/>
    <w:semiHidden/>
    <w:unhideWhenUsed/>
    <w:rsid w:val="00D30338"/>
    <w:rPr>
      <w:b/>
      <w:bCs/>
    </w:rPr>
  </w:style>
  <w:style w:type="character" w:customStyle="1" w:styleId="CommentSubjectChar">
    <w:name w:val="Comment Subject Char"/>
    <w:basedOn w:val="CommentTextChar"/>
    <w:link w:val="CommentSubject"/>
    <w:uiPriority w:val="99"/>
    <w:semiHidden/>
    <w:rsid w:val="00D30338"/>
    <w:rPr>
      <w:rFonts w:ascii="Gill Sans MT" w:hAnsi="Gill Sans MT" w:cs="Times New Roman (Body CS)"/>
      <w:b/>
      <w:bCs/>
      <w:sz w:val="20"/>
      <w:szCs w:val="20"/>
    </w:rPr>
  </w:style>
  <w:style w:type="paragraph" w:customStyle="1" w:styleId="ESHeading1">
    <w:name w:val="ES_Heading 1"/>
    <w:basedOn w:val="Normal"/>
    <w:link w:val="ESHeading1Char"/>
    <w:qFormat/>
    <w:rsid w:val="00B43B9C"/>
    <w:pPr>
      <w:spacing w:before="240" w:after="120"/>
      <w:jc w:val="left"/>
    </w:pPr>
    <w:rPr>
      <w:rFonts w:ascii="Arial" w:eastAsia="Times New Roman" w:hAnsi="Arial" w:cs="Calibri"/>
      <w:color w:val="004EA8"/>
      <w:spacing w:val="5"/>
      <w:kern w:val="28"/>
      <w:sz w:val="36"/>
      <w:szCs w:val="36"/>
      <w:lang w:val="en-US"/>
    </w:rPr>
  </w:style>
  <w:style w:type="character" w:customStyle="1" w:styleId="ESHeading1Char">
    <w:name w:val="ES_Heading 1 Char"/>
    <w:link w:val="ESHeading1"/>
    <w:rsid w:val="00B43B9C"/>
    <w:rPr>
      <w:rFonts w:ascii="Arial" w:eastAsia="Times New Roman" w:hAnsi="Arial" w:cs="Calibri"/>
      <w:color w:val="004EA8"/>
      <w:spacing w:val="5"/>
      <w:kern w:val="28"/>
      <w:sz w:val="36"/>
      <w:szCs w:val="36"/>
      <w:lang w:val="en-US"/>
    </w:rPr>
  </w:style>
  <w:style w:type="character" w:styleId="Hyperlink">
    <w:name w:val="Hyperlink"/>
    <w:basedOn w:val="DefaultParagraphFont"/>
    <w:uiPriority w:val="99"/>
    <w:unhideWhenUsed/>
    <w:rsid w:val="00B43B9C"/>
    <w:rPr>
      <w:color w:val="0000FF"/>
      <w:u w:val="single"/>
    </w:rPr>
  </w:style>
  <w:style w:type="paragraph" w:customStyle="1" w:styleId="Text">
    <w:name w:val="Text"/>
    <w:basedOn w:val="Normal"/>
    <w:rsid w:val="00B43B9C"/>
    <w:pPr>
      <w:spacing w:after="120" w:line="320" w:lineRule="exact"/>
      <w:ind w:left="567"/>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ervices@stategrowth.tas.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79" ma:contentTypeDescription="" ma:contentTypeScope="" ma:versionID="11685ec0655adc14de8566f721bb266f">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18c2f56bb5f45ddb7dbcab10621f6f2b" ns1:_="" ns2:_="">
    <xsd:import namespace="http://schemas.microsoft.com/sharepoint/v3"/>
    <xsd:import namespace="1aa06f68-033e-4ae0-9a8c-f91949898e6b"/>
    <xsd:element name="properties">
      <xsd:complexType>
        <xsd:sequence>
          <xsd:element name="documentManagement">
            <xsd:complexType>
              <xsd:all>
                <xsd:element ref="ns2:PageDescription"/>
                <xsd:element ref="ns2:PageContact" minOccurs="0"/>
                <xsd:element ref="ns2:Volume" minOccurs="0"/>
                <xsd:element ref="ns2:ISBN" minOccurs="0"/>
                <xsd:element ref="ns2:CopyrightDate" minOccurs="0"/>
                <xsd:element ref="ns2:DocumentCover" minOccurs="0"/>
                <xsd:element ref="ns2:storsurl" minOccurs="0"/>
                <xsd:element ref="ns1:PublishingPageContent" minOccurs="0"/>
                <xsd:element ref="ns2:OldUrl" minOccurs="0"/>
                <xsd:element ref="ns2:ResourceId" minOccurs="0"/>
                <xsd:element ref="ns2:TaxCatchAll" minOccurs="0"/>
                <xsd:element ref="ns2:TaxCatchAllLabel" minOccurs="0"/>
                <xsd:element ref="ns2:p793b2dbe9d34571ba693d0b07e3de43" minOccurs="0"/>
                <xsd:element ref="ns2:n614f2973e3c4702bcfb2c461a3f5db2" minOccurs="0"/>
                <xsd:element ref="ns1:PublishingStartDate" minOccurs="0"/>
                <xsd:element ref="ns1:PublishingExpirationDate" minOccurs="0"/>
                <xsd:element ref="ns2:Archived" minOccurs="0"/>
                <xsd:element ref="ns2:ApprovalHist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ma:displayName="Document Description" ma:description="Short description of this page. Will show in some menus under the page title, and used by search engines to rank results." ma:internalName="PageDescription" ma:readOnly="false">
      <xsd:simpleType>
        <xsd:restriction base="dms:Note"/>
      </xsd:simpleType>
    </xsd:element>
    <xsd:element name="PageContact" ma:index="5"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storsurl" ma:index="11" nillable="true" ma:displayName="STORS URL" ma:description="URL to a STORS link for this document" ma:format="Hyperlink" ma:internalName="stor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ldUrl" ma:index="13" nillable="true" ma:displayName="OldUrl" ma:description="Old URL from ConMan" ma:internalName="OldUrl">
      <xsd:simpleType>
        <xsd:restriction base="dms:Text">
          <xsd:maxLength value="255"/>
        </xsd:restriction>
      </xsd:simpleType>
    </xsd:element>
    <xsd:element name="ResourceId" ma:index="14" nillable="true" ma:displayName="ResourceId" ma:description="ResourceId from ConMan" ma:internalName="ResourceId">
      <xsd:simpleType>
        <xsd:restriction base="dms:Text">
          <xsd:maxLength value="255"/>
        </xsd:restriction>
      </xsd:simpleType>
    </xsd:element>
    <xsd:element name="TaxCatchAll" ma:index="17"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20" nillable="true" ma:taxonomy="true" ma:internalName="p793b2dbe9d34571ba693d0b07e3de43" ma:taxonomyFieldName="OrganisationalUnit" ma:displayName="Organisational Unit" ma:default="" ma:fieldId="{9793b2db-e9d3-4571-ba69-3d0b07e3de43}" ma:taxonomyMulti="true" ma:sspId="f3b034dd-dc77-47a8-a94a-3ca026e2f4e6" ma:termSetId="13ce047a-e240-4bba-80e7-4eb24408fdcd" ma:anchorId="00000000-0000-0000-0000-000000000000" ma:open="false" ma:isKeyword="false">
      <xsd:complexType>
        <xsd:sequence>
          <xsd:element ref="pc:Terms" minOccurs="0" maxOccurs="1"/>
        </xsd:sequence>
      </xsd:complexType>
    </xsd:element>
    <xsd:element name="n614f2973e3c4702bcfb2c461a3f5db2" ma:index="22" nillable="true" ma:taxonomy="true" ma:internalName="n614f2973e3c4702bcfb2c461a3f5db2" ma:taxonomyFieldName="DocumentType" ma:displayName="Document Type" ma:default="" ma:fieldId="{7614f297-3e3c-4702-bcfb-2c461a3f5db2}" ma:taxonomyMulti="true" ma:sspId="f3b034dd-dc77-47a8-a94a-3ca026e2f4e6" ma:termSetId="9dce1b24-d15f-44a4-a4f8-5074eab68a0b" ma:anchorId="00000000-0000-0000-0000-000000000000" ma:open="false" ma:isKeyword="false">
      <xsd:complexType>
        <xsd:sequence>
          <xsd:element ref="pc:Terms" minOccurs="0" maxOccurs="1"/>
        </xsd:sequence>
      </xsd:complexType>
    </xsd:element>
    <xsd:element name="Archived" ma:index="28" nillable="true" ma:displayName="Archived" ma:default="0" ma:description="Is this page archived?" ma:internalName="Archived">
      <xsd:simpleType>
        <xsd:restriction base="dms:Boolean"/>
      </xsd:simpleType>
    </xsd:element>
    <xsd:element name="ApprovalHistory" ma:index="29" nillable="true" ma:displayName="Approval History" ma:description="Tracks approval and review history" ma:internalName="ApprovalHistory">
      <xsd:simpleType>
        <xsd:restriction base="dms:Note"/>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storsurl xmlns="1aa06f68-033e-4ae0-9a8c-f91949898e6b">
      <Url xsi:nil="true"/>
      <Description xsi:nil="true"/>
    </storsurl>
    <PageContact xmlns="1aa06f68-033e-4ae0-9a8c-f91949898e6b"/>
    <ISBN xmlns="1aa06f68-033e-4ae0-9a8c-f91949898e6b" xsi:nil="true"/>
    <ApprovalHistory xmlns="1aa06f68-033e-4ae0-9a8c-f91949898e6b" xsi:nil="true"/>
    <PublishingPageContent xmlns="http://schemas.microsoft.com/sharepoint/v3" xsi:nil="true"/>
    <ResourceId xmlns="1aa06f68-033e-4ae0-9a8c-f91949898e6b" xsi:nil="true"/>
    <TaxCatchAll xmlns="1aa06f68-033e-4ae0-9a8c-f91949898e6b"/>
    <n614f2973e3c4702bcfb2c461a3f5db2 xmlns="1aa06f68-033e-4ae0-9a8c-f91949898e6b">
      <Terms xmlns="http://schemas.microsoft.com/office/infopath/2007/PartnerControls"/>
    </n614f2973e3c4702bcfb2c461a3f5db2>
    <PublishingExpirationDate xmlns="http://schemas.microsoft.com/sharepoint/v3" xsi:nil="true"/>
    <PublishingStartDate xmlns="http://schemas.microsoft.com/sharepoint/v3">2020-07-31T00:30:00+00:00</PublishingStartDate>
    <Volume xmlns="1aa06f68-033e-4ae0-9a8c-f91949898e6b" xsi:nil="true"/>
    <p793b2dbe9d34571ba693d0b07e3de43 xmlns="1aa06f68-033e-4ae0-9a8c-f91949898e6b">
      <Terms xmlns="http://schemas.microsoft.com/office/infopath/2007/PartnerControls"/>
    </p793b2dbe9d34571ba693d0b07e3de43>
    <CopyrightDate xmlns="1aa06f68-033e-4ae0-9a8c-f91949898e6b" xsi:nil="true"/>
    <Archived xmlns="1aa06f68-033e-4ae0-9a8c-f91949898e6b">false</Archived>
    <PageDescription xmlns="1aa06f68-033e-4ae0-9a8c-f91949898e6b">Economic and Social Benefits Statement template</PageDescription>
    <OldUrl xmlns="1aa06f68-033e-4ae0-9a8c-f91949898e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D8D8-2980-45E4-B03E-4F6E98BCEC23}">
  <ds:schemaRefs>
    <ds:schemaRef ds:uri="http://schemas.microsoft.com/sharepoint/v3/contenttype/forms"/>
  </ds:schemaRefs>
</ds:datastoreItem>
</file>

<file path=customXml/itemProps2.xml><?xml version="1.0" encoding="utf-8"?>
<ds:datastoreItem xmlns:ds="http://schemas.openxmlformats.org/officeDocument/2006/customXml" ds:itemID="{D4D410E0-F8B0-4E98-9EC2-E9034B829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7E2E3-581D-4083-BE0C-488C759C95B8}">
  <ds:schemaRef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2AD54A-0777-4E7B-9370-2DC45538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Economic and Social Benefits Statement template</vt:lpstr>
    </vt:vector>
  </TitlesOfParts>
  <Company>Department of Treasury and Finance, Tasmania</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Benefits Statement template</dc:title>
  <dc:subject/>
  <dc:creator>Department of Treasury and Finance, Tasmania</dc:creator>
  <cp:keywords>Economic and Social Benefits Statement template</cp:keywords>
  <dc:description/>
  <cp:lastModifiedBy>Ayres, Debbie</cp:lastModifiedBy>
  <cp:revision>3</cp:revision>
  <cp:lastPrinted>2020-12-21T05:18:00Z</cp:lastPrinted>
  <dcterms:created xsi:type="dcterms:W3CDTF">2020-12-21T05:17:00Z</dcterms:created>
  <dcterms:modified xsi:type="dcterms:W3CDTF">2020-12-21T05:18:00Z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DocumentType">
    <vt:lpwstr/>
  </property>
  <property fmtid="{D5CDD505-2E9C-101B-9397-08002B2CF9AE}" pid="4" name="OrganisationalUnit">
    <vt:lpwstr/>
  </property>
</Properties>
</file>