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36A1" w:rsidRDefault="00B76221" w:rsidP="00505B62">
      <w:pPr>
        <w:pStyle w:val="FootnoteText"/>
        <w:rPr>
          <w:rFonts w:ascii="Gill Sans MT" w:hAnsi="Gill Sans MT"/>
          <w:noProof/>
          <w:szCs w:val="24"/>
          <w:lang w:val="en-US"/>
        </w:rPr>
      </w:pPr>
      <w:r>
        <w:rPr>
          <w:rFonts w:ascii="Gill Sans MT" w:hAnsi="Gill Sans MT"/>
          <w:noProof/>
          <w:szCs w:val="24"/>
          <w:lang w:eastAsia="en-AU"/>
        </w:rPr>
        <w:drawing>
          <wp:anchor distT="0" distB="0" distL="114300" distR="114300" simplePos="0" relativeHeight="251657728" behindDoc="0" locked="0" layoutInCell="1" allowOverlap="1">
            <wp:simplePos x="0" y="0"/>
            <wp:positionH relativeFrom="column">
              <wp:posOffset>5257800</wp:posOffset>
            </wp:positionH>
            <wp:positionV relativeFrom="paragraph">
              <wp:posOffset>8572500</wp:posOffset>
            </wp:positionV>
            <wp:extent cx="906145" cy="800100"/>
            <wp:effectExtent l="19050" t="0" r="8255" b="0"/>
            <wp:wrapNone/>
            <wp:docPr id="85" name="Picture 85" descr="TasGov_Vert(C)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TasGov_Vert(C)_small"/>
                    <pic:cNvPicPr>
                      <a:picLocks noChangeAspect="1" noChangeArrowheads="1"/>
                    </pic:cNvPicPr>
                  </pic:nvPicPr>
                  <pic:blipFill>
                    <a:blip r:embed="rId8" cstate="print"/>
                    <a:srcRect/>
                    <a:stretch>
                      <a:fillRect/>
                    </a:stretch>
                  </pic:blipFill>
                  <pic:spPr bwMode="auto">
                    <a:xfrm>
                      <a:off x="0" y="0"/>
                      <a:ext cx="906145" cy="800100"/>
                    </a:xfrm>
                    <a:prstGeom prst="rect">
                      <a:avLst/>
                    </a:prstGeom>
                    <a:noFill/>
                  </pic:spPr>
                </pic:pic>
              </a:graphicData>
            </a:graphic>
          </wp:anchor>
        </w:drawing>
      </w:r>
      <w:r w:rsidR="006C76AA">
        <w:rPr>
          <w:rFonts w:ascii="Gill Sans MT" w:hAnsi="Gill Sans MT"/>
          <w:noProof/>
          <w:szCs w:val="24"/>
          <w:lang w:eastAsia="en-AU"/>
        </w:rPr>
        <mc:AlternateContent>
          <mc:Choice Requires="wps">
            <w:drawing>
              <wp:anchor distT="0" distB="0" distL="114300" distR="114300" simplePos="0" relativeHeight="251658752" behindDoc="0" locked="0" layoutInCell="1" allowOverlap="1">
                <wp:simplePos x="0" y="0"/>
                <wp:positionH relativeFrom="column">
                  <wp:posOffset>457200</wp:posOffset>
                </wp:positionH>
                <wp:positionV relativeFrom="paragraph">
                  <wp:posOffset>0</wp:posOffset>
                </wp:positionV>
                <wp:extent cx="4572000" cy="1257300"/>
                <wp:effectExtent l="0" t="0" r="0" b="0"/>
                <wp:wrapNone/>
                <wp:docPr id="2"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65DC" w:rsidRDefault="007B65DC">
                            <w:pPr>
                              <w:pStyle w:val="BodyText"/>
                              <w:jc w:val="center"/>
                              <w:rPr>
                                <w:rFonts w:ascii="GillSans" w:hAnsi="GillSans"/>
                                <w:color w:val="FFFFFF"/>
                                <w:sz w:val="52"/>
                              </w:rPr>
                            </w:pPr>
                            <w:r>
                              <w:rPr>
                                <w:rFonts w:ascii="GillSans" w:hAnsi="GillSans"/>
                                <w:color w:val="FFFFFF"/>
                                <w:sz w:val="52"/>
                              </w:rPr>
                              <w:t>Safer Roads: Vulnerable Road User Program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6" o:spid="_x0000_s1026" type="#_x0000_t202" style="position:absolute;margin-left:36pt;margin-top:0;width:5in;height:9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" filled="f" stroked="f">
                <v:textbox>
                  <w:txbxContent>
                    <w:p w:rsidR="007B65DC" w:rsidRDefault="007B65DC">
                      <w:pPr>
                        <w:pStyle w:val="BodyText"/>
                        <w:jc w:val="center"/>
                        <w:rPr>
                          <w:rFonts w:ascii="GillSans" w:hAnsi="GillSans"/>
                          <w:color w:val="FFFFFF"/>
                          <w:sz w:val="52"/>
                        </w:rPr>
                      </w:pPr>
                      <w:r>
                        <w:rPr>
                          <w:rFonts w:ascii="GillSans" w:hAnsi="GillSans"/>
                          <w:color w:val="FFFFFF"/>
                          <w:sz w:val="52"/>
                        </w:rPr>
                        <w:t>Safer Roads: Vulnerable Road User Program</w:t>
                      </w:r>
                    </w:p>
                  </w:txbxContent>
                </v:textbox>
              </v:shape>
            </w:pict>
          </mc:Fallback>
        </mc:AlternateContent>
      </w:r>
      <w:r>
        <w:rPr>
          <w:rFonts w:ascii="Gill Sans MT" w:hAnsi="Gill Sans MT"/>
          <w:noProof/>
          <w:szCs w:val="24"/>
          <w:lang w:eastAsia="en-AU"/>
        </w:rPr>
        <w:drawing>
          <wp:anchor distT="0" distB="0" distL="114300" distR="114300" simplePos="0" relativeHeight="251655680" behindDoc="0" locked="0" layoutInCell="1" allowOverlap="1">
            <wp:simplePos x="0" y="0"/>
            <wp:positionH relativeFrom="column">
              <wp:posOffset>-1143000</wp:posOffset>
            </wp:positionH>
            <wp:positionV relativeFrom="paragraph">
              <wp:posOffset>-914400</wp:posOffset>
            </wp:positionV>
            <wp:extent cx="7658100" cy="9715500"/>
            <wp:effectExtent l="19050" t="0" r="0" b="0"/>
            <wp:wrapNone/>
            <wp:docPr id="83" name="Picture 83" descr="stategy_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stategy_page"/>
                    <pic:cNvPicPr>
                      <a:picLocks noChangeAspect="1" noChangeArrowheads="1"/>
                    </pic:cNvPicPr>
                  </pic:nvPicPr>
                  <pic:blipFill>
                    <a:blip r:embed="rId9" cstate="print"/>
                    <a:srcRect/>
                    <a:stretch>
                      <a:fillRect/>
                    </a:stretch>
                  </pic:blipFill>
                  <pic:spPr bwMode="auto">
                    <a:xfrm>
                      <a:off x="0" y="0"/>
                      <a:ext cx="7658100" cy="9715500"/>
                    </a:xfrm>
                    <a:prstGeom prst="rect">
                      <a:avLst/>
                    </a:prstGeom>
                    <a:noFill/>
                  </pic:spPr>
                </pic:pic>
              </a:graphicData>
            </a:graphic>
          </wp:anchor>
        </w:drawing>
      </w:r>
      <w:r w:rsidR="006C76AA">
        <w:rPr>
          <w:rFonts w:ascii="Gill Sans MT" w:hAnsi="Gill Sans MT"/>
          <w:noProof/>
          <w:szCs w:val="24"/>
          <w:lang w:eastAsia="en-AU"/>
        </w:rPr>
        <mc:AlternateContent>
          <mc:Choice Requires="wps">
            <w:drawing>
              <wp:anchor distT="0" distB="0" distL="114300" distR="114300" simplePos="0" relativeHeight="251656704" behindDoc="0" locked="0" layoutInCell="1" allowOverlap="1">
                <wp:simplePos x="0" y="0"/>
                <wp:positionH relativeFrom="column">
                  <wp:posOffset>-1028700</wp:posOffset>
                </wp:positionH>
                <wp:positionV relativeFrom="paragraph">
                  <wp:posOffset>8915400</wp:posOffset>
                </wp:positionV>
                <wp:extent cx="4648200" cy="517525"/>
                <wp:effectExtent l="0" t="0" r="0" b="0"/>
                <wp:wrapNone/>
                <wp:docPr id="1"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8200" cy="517525"/>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65DC" w:rsidRDefault="007B65DC">
                            <w:pPr>
                              <w:autoSpaceDE w:val="0"/>
                              <w:autoSpaceDN w:val="0"/>
                              <w:adjustRightInd w:val="0"/>
                              <w:rPr>
                                <w:rFonts w:ascii="Gill Sans MT" w:hAnsi="Gill Sans MT"/>
                                <w:color w:val="000000"/>
                                <w:sz w:val="28"/>
                                <w:szCs w:val="28"/>
                              </w:rPr>
                            </w:pPr>
                            <w:r>
                              <w:rPr>
                                <w:rFonts w:ascii="Gill Sans MT" w:hAnsi="Gill Sans MT"/>
                                <w:color w:val="000000"/>
                                <w:sz w:val="28"/>
                                <w:szCs w:val="28"/>
                              </w:rPr>
                              <w:t xml:space="preserve">Department </w:t>
                            </w:r>
                            <w:r w:rsidR="00E55F4C">
                              <w:rPr>
                                <w:rFonts w:ascii="Gill Sans MT" w:hAnsi="Gill Sans MT"/>
                                <w:i/>
                                <w:iCs/>
                                <w:color w:val="000000"/>
                                <w:sz w:val="28"/>
                                <w:szCs w:val="28"/>
                              </w:rPr>
                              <w:t xml:space="preserve">of </w:t>
                            </w:r>
                            <w:r w:rsidR="00E55F4C" w:rsidRPr="00E55F4C">
                              <w:rPr>
                                <w:rFonts w:ascii="Gill Sans MT" w:hAnsi="Gill Sans MT"/>
                                <w:iCs/>
                                <w:color w:val="000000"/>
                                <w:sz w:val="28"/>
                                <w:szCs w:val="28"/>
                              </w:rPr>
                              <w:t>State</w:t>
                            </w:r>
                            <w:r w:rsidR="00E55F4C">
                              <w:rPr>
                                <w:rFonts w:ascii="Gill Sans MT" w:hAnsi="Gill Sans MT"/>
                                <w:color w:val="000000"/>
                                <w:sz w:val="28"/>
                                <w:szCs w:val="28"/>
                              </w:rPr>
                              <w:t xml:space="preserve"> Growth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 o:spid="_x0000_s1027" type="#_x0000_t202" style="position:absolute;margin-left:-81pt;margin-top:702pt;width:366pt;height:40.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" filled="f" fillcolor="#0c9" stroked="f">
                <v:textbox>
                  <w:txbxContent>
                    <w:p w:rsidR="007B65DC" w:rsidRDefault="007B65DC">
                      <w:pPr>
                        <w:autoSpaceDE w:val="0"/>
                        <w:autoSpaceDN w:val="0"/>
                        <w:adjustRightInd w:val="0"/>
                        <w:rPr>
                          <w:rFonts w:ascii="Gill Sans MT" w:hAnsi="Gill Sans MT"/>
                          <w:color w:val="000000"/>
                          <w:sz w:val="28"/>
                          <w:szCs w:val="28"/>
                        </w:rPr>
                      </w:pPr>
                      <w:r>
                        <w:rPr>
                          <w:rFonts w:ascii="Gill Sans MT" w:hAnsi="Gill Sans MT"/>
                          <w:color w:val="000000"/>
                          <w:sz w:val="28"/>
                          <w:szCs w:val="28"/>
                        </w:rPr>
                        <w:t xml:space="preserve">Department </w:t>
                      </w:r>
                      <w:r w:rsidR="00E55F4C">
                        <w:rPr>
                          <w:rFonts w:ascii="Gill Sans MT" w:hAnsi="Gill Sans MT"/>
                          <w:i/>
                          <w:iCs/>
                          <w:color w:val="000000"/>
                          <w:sz w:val="28"/>
                          <w:szCs w:val="28"/>
                        </w:rPr>
                        <w:t xml:space="preserve">of </w:t>
                      </w:r>
                      <w:r w:rsidR="00E55F4C" w:rsidRPr="00E55F4C">
                        <w:rPr>
                          <w:rFonts w:ascii="Gill Sans MT" w:hAnsi="Gill Sans MT"/>
                          <w:iCs/>
                          <w:color w:val="000000"/>
                          <w:sz w:val="28"/>
                          <w:szCs w:val="28"/>
                        </w:rPr>
                        <w:t>State</w:t>
                      </w:r>
                      <w:r w:rsidR="00E55F4C">
                        <w:rPr>
                          <w:rFonts w:ascii="Gill Sans MT" w:hAnsi="Gill Sans MT"/>
                          <w:color w:val="000000"/>
                          <w:sz w:val="28"/>
                          <w:szCs w:val="28"/>
                        </w:rPr>
                        <w:t xml:space="preserve"> Growth</w:t>
                      </w:r>
                    </w:p>
                  </w:txbxContent>
                </v:textbox>
              </v:shape>
            </w:pict>
          </mc:Fallback>
        </mc:AlternateContent>
      </w:r>
    </w:p>
    <w:p w:rsidR="005036A1" w:rsidRDefault="005036A1" w:rsidP="00505B62">
      <w:pPr>
        <w:pStyle w:val="Heading3"/>
        <w:jc w:val="center"/>
        <w:rPr>
          <w:rFonts w:ascii="Gill Sans MT" w:hAnsi="Gill Sans MT"/>
          <w:sz w:val="36"/>
        </w:rPr>
        <w:sectPr w:rsidR="005036A1">
          <w:footerReference w:type="even" r:id="rId10"/>
          <w:footerReference w:type="default" r:id="rId11"/>
          <w:footnotePr>
            <w:numRestart w:val="eachSect"/>
          </w:footnotePr>
          <w:pgSz w:w="11906" w:h="16838" w:code="9"/>
          <w:pgMar w:top="1440" w:right="1797" w:bottom="1440" w:left="1797" w:header="709" w:footer="709" w:gutter="0"/>
          <w:pgNumType w:fmt="lowerRoman" w:start="1"/>
          <w:cols w:space="708"/>
          <w:docGrid w:linePitch="360"/>
        </w:sectPr>
      </w:pPr>
    </w:p>
    <w:p w:rsidR="00F67E67" w:rsidRPr="00505B62" w:rsidRDefault="00F67E67" w:rsidP="00505B62">
      <w:pPr>
        <w:pStyle w:val="TOC2"/>
      </w:pPr>
      <w:r w:rsidRPr="00505B62">
        <w:lastRenderedPageBreak/>
        <w:t>Contents</w:t>
      </w:r>
    </w:p>
    <w:p w:rsidR="00CF5120" w:rsidRPr="00CF5120" w:rsidRDefault="00AA4636">
      <w:pPr>
        <w:pStyle w:val="TOC2"/>
        <w:rPr>
          <w:rFonts w:asciiTheme="minorHAnsi" w:eastAsiaTheme="minorEastAsia" w:hAnsiTheme="minorHAnsi" w:cstheme="minorBidi"/>
          <w:b w:val="0"/>
          <w:iCs w:val="0"/>
          <w:noProof/>
          <w:sz w:val="20"/>
          <w:szCs w:val="22"/>
          <w:lang w:eastAsia="en-AU"/>
        </w:rPr>
      </w:pPr>
      <w:r w:rsidRPr="00CF6F8E">
        <w:rPr>
          <w:sz w:val="14"/>
          <w:szCs w:val="28"/>
        </w:rPr>
        <w:fldChar w:fldCharType="begin"/>
      </w:r>
      <w:r w:rsidR="005036A1" w:rsidRPr="00CF6F8E">
        <w:rPr>
          <w:sz w:val="14"/>
          <w:szCs w:val="28"/>
        </w:rPr>
        <w:instrText xml:space="preserve"> TOC \o "1-3" \h \z </w:instrText>
      </w:r>
      <w:r w:rsidRPr="00CF6F8E">
        <w:rPr>
          <w:sz w:val="14"/>
          <w:szCs w:val="28"/>
        </w:rPr>
        <w:fldChar w:fldCharType="separate"/>
      </w:r>
      <w:hyperlink w:anchor="_Toc412451197" w:history="1">
        <w:r w:rsidR="00CF5120" w:rsidRPr="00CF5120">
          <w:rPr>
            <w:rStyle w:val="Hyperlink"/>
            <w:noProof/>
            <w:sz w:val="32"/>
          </w:rPr>
          <w:t>1.</w:t>
        </w:r>
        <w:r w:rsidR="00CF5120" w:rsidRPr="00CF5120">
          <w:rPr>
            <w:rFonts w:asciiTheme="minorHAnsi" w:eastAsiaTheme="minorEastAsia" w:hAnsiTheme="minorHAnsi" w:cstheme="minorBidi"/>
            <w:b w:val="0"/>
            <w:iCs w:val="0"/>
            <w:noProof/>
            <w:sz w:val="20"/>
            <w:szCs w:val="22"/>
            <w:lang w:eastAsia="en-AU"/>
          </w:rPr>
          <w:tab/>
        </w:r>
        <w:r w:rsidR="00CF5120" w:rsidRPr="00CF5120">
          <w:rPr>
            <w:rStyle w:val="Hyperlink"/>
            <w:noProof/>
            <w:sz w:val="32"/>
          </w:rPr>
          <w:t>Introduction</w:t>
        </w:r>
        <w:r w:rsidR="00CF5120" w:rsidRPr="00CF5120">
          <w:rPr>
            <w:noProof/>
            <w:webHidden/>
            <w:sz w:val="32"/>
          </w:rPr>
          <w:tab/>
        </w:r>
        <w:r w:rsidR="00CF5120" w:rsidRPr="00CF5120">
          <w:rPr>
            <w:noProof/>
            <w:webHidden/>
            <w:sz w:val="32"/>
          </w:rPr>
          <w:fldChar w:fldCharType="begin"/>
        </w:r>
        <w:r w:rsidR="00CF5120" w:rsidRPr="00CF5120">
          <w:rPr>
            <w:noProof/>
            <w:webHidden/>
            <w:sz w:val="32"/>
          </w:rPr>
          <w:instrText xml:space="preserve"> PAGEREF _Toc412451197 \h </w:instrText>
        </w:r>
        <w:r w:rsidR="00CF5120" w:rsidRPr="00CF5120">
          <w:rPr>
            <w:noProof/>
            <w:webHidden/>
            <w:sz w:val="32"/>
          </w:rPr>
        </w:r>
        <w:r w:rsidR="00CF5120" w:rsidRPr="00CF5120">
          <w:rPr>
            <w:noProof/>
            <w:webHidden/>
            <w:sz w:val="32"/>
          </w:rPr>
          <w:fldChar w:fldCharType="separate"/>
        </w:r>
        <w:r w:rsidR="00CF5120" w:rsidRPr="00CF5120">
          <w:rPr>
            <w:noProof/>
            <w:webHidden/>
            <w:sz w:val="32"/>
          </w:rPr>
          <w:t>1</w:t>
        </w:r>
        <w:r w:rsidR="00CF5120" w:rsidRPr="00CF5120">
          <w:rPr>
            <w:noProof/>
            <w:webHidden/>
            <w:sz w:val="32"/>
          </w:rPr>
          <w:fldChar w:fldCharType="end"/>
        </w:r>
      </w:hyperlink>
    </w:p>
    <w:p w:rsidR="00CF5120" w:rsidRPr="00CF5120" w:rsidRDefault="00B66670">
      <w:pPr>
        <w:pStyle w:val="TOC2"/>
        <w:rPr>
          <w:rFonts w:asciiTheme="minorHAnsi" w:eastAsiaTheme="minorEastAsia" w:hAnsiTheme="minorHAnsi" w:cstheme="minorBidi"/>
          <w:b w:val="0"/>
          <w:iCs w:val="0"/>
          <w:noProof/>
          <w:sz w:val="20"/>
          <w:szCs w:val="22"/>
          <w:lang w:eastAsia="en-AU"/>
        </w:rPr>
      </w:pPr>
      <w:hyperlink w:anchor="_Toc412451198" w:history="1">
        <w:r w:rsidR="00CF5120" w:rsidRPr="00CF5120">
          <w:rPr>
            <w:rStyle w:val="Hyperlink"/>
            <w:noProof/>
            <w:sz w:val="32"/>
          </w:rPr>
          <w:t>2.</w:t>
        </w:r>
        <w:r w:rsidR="00CF5120" w:rsidRPr="00CF5120">
          <w:rPr>
            <w:rFonts w:asciiTheme="minorHAnsi" w:eastAsiaTheme="minorEastAsia" w:hAnsiTheme="minorHAnsi" w:cstheme="minorBidi"/>
            <w:b w:val="0"/>
            <w:iCs w:val="0"/>
            <w:noProof/>
            <w:sz w:val="20"/>
            <w:szCs w:val="22"/>
            <w:lang w:eastAsia="en-AU"/>
          </w:rPr>
          <w:tab/>
        </w:r>
        <w:r w:rsidR="00CF5120" w:rsidRPr="00CF5120">
          <w:rPr>
            <w:rStyle w:val="Hyperlink"/>
            <w:noProof/>
            <w:sz w:val="32"/>
          </w:rPr>
          <w:t>Vulnerable Road Users</w:t>
        </w:r>
        <w:r w:rsidR="00CF5120" w:rsidRPr="00CF5120">
          <w:rPr>
            <w:noProof/>
            <w:webHidden/>
            <w:sz w:val="32"/>
          </w:rPr>
          <w:tab/>
        </w:r>
        <w:r w:rsidR="00CF5120" w:rsidRPr="00CF5120">
          <w:rPr>
            <w:noProof/>
            <w:webHidden/>
            <w:sz w:val="32"/>
          </w:rPr>
          <w:fldChar w:fldCharType="begin"/>
        </w:r>
        <w:r w:rsidR="00CF5120" w:rsidRPr="00CF5120">
          <w:rPr>
            <w:noProof/>
            <w:webHidden/>
            <w:sz w:val="32"/>
          </w:rPr>
          <w:instrText xml:space="preserve"> PAGEREF _Toc412451198 \h </w:instrText>
        </w:r>
        <w:r w:rsidR="00CF5120" w:rsidRPr="00CF5120">
          <w:rPr>
            <w:noProof/>
            <w:webHidden/>
            <w:sz w:val="32"/>
          </w:rPr>
        </w:r>
        <w:r w:rsidR="00CF5120" w:rsidRPr="00CF5120">
          <w:rPr>
            <w:noProof/>
            <w:webHidden/>
            <w:sz w:val="32"/>
          </w:rPr>
          <w:fldChar w:fldCharType="separate"/>
        </w:r>
        <w:r w:rsidR="00CF5120" w:rsidRPr="00CF5120">
          <w:rPr>
            <w:noProof/>
            <w:webHidden/>
            <w:sz w:val="32"/>
          </w:rPr>
          <w:t>1</w:t>
        </w:r>
        <w:r w:rsidR="00CF5120" w:rsidRPr="00CF5120">
          <w:rPr>
            <w:noProof/>
            <w:webHidden/>
            <w:sz w:val="32"/>
          </w:rPr>
          <w:fldChar w:fldCharType="end"/>
        </w:r>
      </w:hyperlink>
    </w:p>
    <w:p w:rsidR="00CF5120" w:rsidRPr="00CF5120" w:rsidRDefault="00B66670">
      <w:pPr>
        <w:pStyle w:val="TOC2"/>
        <w:rPr>
          <w:rFonts w:asciiTheme="minorHAnsi" w:eastAsiaTheme="minorEastAsia" w:hAnsiTheme="minorHAnsi" w:cstheme="minorBidi"/>
          <w:b w:val="0"/>
          <w:iCs w:val="0"/>
          <w:noProof/>
          <w:sz w:val="20"/>
          <w:szCs w:val="22"/>
          <w:lang w:eastAsia="en-AU"/>
        </w:rPr>
      </w:pPr>
      <w:hyperlink w:anchor="_Toc412451199" w:history="1">
        <w:r w:rsidR="00CF5120" w:rsidRPr="00CF5120">
          <w:rPr>
            <w:rStyle w:val="Hyperlink"/>
            <w:noProof/>
            <w:sz w:val="32"/>
          </w:rPr>
          <w:t>3.</w:t>
        </w:r>
        <w:r w:rsidR="00CF5120" w:rsidRPr="00CF5120">
          <w:rPr>
            <w:rFonts w:asciiTheme="minorHAnsi" w:eastAsiaTheme="minorEastAsia" w:hAnsiTheme="minorHAnsi" w:cstheme="minorBidi"/>
            <w:b w:val="0"/>
            <w:iCs w:val="0"/>
            <w:noProof/>
            <w:sz w:val="20"/>
            <w:szCs w:val="22"/>
            <w:lang w:eastAsia="en-AU"/>
          </w:rPr>
          <w:tab/>
        </w:r>
        <w:r w:rsidR="00CF5120" w:rsidRPr="00CF5120">
          <w:rPr>
            <w:rStyle w:val="Hyperlink"/>
            <w:noProof/>
            <w:sz w:val="32"/>
          </w:rPr>
          <w:t>Scope of Program and Project Eligibility</w:t>
        </w:r>
        <w:r w:rsidR="00CF5120" w:rsidRPr="00CF5120">
          <w:rPr>
            <w:noProof/>
            <w:webHidden/>
            <w:sz w:val="32"/>
          </w:rPr>
          <w:tab/>
        </w:r>
        <w:r w:rsidR="00CF5120" w:rsidRPr="00CF5120">
          <w:rPr>
            <w:noProof/>
            <w:webHidden/>
            <w:sz w:val="32"/>
          </w:rPr>
          <w:fldChar w:fldCharType="begin"/>
        </w:r>
        <w:r w:rsidR="00CF5120" w:rsidRPr="00CF5120">
          <w:rPr>
            <w:noProof/>
            <w:webHidden/>
            <w:sz w:val="32"/>
          </w:rPr>
          <w:instrText xml:space="preserve"> PAGEREF _Toc412451199 \h </w:instrText>
        </w:r>
        <w:r w:rsidR="00CF5120" w:rsidRPr="00CF5120">
          <w:rPr>
            <w:noProof/>
            <w:webHidden/>
            <w:sz w:val="32"/>
          </w:rPr>
        </w:r>
        <w:r w:rsidR="00CF5120" w:rsidRPr="00CF5120">
          <w:rPr>
            <w:noProof/>
            <w:webHidden/>
            <w:sz w:val="32"/>
          </w:rPr>
          <w:fldChar w:fldCharType="separate"/>
        </w:r>
        <w:r w:rsidR="00CF5120" w:rsidRPr="00CF5120">
          <w:rPr>
            <w:noProof/>
            <w:webHidden/>
            <w:sz w:val="32"/>
          </w:rPr>
          <w:t>1</w:t>
        </w:r>
        <w:r w:rsidR="00CF5120" w:rsidRPr="00CF5120">
          <w:rPr>
            <w:noProof/>
            <w:webHidden/>
            <w:sz w:val="32"/>
          </w:rPr>
          <w:fldChar w:fldCharType="end"/>
        </w:r>
      </w:hyperlink>
    </w:p>
    <w:p w:rsidR="00CF5120" w:rsidRPr="00CF5120" w:rsidRDefault="00B66670">
      <w:pPr>
        <w:pStyle w:val="TOC2"/>
        <w:rPr>
          <w:rFonts w:asciiTheme="minorHAnsi" w:eastAsiaTheme="minorEastAsia" w:hAnsiTheme="minorHAnsi" w:cstheme="minorBidi"/>
          <w:b w:val="0"/>
          <w:iCs w:val="0"/>
          <w:noProof/>
          <w:sz w:val="20"/>
          <w:szCs w:val="22"/>
          <w:lang w:eastAsia="en-AU"/>
        </w:rPr>
      </w:pPr>
      <w:hyperlink w:anchor="_Toc412451200" w:history="1">
        <w:r w:rsidR="00CF5120" w:rsidRPr="00CF5120">
          <w:rPr>
            <w:rStyle w:val="Hyperlink"/>
            <w:noProof/>
            <w:sz w:val="32"/>
          </w:rPr>
          <w:t>4.</w:t>
        </w:r>
        <w:r w:rsidR="00CF5120" w:rsidRPr="00CF5120">
          <w:rPr>
            <w:rFonts w:asciiTheme="minorHAnsi" w:eastAsiaTheme="minorEastAsia" w:hAnsiTheme="minorHAnsi" w:cstheme="minorBidi"/>
            <w:b w:val="0"/>
            <w:iCs w:val="0"/>
            <w:noProof/>
            <w:sz w:val="20"/>
            <w:szCs w:val="22"/>
            <w:lang w:eastAsia="en-AU"/>
          </w:rPr>
          <w:tab/>
        </w:r>
        <w:r w:rsidR="00CF5120" w:rsidRPr="00CF5120">
          <w:rPr>
            <w:rStyle w:val="Hyperlink"/>
            <w:noProof/>
            <w:sz w:val="32"/>
          </w:rPr>
          <w:t>Links to Other Policies and Programs</w:t>
        </w:r>
        <w:r w:rsidR="00CF5120" w:rsidRPr="00CF5120">
          <w:rPr>
            <w:noProof/>
            <w:webHidden/>
            <w:sz w:val="32"/>
          </w:rPr>
          <w:tab/>
        </w:r>
        <w:r w:rsidR="00CF5120" w:rsidRPr="00CF5120">
          <w:rPr>
            <w:noProof/>
            <w:webHidden/>
            <w:sz w:val="32"/>
          </w:rPr>
          <w:fldChar w:fldCharType="begin"/>
        </w:r>
        <w:r w:rsidR="00CF5120" w:rsidRPr="00CF5120">
          <w:rPr>
            <w:noProof/>
            <w:webHidden/>
            <w:sz w:val="32"/>
          </w:rPr>
          <w:instrText xml:space="preserve"> PAGEREF _Toc412451200 \h </w:instrText>
        </w:r>
        <w:r w:rsidR="00CF5120" w:rsidRPr="00CF5120">
          <w:rPr>
            <w:noProof/>
            <w:webHidden/>
            <w:sz w:val="32"/>
          </w:rPr>
        </w:r>
        <w:r w:rsidR="00CF5120" w:rsidRPr="00CF5120">
          <w:rPr>
            <w:noProof/>
            <w:webHidden/>
            <w:sz w:val="32"/>
          </w:rPr>
          <w:fldChar w:fldCharType="separate"/>
        </w:r>
        <w:r w:rsidR="00CF5120" w:rsidRPr="00CF5120">
          <w:rPr>
            <w:noProof/>
            <w:webHidden/>
            <w:sz w:val="32"/>
          </w:rPr>
          <w:t>2</w:t>
        </w:r>
        <w:r w:rsidR="00CF5120" w:rsidRPr="00CF5120">
          <w:rPr>
            <w:noProof/>
            <w:webHidden/>
            <w:sz w:val="32"/>
          </w:rPr>
          <w:fldChar w:fldCharType="end"/>
        </w:r>
      </w:hyperlink>
    </w:p>
    <w:p w:rsidR="00CF5120" w:rsidRPr="00CF5120" w:rsidRDefault="00B66670">
      <w:pPr>
        <w:pStyle w:val="TOC2"/>
        <w:rPr>
          <w:rFonts w:asciiTheme="minorHAnsi" w:eastAsiaTheme="minorEastAsia" w:hAnsiTheme="minorHAnsi" w:cstheme="minorBidi"/>
          <w:b w:val="0"/>
          <w:iCs w:val="0"/>
          <w:noProof/>
          <w:sz w:val="20"/>
          <w:szCs w:val="22"/>
          <w:lang w:eastAsia="en-AU"/>
        </w:rPr>
      </w:pPr>
      <w:hyperlink w:anchor="_Toc412451201" w:history="1">
        <w:r w:rsidR="00CF5120" w:rsidRPr="00CF5120">
          <w:rPr>
            <w:rStyle w:val="Hyperlink"/>
            <w:noProof/>
            <w:sz w:val="32"/>
          </w:rPr>
          <w:t>5.</w:t>
        </w:r>
        <w:r w:rsidR="00CF5120" w:rsidRPr="00CF5120">
          <w:rPr>
            <w:rFonts w:asciiTheme="minorHAnsi" w:eastAsiaTheme="minorEastAsia" w:hAnsiTheme="minorHAnsi" w:cstheme="minorBidi"/>
            <w:b w:val="0"/>
            <w:iCs w:val="0"/>
            <w:noProof/>
            <w:sz w:val="20"/>
            <w:szCs w:val="22"/>
            <w:lang w:eastAsia="en-AU"/>
          </w:rPr>
          <w:tab/>
        </w:r>
        <w:r w:rsidR="00CF5120" w:rsidRPr="00CF5120">
          <w:rPr>
            <w:rStyle w:val="Hyperlink"/>
            <w:noProof/>
            <w:sz w:val="32"/>
          </w:rPr>
          <w:t>Submissions</w:t>
        </w:r>
        <w:r w:rsidR="00CF5120" w:rsidRPr="00CF5120">
          <w:rPr>
            <w:noProof/>
            <w:webHidden/>
            <w:sz w:val="32"/>
          </w:rPr>
          <w:tab/>
        </w:r>
        <w:r w:rsidR="00CF5120" w:rsidRPr="00CF5120">
          <w:rPr>
            <w:noProof/>
            <w:webHidden/>
            <w:sz w:val="32"/>
          </w:rPr>
          <w:fldChar w:fldCharType="begin"/>
        </w:r>
        <w:r w:rsidR="00CF5120" w:rsidRPr="00CF5120">
          <w:rPr>
            <w:noProof/>
            <w:webHidden/>
            <w:sz w:val="32"/>
          </w:rPr>
          <w:instrText xml:space="preserve"> PAGEREF _Toc412451201 \h </w:instrText>
        </w:r>
        <w:r w:rsidR="00CF5120" w:rsidRPr="00CF5120">
          <w:rPr>
            <w:noProof/>
            <w:webHidden/>
            <w:sz w:val="32"/>
          </w:rPr>
        </w:r>
        <w:r w:rsidR="00CF5120" w:rsidRPr="00CF5120">
          <w:rPr>
            <w:noProof/>
            <w:webHidden/>
            <w:sz w:val="32"/>
          </w:rPr>
          <w:fldChar w:fldCharType="separate"/>
        </w:r>
        <w:r w:rsidR="00CF5120" w:rsidRPr="00CF5120">
          <w:rPr>
            <w:noProof/>
            <w:webHidden/>
            <w:sz w:val="32"/>
          </w:rPr>
          <w:t>3</w:t>
        </w:r>
        <w:r w:rsidR="00CF5120" w:rsidRPr="00CF5120">
          <w:rPr>
            <w:noProof/>
            <w:webHidden/>
            <w:sz w:val="32"/>
          </w:rPr>
          <w:fldChar w:fldCharType="end"/>
        </w:r>
      </w:hyperlink>
    </w:p>
    <w:p w:rsidR="00CF5120" w:rsidRPr="00CF5120" w:rsidRDefault="00B66670">
      <w:pPr>
        <w:pStyle w:val="TOC2"/>
        <w:rPr>
          <w:rFonts w:asciiTheme="minorHAnsi" w:eastAsiaTheme="minorEastAsia" w:hAnsiTheme="minorHAnsi" w:cstheme="minorBidi"/>
          <w:b w:val="0"/>
          <w:iCs w:val="0"/>
          <w:noProof/>
          <w:sz w:val="20"/>
          <w:szCs w:val="22"/>
          <w:lang w:eastAsia="en-AU"/>
        </w:rPr>
      </w:pPr>
      <w:hyperlink w:anchor="_Toc412451202" w:history="1">
        <w:r w:rsidR="00CF5120" w:rsidRPr="00CF5120">
          <w:rPr>
            <w:rStyle w:val="Hyperlink"/>
            <w:noProof/>
            <w:sz w:val="32"/>
          </w:rPr>
          <w:t>6.</w:t>
        </w:r>
        <w:r w:rsidR="00CF5120" w:rsidRPr="00CF5120">
          <w:rPr>
            <w:rFonts w:asciiTheme="minorHAnsi" w:eastAsiaTheme="minorEastAsia" w:hAnsiTheme="minorHAnsi" w:cstheme="minorBidi"/>
            <w:b w:val="0"/>
            <w:iCs w:val="0"/>
            <w:noProof/>
            <w:sz w:val="20"/>
            <w:szCs w:val="22"/>
            <w:lang w:eastAsia="en-AU"/>
          </w:rPr>
          <w:tab/>
        </w:r>
        <w:r w:rsidR="00CF5120" w:rsidRPr="00CF5120">
          <w:rPr>
            <w:rStyle w:val="Hyperlink"/>
            <w:noProof/>
            <w:sz w:val="32"/>
          </w:rPr>
          <w:t>Approval and Project Variations</w:t>
        </w:r>
        <w:r w:rsidR="00CF5120" w:rsidRPr="00CF5120">
          <w:rPr>
            <w:noProof/>
            <w:webHidden/>
            <w:sz w:val="32"/>
          </w:rPr>
          <w:tab/>
        </w:r>
        <w:r w:rsidR="00CF5120" w:rsidRPr="00CF5120">
          <w:rPr>
            <w:noProof/>
            <w:webHidden/>
            <w:sz w:val="32"/>
          </w:rPr>
          <w:fldChar w:fldCharType="begin"/>
        </w:r>
        <w:r w:rsidR="00CF5120" w:rsidRPr="00CF5120">
          <w:rPr>
            <w:noProof/>
            <w:webHidden/>
            <w:sz w:val="32"/>
          </w:rPr>
          <w:instrText xml:space="preserve"> PAGEREF _Toc412451202 \h </w:instrText>
        </w:r>
        <w:r w:rsidR="00CF5120" w:rsidRPr="00CF5120">
          <w:rPr>
            <w:noProof/>
            <w:webHidden/>
            <w:sz w:val="32"/>
          </w:rPr>
        </w:r>
        <w:r w:rsidR="00CF5120" w:rsidRPr="00CF5120">
          <w:rPr>
            <w:noProof/>
            <w:webHidden/>
            <w:sz w:val="32"/>
          </w:rPr>
          <w:fldChar w:fldCharType="separate"/>
        </w:r>
        <w:r w:rsidR="00CF5120" w:rsidRPr="00CF5120">
          <w:rPr>
            <w:noProof/>
            <w:webHidden/>
            <w:sz w:val="32"/>
          </w:rPr>
          <w:t>4</w:t>
        </w:r>
        <w:r w:rsidR="00CF5120" w:rsidRPr="00CF5120">
          <w:rPr>
            <w:noProof/>
            <w:webHidden/>
            <w:sz w:val="32"/>
          </w:rPr>
          <w:fldChar w:fldCharType="end"/>
        </w:r>
      </w:hyperlink>
    </w:p>
    <w:p w:rsidR="005036A1" w:rsidRDefault="00AA4636" w:rsidP="00505B62">
      <w:pPr>
        <w:pStyle w:val="TOC3"/>
        <w:tabs>
          <w:tab w:val="left" w:pos="8280"/>
        </w:tabs>
        <w:ind w:left="426"/>
        <w:rPr>
          <w:rFonts w:ascii="Gill Sans MT" w:hAnsi="Gill Sans MT"/>
        </w:rPr>
        <w:sectPr w:rsidR="005036A1">
          <w:footerReference w:type="default" r:id="rId12"/>
          <w:footnotePr>
            <w:numRestart w:val="eachSect"/>
          </w:footnotePr>
          <w:pgSz w:w="11906" w:h="16838"/>
          <w:pgMar w:top="1440" w:right="1800" w:bottom="1440" w:left="1800" w:header="708" w:footer="708" w:gutter="0"/>
          <w:pgNumType w:fmt="lowerRoman" w:start="1"/>
          <w:cols w:space="708"/>
          <w:docGrid w:linePitch="360"/>
        </w:sectPr>
      </w:pPr>
      <w:r w:rsidRPr="00CF6F8E">
        <w:rPr>
          <w:rFonts w:ascii="Gill Sans MT" w:hAnsi="Gill Sans MT"/>
          <w:sz w:val="14"/>
          <w:szCs w:val="28"/>
        </w:rPr>
        <w:fldChar w:fldCharType="end"/>
      </w:r>
    </w:p>
    <w:p w:rsidR="005036A1" w:rsidRPr="00164E34" w:rsidRDefault="005036A1" w:rsidP="0007350C">
      <w:pPr>
        <w:pStyle w:val="Heading2"/>
        <w:numPr>
          <w:ilvl w:val="0"/>
          <w:numId w:val="7"/>
        </w:numPr>
        <w:tabs>
          <w:tab w:val="clear" w:pos="1440"/>
          <w:tab w:val="left" w:pos="540"/>
        </w:tabs>
        <w:spacing w:before="360"/>
        <w:ind w:left="539" w:hanging="539"/>
        <w:rPr>
          <w:rFonts w:ascii="Gill Sans MT" w:hAnsi="Gill Sans MT"/>
          <w:sz w:val="36"/>
          <w:szCs w:val="36"/>
          <w:u w:val="none"/>
        </w:rPr>
      </w:pPr>
      <w:bookmarkStart w:id="0" w:name="_Toc183231498"/>
      <w:bookmarkStart w:id="1" w:name="_Toc183232169"/>
      <w:bookmarkStart w:id="2" w:name="_Toc412451197"/>
      <w:r w:rsidRPr="00164E34">
        <w:rPr>
          <w:rFonts w:ascii="Gill Sans MT" w:hAnsi="Gill Sans MT"/>
          <w:sz w:val="36"/>
          <w:szCs w:val="36"/>
          <w:u w:val="none"/>
        </w:rPr>
        <w:lastRenderedPageBreak/>
        <w:t>Introduction</w:t>
      </w:r>
      <w:bookmarkEnd w:id="0"/>
      <w:bookmarkEnd w:id="1"/>
      <w:bookmarkEnd w:id="2"/>
    </w:p>
    <w:p w:rsidR="005036A1" w:rsidRPr="00164E34" w:rsidRDefault="003578F9" w:rsidP="00505B62">
      <w:pPr>
        <w:tabs>
          <w:tab w:val="left" w:pos="8280"/>
        </w:tabs>
        <w:spacing w:after="240"/>
        <w:jc w:val="both"/>
        <w:rPr>
          <w:rFonts w:ascii="Gill Sans MT" w:hAnsi="Gill Sans MT"/>
        </w:rPr>
      </w:pPr>
      <w:r w:rsidRPr="00381B38">
        <w:rPr>
          <w:rFonts w:ascii="Gill Sans MT" w:hAnsi="Gill Sans MT"/>
          <w:i/>
        </w:rPr>
        <w:t>The Safer Roads: Vulnerable Road User Program</w:t>
      </w:r>
      <w:r w:rsidRPr="00164E34">
        <w:rPr>
          <w:rFonts w:ascii="Gill Sans MT" w:hAnsi="Gill Sans MT"/>
        </w:rPr>
        <w:t xml:space="preserve"> has been developed to improve the overall safety of vulnerable road</w:t>
      </w:r>
      <w:r w:rsidR="00451031" w:rsidRPr="00164E34">
        <w:rPr>
          <w:rFonts w:ascii="Gill Sans MT" w:hAnsi="Gill Sans MT"/>
        </w:rPr>
        <w:t xml:space="preserve"> users</w:t>
      </w:r>
      <w:r w:rsidRPr="00164E34">
        <w:rPr>
          <w:rFonts w:ascii="Gill Sans MT" w:hAnsi="Gill Sans MT"/>
        </w:rPr>
        <w:t xml:space="preserve"> by minimising the opportunities for conflict between them and motor vehicles.</w:t>
      </w:r>
      <w:r w:rsidR="00451031" w:rsidRPr="00164E34">
        <w:rPr>
          <w:rFonts w:ascii="Gill Sans MT" w:hAnsi="Gill Sans MT"/>
        </w:rPr>
        <w:t xml:space="preserve">  </w:t>
      </w:r>
    </w:p>
    <w:p w:rsidR="00CF5120" w:rsidRDefault="00CF5120" w:rsidP="00505B62">
      <w:pPr>
        <w:tabs>
          <w:tab w:val="left" w:pos="8280"/>
        </w:tabs>
        <w:spacing w:after="240"/>
        <w:jc w:val="both"/>
        <w:rPr>
          <w:rFonts w:ascii="Gill Sans MT" w:hAnsi="Gill Sans MT"/>
        </w:rPr>
      </w:pPr>
      <w:r w:rsidRPr="00CF5120">
        <w:rPr>
          <w:rFonts w:ascii="Gill Sans MT" w:hAnsi="Gill Sans MT"/>
        </w:rPr>
        <w:t xml:space="preserve">Funding of $1.5 million was made available for </w:t>
      </w:r>
      <w:r>
        <w:rPr>
          <w:rFonts w:ascii="Gill Sans MT" w:hAnsi="Gill Sans MT"/>
        </w:rPr>
        <w:t>the Program</w:t>
      </w:r>
      <w:r w:rsidRPr="00CF5120">
        <w:rPr>
          <w:rFonts w:ascii="Gill Sans MT" w:hAnsi="Gill Sans MT"/>
        </w:rPr>
        <w:t xml:space="preserve"> in the 2013/14 and 2014/15 financial years and $500,000 is available for future years from the Road Safety Levy until 20</w:t>
      </w:r>
      <w:r w:rsidR="006B07AB">
        <w:rPr>
          <w:rFonts w:ascii="Gill Sans MT" w:hAnsi="Gill Sans MT"/>
        </w:rPr>
        <w:t>18</w:t>
      </w:r>
      <w:r w:rsidR="00C76DC5">
        <w:rPr>
          <w:rFonts w:ascii="Gill Sans MT" w:hAnsi="Gill Sans MT"/>
        </w:rPr>
        <w:t>/19</w:t>
      </w:r>
      <w:bookmarkStart w:id="3" w:name="_GoBack"/>
      <w:bookmarkEnd w:id="3"/>
      <w:r w:rsidR="00FD0774">
        <w:rPr>
          <w:rFonts w:ascii="Gill Sans MT" w:hAnsi="Gill Sans MT"/>
        </w:rPr>
        <w:t>.</w:t>
      </w:r>
    </w:p>
    <w:p w:rsidR="005036A1" w:rsidRPr="00164E34" w:rsidRDefault="005036A1" w:rsidP="00505B62">
      <w:pPr>
        <w:tabs>
          <w:tab w:val="left" w:pos="8280"/>
        </w:tabs>
        <w:spacing w:after="240"/>
        <w:jc w:val="both"/>
        <w:rPr>
          <w:rFonts w:ascii="Gill Sans MT" w:hAnsi="Gill Sans MT"/>
        </w:rPr>
      </w:pPr>
      <w:r w:rsidRPr="00164E34">
        <w:rPr>
          <w:rFonts w:ascii="Gill Sans MT" w:hAnsi="Gill Sans MT"/>
        </w:rPr>
        <w:t>The Program address</w:t>
      </w:r>
      <w:r w:rsidR="00C65945" w:rsidRPr="00164E34">
        <w:rPr>
          <w:rFonts w:ascii="Gill Sans MT" w:hAnsi="Gill Sans MT"/>
        </w:rPr>
        <w:t>es</w:t>
      </w:r>
      <w:r w:rsidRPr="00164E34">
        <w:rPr>
          <w:rFonts w:ascii="Gill Sans MT" w:hAnsi="Gill Sans MT"/>
        </w:rPr>
        <w:t xml:space="preserve"> </w:t>
      </w:r>
      <w:r w:rsidR="003578F9" w:rsidRPr="00164E34">
        <w:rPr>
          <w:rFonts w:ascii="Gill Sans MT" w:hAnsi="Gill Sans MT"/>
        </w:rPr>
        <w:t>areas (including both urban and non-urban locations)</w:t>
      </w:r>
      <w:r w:rsidRPr="00164E34">
        <w:rPr>
          <w:rFonts w:ascii="Gill Sans MT" w:hAnsi="Gill Sans MT"/>
        </w:rPr>
        <w:t xml:space="preserve"> where there is </w:t>
      </w:r>
      <w:r w:rsidR="003578F9" w:rsidRPr="00164E34">
        <w:rPr>
          <w:rFonts w:ascii="Gill Sans MT" w:hAnsi="Gill Sans MT"/>
        </w:rPr>
        <w:t>current or potential</w:t>
      </w:r>
      <w:r w:rsidR="00492DCC" w:rsidRPr="00164E34">
        <w:rPr>
          <w:rFonts w:ascii="Gill Sans MT" w:hAnsi="Gill Sans MT"/>
        </w:rPr>
        <w:t xml:space="preserve"> </w:t>
      </w:r>
      <w:r w:rsidRPr="00164E34">
        <w:rPr>
          <w:rFonts w:ascii="Gill Sans MT" w:hAnsi="Gill Sans MT"/>
        </w:rPr>
        <w:t xml:space="preserve">risk of crashes occurring as a result of conflict between motor vehicles and </w:t>
      </w:r>
      <w:r w:rsidR="003578F9" w:rsidRPr="00164E34">
        <w:rPr>
          <w:rFonts w:ascii="Gill Sans MT" w:hAnsi="Gill Sans MT"/>
        </w:rPr>
        <w:t>vulnerable r</w:t>
      </w:r>
      <w:r w:rsidRPr="00164E34">
        <w:rPr>
          <w:rFonts w:ascii="Gill Sans MT" w:hAnsi="Gill Sans MT"/>
        </w:rPr>
        <w:t xml:space="preserve">oad users.  Submissions </w:t>
      </w:r>
      <w:r w:rsidR="003578F9" w:rsidRPr="00164E34">
        <w:rPr>
          <w:rFonts w:ascii="Gill Sans MT" w:hAnsi="Gill Sans MT"/>
        </w:rPr>
        <w:t>will be</w:t>
      </w:r>
      <w:r w:rsidRPr="00164E34">
        <w:rPr>
          <w:rFonts w:ascii="Gill Sans MT" w:hAnsi="Gill Sans MT"/>
        </w:rPr>
        <w:t xml:space="preserve"> assessed against selection criteria to ascertain the validity of the project and the benefits in relation to cost.</w:t>
      </w:r>
    </w:p>
    <w:p w:rsidR="005036A1" w:rsidRPr="00164E34" w:rsidRDefault="004F7584" w:rsidP="0007350C">
      <w:pPr>
        <w:pStyle w:val="Heading2"/>
        <w:numPr>
          <w:ilvl w:val="0"/>
          <w:numId w:val="7"/>
        </w:numPr>
        <w:tabs>
          <w:tab w:val="clear" w:pos="1440"/>
          <w:tab w:val="left" w:pos="540"/>
        </w:tabs>
        <w:spacing w:before="360"/>
        <w:ind w:left="539" w:hanging="539"/>
        <w:rPr>
          <w:rFonts w:ascii="Gill Sans MT" w:hAnsi="Gill Sans MT"/>
          <w:sz w:val="36"/>
          <w:szCs w:val="36"/>
          <w:u w:val="none"/>
        </w:rPr>
      </w:pPr>
      <w:bookmarkStart w:id="4" w:name="_Toc412451198"/>
      <w:r w:rsidRPr="00164E34">
        <w:rPr>
          <w:rFonts w:ascii="Gill Sans MT" w:hAnsi="Gill Sans MT"/>
          <w:sz w:val="36"/>
          <w:szCs w:val="36"/>
          <w:u w:val="none"/>
        </w:rPr>
        <w:t>Vulnerable Road Users</w:t>
      </w:r>
      <w:bookmarkEnd w:id="4"/>
      <w:r w:rsidRPr="00164E34">
        <w:rPr>
          <w:rFonts w:ascii="Gill Sans MT" w:hAnsi="Gill Sans MT"/>
          <w:sz w:val="36"/>
          <w:szCs w:val="36"/>
          <w:u w:val="none"/>
        </w:rPr>
        <w:t xml:space="preserve"> </w:t>
      </w:r>
    </w:p>
    <w:p w:rsidR="004F7584" w:rsidRPr="00164E34" w:rsidRDefault="004F7584" w:rsidP="00505B62">
      <w:pPr>
        <w:tabs>
          <w:tab w:val="left" w:pos="8280"/>
        </w:tabs>
        <w:spacing w:after="240"/>
        <w:jc w:val="both"/>
        <w:rPr>
          <w:rFonts w:ascii="Gill Sans MT" w:hAnsi="Gill Sans MT" w:cs="Arial"/>
        </w:rPr>
      </w:pPr>
      <w:r w:rsidRPr="00164E34">
        <w:rPr>
          <w:rFonts w:ascii="Gill Sans MT" w:hAnsi="Gill Sans MT" w:cs="Arial"/>
        </w:rPr>
        <w:t xml:space="preserve">In the event of a crash the human body can only withstand a certain amount of force before it is seriously or fatally wounded.  Vulnerable road users, such as pedestrians and cyclists, are particularly vulnerable in the event of crash due to </w:t>
      </w:r>
      <w:r w:rsidR="003A422A" w:rsidRPr="00164E34">
        <w:rPr>
          <w:rFonts w:ascii="Gill Sans MT" w:hAnsi="Gill Sans MT" w:cs="Arial"/>
        </w:rPr>
        <w:t>being exposed to impact forces that are beyond the limit of human tolerance</w:t>
      </w:r>
      <w:r w:rsidRPr="00164E34">
        <w:rPr>
          <w:rFonts w:ascii="Gill Sans MT" w:hAnsi="Gill Sans MT" w:cs="Arial"/>
        </w:rPr>
        <w:t>.</w:t>
      </w:r>
    </w:p>
    <w:p w:rsidR="004F7584" w:rsidRPr="00164E34" w:rsidRDefault="004F7584" w:rsidP="00505B62">
      <w:pPr>
        <w:tabs>
          <w:tab w:val="left" w:pos="8280"/>
        </w:tabs>
        <w:spacing w:after="240"/>
        <w:jc w:val="both"/>
        <w:rPr>
          <w:rFonts w:ascii="Gill Sans MT" w:hAnsi="Gill Sans MT" w:cs="Arial"/>
        </w:rPr>
      </w:pPr>
      <w:r w:rsidRPr="00164E34">
        <w:rPr>
          <w:rFonts w:ascii="Gill Sans MT" w:hAnsi="Gill Sans MT" w:cs="Arial"/>
        </w:rPr>
        <w:t>Pedestrians, cyclists and motorcyclists for example have a high risk of being severely injured in crash with other motor vehicles as they are completely unprotected</w:t>
      </w:r>
      <w:r w:rsidR="003A422A" w:rsidRPr="00164E34">
        <w:rPr>
          <w:rFonts w:ascii="Gill Sans MT" w:hAnsi="Gill Sans MT" w:cs="Arial"/>
        </w:rPr>
        <w:t xml:space="preserve"> and have no physical protection to absorb crash energy.</w:t>
      </w:r>
    </w:p>
    <w:p w:rsidR="003A422A" w:rsidRPr="00164E34" w:rsidRDefault="003A422A" w:rsidP="00505B62">
      <w:pPr>
        <w:tabs>
          <w:tab w:val="left" w:pos="8280"/>
        </w:tabs>
        <w:spacing w:after="240"/>
        <w:jc w:val="both"/>
        <w:rPr>
          <w:rFonts w:ascii="Gill Sans MT" w:hAnsi="Gill Sans MT" w:cs="Arial"/>
        </w:rPr>
      </w:pPr>
      <w:r w:rsidRPr="00164E34">
        <w:rPr>
          <w:rFonts w:ascii="Gill Sans MT" w:hAnsi="Gill Sans MT" w:cs="Arial"/>
        </w:rPr>
        <w:t xml:space="preserve">Impact speed has been found to play a key role in determining the outcomes of a crash; this is particularly the case in crashes involving vulnerable road users where the probability of being killed or seriously injured in a crash increases significantly with speed.  </w:t>
      </w:r>
    </w:p>
    <w:p w:rsidR="003A422A" w:rsidRPr="00164E34" w:rsidRDefault="003A422A" w:rsidP="00505B62">
      <w:pPr>
        <w:tabs>
          <w:tab w:val="left" w:pos="8280"/>
        </w:tabs>
        <w:spacing w:after="240"/>
        <w:jc w:val="both"/>
        <w:rPr>
          <w:rFonts w:ascii="Gill Sans MT" w:hAnsi="Gill Sans MT" w:cs="Arial"/>
        </w:rPr>
      </w:pPr>
      <w:r w:rsidRPr="00164E34">
        <w:rPr>
          <w:rFonts w:ascii="Gill Sans MT" w:hAnsi="Gill Sans MT" w:cs="Arial"/>
        </w:rPr>
        <w:t>Strategies aimed at reducing serious casualty crashes involving vulnerable road users primarily focus on measures aimed at reducing vehicle speeds in areas where there is likely to be interaction between motor vehicles and vulnerable roads users.</w:t>
      </w:r>
      <w:r w:rsidR="00505B62" w:rsidRPr="00164E34">
        <w:rPr>
          <w:rFonts w:ascii="Gill Sans MT" w:hAnsi="Gill Sans MT" w:cs="Arial"/>
        </w:rPr>
        <w:t xml:space="preserve">   Such an approach has already been undertaken in Tasmania, for example through the provision of Electronic School Speed Signs to provide protection for children who are particularly vulnerable in the </w:t>
      </w:r>
      <w:proofErr w:type="gramStart"/>
      <w:r w:rsidR="00505B62" w:rsidRPr="00164E34">
        <w:rPr>
          <w:rFonts w:ascii="Gill Sans MT" w:hAnsi="Gill Sans MT" w:cs="Arial"/>
        </w:rPr>
        <w:t>road</w:t>
      </w:r>
      <w:proofErr w:type="gramEnd"/>
      <w:r w:rsidR="00505B62" w:rsidRPr="00164E34">
        <w:rPr>
          <w:rFonts w:ascii="Gill Sans MT" w:hAnsi="Gill Sans MT" w:cs="Arial"/>
        </w:rPr>
        <w:t xml:space="preserve"> environment.</w:t>
      </w:r>
    </w:p>
    <w:p w:rsidR="00505B62" w:rsidRPr="00164E34" w:rsidRDefault="00505B62" w:rsidP="00505B62">
      <w:pPr>
        <w:tabs>
          <w:tab w:val="left" w:pos="8280"/>
        </w:tabs>
        <w:spacing w:after="240"/>
        <w:jc w:val="both"/>
        <w:rPr>
          <w:rFonts w:ascii="Gill Sans MT" w:hAnsi="Gill Sans MT" w:cs="Arial"/>
        </w:rPr>
      </w:pPr>
      <w:r w:rsidRPr="00164E34">
        <w:rPr>
          <w:rFonts w:ascii="Gill Sans MT" w:hAnsi="Gill Sans MT" w:cs="Arial"/>
        </w:rPr>
        <w:t xml:space="preserve">Other strategies aimed at improving the safety of vulnerable road users have focused on separating them from motor vehicles.  This includes the provision of </w:t>
      </w:r>
      <w:r w:rsidR="0007350C" w:rsidRPr="00164E34">
        <w:rPr>
          <w:rFonts w:ascii="Gill Sans MT" w:hAnsi="Gill Sans MT" w:cs="Arial"/>
        </w:rPr>
        <w:t>infrastructure for vulnerable road users which separate</w:t>
      </w:r>
      <w:r w:rsidR="00492DCC" w:rsidRPr="00164E34">
        <w:rPr>
          <w:rFonts w:ascii="Gill Sans MT" w:hAnsi="Gill Sans MT" w:cs="Arial"/>
        </w:rPr>
        <w:t>s them from</w:t>
      </w:r>
      <w:r w:rsidR="0007350C" w:rsidRPr="00164E34">
        <w:rPr>
          <w:rFonts w:ascii="Gill Sans MT" w:hAnsi="Gill Sans MT" w:cs="Arial"/>
        </w:rPr>
        <w:t xml:space="preserve"> the main road (i.e. bicycle lanes and pavements).</w:t>
      </w:r>
    </w:p>
    <w:p w:rsidR="005036A1" w:rsidRPr="00164E34" w:rsidRDefault="00FC516E" w:rsidP="00FC516E">
      <w:pPr>
        <w:pStyle w:val="Heading2"/>
        <w:numPr>
          <w:ilvl w:val="0"/>
          <w:numId w:val="7"/>
        </w:numPr>
        <w:tabs>
          <w:tab w:val="clear" w:pos="1440"/>
          <w:tab w:val="left" w:pos="540"/>
        </w:tabs>
        <w:spacing w:before="360"/>
        <w:ind w:left="539" w:hanging="539"/>
        <w:rPr>
          <w:rFonts w:ascii="Gill Sans MT" w:hAnsi="Gill Sans MT"/>
          <w:sz w:val="36"/>
          <w:szCs w:val="36"/>
          <w:u w:val="none"/>
        </w:rPr>
      </w:pPr>
      <w:bookmarkStart w:id="5" w:name="_Toc183231500"/>
      <w:bookmarkStart w:id="6" w:name="_Toc183232170"/>
      <w:bookmarkStart w:id="7" w:name="_Toc412451199"/>
      <w:r w:rsidRPr="00164E34">
        <w:rPr>
          <w:rFonts w:ascii="Gill Sans MT" w:hAnsi="Gill Sans MT"/>
          <w:sz w:val="36"/>
          <w:szCs w:val="36"/>
          <w:u w:val="none"/>
        </w:rPr>
        <w:t>Scope</w:t>
      </w:r>
      <w:r w:rsidR="005036A1" w:rsidRPr="00164E34">
        <w:rPr>
          <w:rFonts w:ascii="Gill Sans MT" w:hAnsi="Gill Sans MT"/>
          <w:sz w:val="36"/>
          <w:szCs w:val="36"/>
          <w:u w:val="none"/>
        </w:rPr>
        <w:t xml:space="preserve"> of Program</w:t>
      </w:r>
      <w:bookmarkEnd w:id="5"/>
      <w:bookmarkEnd w:id="6"/>
      <w:r w:rsidR="007A1876" w:rsidRPr="00164E34">
        <w:rPr>
          <w:rFonts w:ascii="Gill Sans MT" w:hAnsi="Gill Sans MT"/>
          <w:sz w:val="36"/>
          <w:szCs w:val="36"/>
          <w:u w:val="none"/>
        </w:rPr>
        <w:t xml:space="preserve"> and Project Eligibility</w:t>
      </w:r>
      <w:bookmarkEnd w:id="7"/>
      <w:r w:rsidR="007A1876" w:rsidRPr="00164E34">
        <w:rPr>
          <w:rFonts w:ascii="Gill Sans MT" w:hAnsi="Gill Sans MT"/>
          <w:sz w:val="36"/>
          <w:szCs w:val="36"/>
          <w:u w:val="none"/>
        </w:rPr>
        <w:t xml:space="preserve"> </w:t>
      </w:r>
    </w:p>
    <w:p w:rsidR="006C76AA" w:rsidRPr="00164E34" w:rsidRDefault="00FC516E" w:rsidP="006C76AA">
      <w:pPr>
        <w:spacing w:before="240"/>
        <w:jc w:val="both"/>
        <w:rPr>
          <w:rFonts w:ascii="Gill Sans MT" w:hAnsi="Gill Sans MT"/>
        </w:rPr>
      </w:pPr>
      <w:r w:rsidRPr="00164E34">
        <w:rPr>
          <w:rFonts w:ascii="Gill Sans MT" w:hAnsi="Gill Sans MT"/>
        </w:rPr>
        <w:t>The objective of the Program is to provide funding for initiatives that will improve the safety of vulnerable road users on our roads.  The Program applies to location</w:t>
      </w:r>
      <w:r w:rsidR="00492DCC" w:rsidRPr="00164E34">
        <w:rPr>
          <w:rFonts w:ascii="Gill Sans MT" w:hAnsi="Gill Sans MT"/>
        </w:rPr>
        <w:t>s</w:t>
      </w:r>
      <w:r w:rsidRPr="00164E34">
        <w:rPr>
          <w:rFonts w:ascii="Gill Sans MT" w:hAnsi="Gill Sans MT"/>
        </w:rPr>
        <w:t xml:space="preserve"> where there is an appreciable risk of conflict occurring between vulnerable road users and motor vehicles; this includes urban and non-urban areas.</w:t>
      </w:r>
    </w:p>
    <w:p w:rsidR="00FC516E" w:rsidRPr="00164E34" w:rsidRDefault="00FC516E" w:rsidP="006C76AA">
      <w:pPr>
        <w:spacing w:before="240" w:after="240"/>
        <w:jc w:val="both"/>
        <w:rPr>
          <w:rFonts w:ascii="Gill Sans MT" w:hAnsi="Gill Sans MT"/>
        </w:rPr>
      </w:pPr>
      <w:r w:rsidRPr="00164E34">
        <w:rPr>
          <w:rFonts w:ascii="Gill Sans MT" w:hAnsi="Gill Sans MT"/>
        </w:rPr>
        <w:lastRenderedPageBreak/>
        <w:t xml:space="preserve">For the purposes of the program, vulnerable road users include pedestrians, cyclists and motorcyclists.  However, it should be noted that there is already a program in place under the </w:t>
      </w:r>
      <w:r w:rsidRPr="00164E34">
        <w:rPr>
          <w:rFonts w:ascii="Gill Sans MT" w:hAnsi="Gill Sans MT"/>
          <w:i/>
        </w:rPr>
        <w:t xml:space="preserve">Tasmanian Road Safety Strategy 2007-2016 </w:t>
      </w:r>
      <w:r w:rsidRPr="00164E34">
        <w:rPr>
          <w:rFonts w:ascii="Gill Sans MT" w:hAnsi="Gill Sans MT"/>
        </w:rPr>
        <w:t>to address the issue of motorcycle safety.  The Motorcycle Safety Works Program provides for the implementation of appropriate motorcycle safety infrastructure treatments targeting roads or routes with high motorcycle crashes or popular routes with high crash potential.</w:t>
      </w:r>
    </w:p>
    <w:p w:rsidR="00FC516E" w:rsidRPr="00164E34" w:rsidRDefault="00FC516E" w:rsidP="00F954B5">
      <w:pPr>
        <w:spacing w:after="240"/>
        <w:jc w:val="both"/>
        <w:rPr>
          <w:rFonts w:ascii="Gill Sans MT" w:hAnsi="Gill Sans MT"/>
        </w:rPr>
      </w:pPr>
      <w:r w:rsidRPr="00164E34">
        <w:rPr>
          <w:rFonts w:ascii="Gill Sans MT" w:hAnsi="Gill Sans MT"/>
        </w:rPr>
        <w:t>Initiatives included in the sc</w:t>
      </w:r>
      <w:r w:rsidR="00381B38">
        <w:rPr>
          <w:rFonts w:ascii="Gill Sans MT" w:hAnsi="Gill Sans MT"/>
        </w:rPr>
        <w:t xml:space="preserve">ope of the </w:t>
      </w:r>
      <w:r w:rsidRPr="00164E34">
        <w:rPr>
          <w:rFonts w:ascii="Gill Sans MT" w:hAnsi="Gill Sans MT"/>
        </w:rPr>
        <w:t>Program are those that are specifically aimed at reducing the risk of conflict between vulnerable road users and motor vehicles.  This includes infrastructure treatments aimed at reducing vehicle speeds</w:t>
      </w:r>
      <w:r w:rsidR="00F954B5" w:rsidRPr="00164E34">
        <w:rPr>
          <w:rFonts w:ascii="Gill Sans MT" w:hAnsi="Gill Sans MT"/>
        </w:rPr>
        <w:t>, for example traffic calming measures,</w:t>
      </w:r>
      <w:r w:rsidRPr="00164E34">
        <w:rPr>
          <w:rFonts w:ascii="Gill Sans MT" w:hAnsi="Gill Sans MT"/>
        </w:rPr>
        <w:t xml:space="preserve"> or separating vulnerable roads users from other traffic.  </w:t>
      </w:r>
      <w:r w:rsidR="00B06E96" w:rsidRPr="00164E34">
        <w:rPr>
          <w:rFonts w:ascii="Gill Sans MT" w:hAnsi="Gill Sans MT"/>
        </w:rPr>
        <w:t xml:space="preserve">However, all </w:t>
      </w:r>
      <w:r w:rsidR="00FD6799" w:rsidRPr="00164E34">
        <w:rPr>
          <w:rFonts w:ascii="Gill Sans MT" w:hAnsi="Gill Sans MT"/>
        </w:rPr>
        <w:t xml:space="preserve">infrastructure </w:t>
      </w:r>
      <w:r w:rsidR="00B06E96" w:rsidRPr="00164E34">
        <w:rPr>
          <w:rFonts w:ascii="Gill Sans MT" w:hAnsi="Gill Sans MT"/>
        </w:rPr>
        <w:t>initiatives</w:t>
      </w:r>
      <w:r w:rsidR="00FD6799" w:rsidRPr="00164E34">
        <w:rPr>
          <w:rFonts w:ascii="Gill Sans MT" w:hAnsi="Gill Sans MT"/>
        </w:rPr>
        <w:t xml:space="preserve"> (including techn</w:t>
      </w:r>
      <w:r w:rsidR="00492DCC" w:rsidRPr="00164E34">
        <w:rPr>
          <w:rFonts w:ascii="Gill Sans MT" w:hAnsi="Gill Sans MT"/>
        </w:rPr>
        <w:t>ology</w:t>
      </w:r>
      <w:r w:rsidR="00FD6799" w:rsidRPr="00164E34">
        <w:rPr>
          <w:rFonts w:ascii="Gill Sans MT" w:hAnsi="Gill Sans MT"/>
        </w:rPr>
        <w:t xml:space="preserve"> solutions)</w:t>
      </w:r>
      <w:r w:rsidR="00B06E96" w:rsidRPr="00164E34">
        <w:rPr>
          <w:rFonts w:ascii="Gill Sans MT" w:hAnsi="Gill Sans MT"/>
        </w:rPr>
        <w:t xml:space="preserve"> will be considered that can be shown to be cost effective measures to reduce vulnerable road user crash risk.</w:t>
      </w:r>
    </w:p>
    <w:p w:rsidR="007A1876" w:rsidRPr="00164E34" w:rsidRDefault="007A1876" w:rsidP="007A1876">
      <w:pPr>
        <w:spacing w:after="240"/>
        <w:jc w:val="both"/>
        <w:rPr>
          <w:rFonts w:ascii="Gill Sans MT" w:hAnsi="Gill Sans MT"/>
        </w:rPr>
      </w:pPr>
      <w:r w:rsidRPr="00164E34">
        <w:rPr>
          <w:rFonts w:ascii="Gill Sans MT" w:hAnsi="Gill Sans MT"/>
        </w:rPr>
        <w:t>Funding is available for the treatment of sites where the implementation of measures can be proven to reduce the risk of crashes involving vulnerable roads users.</w:t>
      </w:r>
    </w:p>
    <w:p w:rsidR="007A1876" w:rsidRPr="00164E34" w:rsidRDefault="006E673A" w:rsidP="007A1876">
      <w:pPr>
        <w:spacing w:after="240"/>
        <w:jc w:val="both"/>
        <w:rPr>
          <w:rFonts w:ascii="Gill Sans MT" w:hAnsi="Gill Sans MT"/>
        </w:rPr>
      </w:pPr>
      <w:r w:rsidRPr="00164E34">
        <w:rPr>
          <w:rFonts w:ascii="Gill Sans MT" w:hAnsi="Gill Sans MT"/>
        </w:rPr>
        <w:t>Project works</w:t>
      </w:r>
      <w:r w:rsidR="007A1876" w:rsidRPr="00164E34">
        <w:rPr>
          <w:rFonts w:ascii="Gill Sans MT" w:hAnsi="Gill Sans MT"/>
        </w:rPr>
        <w:t xml:space="preserve"> should be completed within the financi</w:t>
      </w:r>
      <w:r w:rsidR="002F2B19">
        <w:rPr>
          <w:rFonts w:ascii="Gill Sans MT" w:hAnsi="Gill Sans MT"/>
        </w:rPr>
        <w:t xml:space="preserve">al year in which they commenced.  </w:t>
      </w:r>
      <w:r w:rsidR="007A1876" w:rsidRPr="00164E34">
        <w:rPr>
          <w:rFonts w:ascii="Gill Sans MT" w:hAnsi="Gill Sans MT"/>
        </w:rPr>
        <w:t>Only new submissions and additions to existing projects are eligible for funding.</w:t>
      </w:r>
    </w:p>
    <w:p w:rsidR="007A1876" w:rsidRPr="00164E34" w:rsidRDefault="007A1876" w:rsidP="007A1876">
      <w:pPr>
        <w:spacing w:after="240"/>
        <w:jc w:val="both"/>
        <w:rPr>
          <w:rFonts w:ascii="Gill Sans MT" w:hAnsi="Gill Sans MT"/>
        </w:rPr>
      </w:pPr>
      <w:r w:rsidRPr="00164E34">
        <w:rPr>
          <w:rFonts w:ascii="Gill Sans MT" w:hAnsi="Gill Sans MT"/>
        </w:rPr>
        <w:t>As a finite amount of funding per financial year ($500,000) is available, cost/benefit details must be provided to show the advantage of the project.</w:t>
      </w:r>
    </w:p>
    <w:p w:rsidR="007A1876" w:rsidRPr="00164E34" w:rsidRDefault="007A1876" w:rsidP="007A1876">
      <w:pPr>
        <w:spacing w:after="240"/>
        <w:rPr>
          <w:rFonts w:ascii="Gill Sans MT" w:hAnsi="Gill Sans MT"/>
        </w:rPr>
      </w:pPr>
      <w:r w:rsidRPr="00164E34">
        <w:rPr>
          <w:rFonts w:ascii="Gill Sans MT" w:hAnsi="Gill Sans MT"/>
        </w:rPr>
        <w:t>Funding may only be sought for costs directly associated with the design and implementation of an approved project.   Ongoing maintenance costs are ineligible, as are any administration costs incurred.</w:t>
      </w:r>
    </w:p>
    <w:p w:rsidR="007A1876" w:rsidRPr="00164E34" w:rsidRDefault="007A1876" w:rsidP="007A1876">
      <w:pPr>
        <w:spacing w:after="240"/>
        <w:jc w:val="both"/>
        <w:rPr>
          <w:rFonts w:ascii="Gill Sans MT" w:hAnsi="Gill Sans MT"/>
        </w:rPr>
      </w:pPr>
      <w:r w:rsidRPr="00164E34">
        <w:rPr>
          <w:rFonts w:ascii="Gill Sans MT" w:hAnsi="Gill Sans MT"/>
        </w:rPr>
        <w:t xml:space="preserve">Funding will not be provided for Goods and Services Tax (GST) paid on supplies as </w:t>
      </w:r>
      <w:r w:rsidR="00DC0E23" w:rsidRPr="00164E34">
        <w:rPr>
          <w:rFonts w:ascii="Gill Sans MT" w:hAnsi="Gill Sans MT"/>
        </w:rPr>
        <w:t>applicants</w:t>
      </w:r>
      <w:r w:rsidRPr="00164E34">
        <w:rPr>
          <w:rFonts w:ascii="Gill Sans MT" w:hAnsi="Gill Sans MT"/>
        </w:rPr>
        <w:t xml:space="preserve"> can obtain the full tax credits for these amounts.  All cost estimates provided with submissions in respect to project costs should be net of the GST cost component of supplies.</w:t>
      </w:r>
    </w:p>
    <w:p w:rsidR="007A1876" w:rsidRPr="00164E34" w:rsidRDefault="007A1876" w:rsidP="007A1876">
      <w:pPr>
        <w:spacing w:after="240"/>
        <w:jc w:val="both"/>
        <w:rPr>
          <w:rFonts w:ascii="Gill Sans MT" w:hAnsi="Gill Sans MT"/>
        </w:rPr>
      </w:pPr>
      <w:r w:rsidRPr="00164E34">
        <w:rPr>
          <w:rFonts w:ascii="Gill Sans MT" w:hAnsi="Gill Sans MT"/>
        </w:rPr>
        <w:t xml:space="preserve">Funding will be made available </w:t>
      </w:r>
      <w:r w:rsidR="00BC2B0F">
        <w:rPr>
          <w:rFonts w:ascii="Gill Sans MT" w:hAnsi="Gill Sans MT"/>
        </w:rPr>
        <w:t xml:space="preserve">progressively throughout the project and the final payment will be made </w:t>
      </w:r>
      <w:r w:rsidRPr="00164E34">
        <w:rPr>
          <w:rFonts w:ascii="Gill Sans MT" w:hAnsi="Gill Sans MT"/>
        </w:rPr>
        <w:t xml:space="preserve">once projects have been completed and a representative from the Department of </w:t>
      </w:r>
      <w:r w:rsidR="00CF5120">
        <w:rPr>
          <w:rFonts w:ascii="Gill Sans MT" w:hAnsi="Gill Sans MT"/>
        </w:rPr>
        <w:t>State Growth</w:t>
      </w:r>
      <w:r w:rsidRPr="00164E34">
        <w:rPr>
          <w:rFonts w:ascii="Gill Sans MT" w:hAnsi="Gill Sans MT"/>
        </w:rPr>
        <w:t xml:space="preserve"> (</w:t>
      </w:r>
      <w:r w:rsidR="00CF5120">
        <w:rPr>
          <w:rFonts w:ascii="Gill Sans MT" w:hAnsi="Gill Sans MT"/>
        </w:rPr>
        <w:t>State Growth</w:t>
      </w:r>
      <w:r w:rsidRPr="00164E34">
        <w:rPr>
          <w:rFonts w:ascii="Gill Sans MT" w:hAnsi="Gill Sans MT"/>
        </w:rPr>
        <w:t>) has conducted a completion audit.</w:t>
      </w:r>
    </w:p>
    <w:p w:rsidR="007A1876" w:rsidRPr="00164E34" w:rsidRDefault="007A1876" w:rsidP="007A1876">
      <w:pPr>
        <w:spacing w:after="240"/>
        <w:jc w:val="both"/>
        <w:rPr>
          <w:rFonts w:ascii="Gill Sans MT" w:hAnsi="Gill Sans MT"/>
        </w:rPr>
      </w:pPr>
      <w:r w:rsidRPr="00164E34">
        <w:rPr>
          <w:rFonts w:ascii="Gill Sans MT" w:hAnsi="Gill Sans MT"/>
        </w:rPr>
        <w:t xml:space="preserve">It is a requirement of funding that information concerning the project, including funding received from the State Government, be included in the </w:t>
      </w:r>
      <w:r w:rsidR="00DC0E23" w:rsidRPr="00164E34">
        <w:rPr>
          <w:rFonts w:ascii="Gill Sans MT" w:hAnsi="Gill Sans MT"/>
        </w:rPr>
        <w:t>applicant</w:t>
      </w:r>
      <w:r w:rsidRPr="00164E34">
        <w:rPr>
          <w:rFonts w:ascii="Gill Sans MT" w:hAnsi="Gill Sans MT"/>
        </w:rPr>
        <w:t>’s annual reporting.</w:t>
      </w:r>
    </w:p>
    <w:p w:rsidR="00492DCC" w:rsidRPr="00164E34" w:rsidRDefault="00492DCC" w:rsidP="007A1876">
      <w:pPr>
        <w:pStyle w:val="Heading2"/>
        <w:numPr>
          <w:ilvl w:val="0"/>
          <w:numId w:val="7"/>
        </w:numPr>
        <w:tabs>
          <w:tab w:val="clear" w:pos="1440"/>
          <w:tab w:val="left" w:pos="540"/>
        </w:tabs>
        <w:spacing w:before="360"/>
        <w:ind w:left="539" w:hanging="539"/>
        <w:rPr>
          <w:rFonts w:ascii="Gill Sans MT" w:hAnsi="Gill Sans MT"/>
          <w:sz w:val="36"/>
          <w:szCs w:val="36"/>
          <w:u w:val="none"/>
        </w:rPr>
      </w:pPr>
      <w:bookmarkStart w:id="8" w:name="_Toc412451200"/>
      <w:r w:rsidRPr="00164E34">
        <w:rPr>
          <w:rFonts w:ascii="Gill Sans MT" w:hAnsi="Gill Sans MT"/>
          <w:sz w:val="36"/>
          <w:szCs w:val="36"/>
          <w:u w:val="none"/>
        </w:rPr>
        <w:t xml:space="preserve">Links to Other Policies and </w:t>
      </w:r>
      <w:r w:rsidR="002E0695" w:rsidRPr="00164E34">
        <w:rPr>
          <w:rFonts w:ascii="Gill Sans MT" w:hAnsi="Gill Sans MT"/>
          <w:sz w:val="36"/>
          <w:szCs w:val="36"/>
          <w:u w:val="none"/>
        </w:rPr>
        <w:t>Programs</w:t>
      </w:r>
      <w:bookmarkEnd w:id="8"/>
    </w:p>
    <w:p w:rsidR="00537DC8" w:rsidRPr="00164E34" w:rsidRDefault="00C02660" w:rsidP="00C02660">
      <w:pPr>
        <w:spacing w:after="240"/>
        <w:jc w:val="both"/>
        <w:rPr>
          <w:rFonts w:ascii="Gill Sans MT" w:hAnsi="Gill Sans MT"/>
        </w:rPr>
      </w:pPr>
      <w:r w:rsidRPr="00381B38">
        <w:rPr>
          <w:rFonts w:ascii="Gill Sans MT" w:hAnsi="Gill Sans MT"/>
          <w:i/>
        </w:rPr>
        <w:t>The Safer Roads: Vulnerable Road User Program</w:t>
      </w:r>
      <w:r w:rsidRPr="00164E34">
        <w:rPr>
          <w:rFonts w:ascii="Gill Sans MT" w:hAnsi="Gill Sans MT"/>
        </w:rPr>
        <w:t xml:space="preserve"> is an initiative under the </w:t>
      </w:r>
      <w:r w:rsidRPr="00164E34">
        <w:rPr>
          <w:rFonts w:ascii="Gill Sans MT" w:hAnsi="Gill Sans MT"/>
          <w:i/>
        </w:rPr>
        <w:t>Tasmanian Road Safety Strategy 2007-2016</w:t>
      </w:r>
      <w:r w:rsidRPr="00164E34">
        <w:rPr>
          <w:rFonts w:ascii="Gill Sans MT" w:hAnsi="Gill Sans MT"/>
        </w:rPr>
        <w:t>.  While the Program is primarily focussed on safety outcomes for vulnerable road users it also has linkages to other strategic policies relating to sustainable</w:t>
      </w:r>
      <w:r w:rsidR="00002808" w:rsidRPr="00164E34">
        <w:rPr>
          <w:rFonts w:ascii="Gill Sans MT" w:hAnsi="Gill Sans MT"/>
        </w:rPr>
        <w:t xml:space="preserve"> and active</w:t>
      </w:r>
      <w:r w:rsidRPr="00164E34">
        <w:rPr>
          <w:rFonts w:ascii="Gill Sans MT" w:hAnsi="Gill Sans MT"/>
        </w:rPr>
        <w:t xml:space="preserve"> transport, these include the:</w:t>
      </w:r>
    </w:p>
    <w:p w:rsidR="00002808" w:rsidRPr="00164E34" w:rsidRDefault="00C02660" w:rsidP="00C02660">
      <w:pPr>
        <w:numPr>
          <w:ilvl w:val="0"/>
          <w:numId w:val="21"/>
        </w:numPr>
        <w:jc w:val="both"/>
        <w:rPr>
          <w:rFonts w:ascii="Gill Sans MT" w:hAnsi="Gill Sans MT"/>
        </w:rPr>
      </w:pPr>
      <w:r w:rsidRPr="00164E34">
        <w:rPr>
          <w:rFonts w:ascii="Gill Sans MT" w:hAnsi="Gill Sans MT"/>
        </w:rPr>
        <w:tab/>
      </w:r>
      <w:r w:rsidR="00002808" w:rsidRPr="00164E34">
        <w:rPr>
          <w:rFonts w:ascii="Gill Sans MT" w:hAnsi="Gill Sans MT"/>
          <w:i/>
        </w:rPr>
        <w:t>Tasmanian Urban Passenger Transport Framework;</w:t>
      </w:r>
    </w:p>
    <w:p w:rsidR="00C02660" w:rsidRPr="00164E34" w:rsidRDefault="00002808" w:rsidP="00C02660">
      <w:pPr>
        <w:numPr>
          <w:ilvl w:val="0"/>
          <w:numId w:val="21"/>
        </w:numPr>
        <w:jc w:val="both"/>
        <w:rPr>
          <w:rFonts w:ascii="Gill Sans MT" w:hAnsi="Gill Sans MT"/>
        </w:rPr>
      </w:pPr>
      <w:r w:rsidRPr="00164E34">
        <w:rPr>
          <w:rFonts w:ascii="Gill Sans MT" w:hAnsi="Gill Sans MT"/>
          <w:i/>
        </w:rPr>
        <w:tab/>
      </w:r>
      <w:r w:rsidR="00C02660" w:rsidRPr="00164E34">
        <w:rPr>
          <w:rFonts w:ascii="Gill Sans MT" w:hAnsi="Gill Sans MT"/>
          <w:i/>
        </w:rPr>
        <w:t>Tasmanian Walking and Cycling for Active Transport Strategy</w:t>
      </w:r>
      <w:r w:rsidRPr="00164E34">
        <w:rPr>
          <w:rFonts w:ascii="Gill Sans MT" w:hAnsi="Gill Sans MT"/>
          <w:i/>
        </w:rPr>
        <w:t xml:space="preserve"> (including implementation of Principal Urban Cycle Networks)</w:t>
      </w:r>
      <w:r w:rsidR="00C02660" w:rsidRPr="00164E34">
        <w:rPr>
          <w:rFonts w:ascii="Gill Sans MT" w:hAnsi="Gill Sans MT"/>
          <w:i/>
        </w:rPr>
        <w:t>;</w:t>
      </w:r>
    </w:p>
    <w:p w:rsidR="00002808" w:rsidRPr="00164E34" w:rsidRDefault="00002808" w:rsidP="00C02660">
      <w:pPr>
        <w:numPr>
          <w:ilvl w:val="0"/>
          <w:numId w:val="21"/>
        </w:numPr>
        <w:jc w:val="both"/>
        <w:rPr>
          <w:rFonts w:ascii="Gill Sans MT" w:hAnsi="Gill Sans MT"/>
        </w:rPr>
      </w:pPr>
      <w:r w:rsidRPr="00164E34">
        <w:rPr>
          <w:rFonts w:ascii="Gill Sans MT" w:hAnsi="Gill Sans MT"/>
          <w:i/>
        </w:rPr>
        <w:tab/>
        <w:t>Tasmania’s Plan for Physical Activity 2011-2021;</w:t>
      </w:r>
    </w:p>
    <w:p w:rsidR="00002808" w:rsidRPr="00164E34" w:rsidRDefault="00002808" w:rsidP="00C02660">
      <w:pPr>
        <w:numPr>
          <w:ilvl w:val="0"/>
          <w:numId w:val="21"/>
        </w:numPr>
        <w:jc w:val="both"/>
        <w:rPr>
          <w:rFonts w:ascii="Gill Sans MT" w:hAnsi="Gill Sans MT"/>
        </w:rPr>
      </w:pPr>
      <w:r w:rsidRPr="00164E34">
        <w:rPr>
          <w:rFonts w:ascii="Gill Sans MT" w:hAnsi="Gill Sans MT"/>
          <w:i/>
        </w:rPr>
        <w:lastRenderedPageBreak/>
        <w:tab/>
        <w:t>Move Well Eat Well Program; and</w:t>
      </w:r>
    </w:p>
    <w:p w:rsidR="00C02660" w:rsidRPr="00164E34" w:rsidRDefault="00C02660" w:rsidP="00C02660">
      <w:pPr>
        <w:numPr>
          <w:ilvl w:val="0"/>
          <w:numId w:val="21"/>
        </w:numPr>
        <w:jc w:val="both"/>
        <w:rPr>
          <w:rFonts w:ascii="Gill Sans MT" w:hAnsi="Gill Sans MT"/>
        </w:rPr>
      </w:pPr>
      <w:r w:rsidRPr="00164E34">
        <w:rPr>
          <w:rFonts w:ascii="Gill Sans MT" w:hAnsi="Gill Sans MT"/>
          <w:i/>
        </w:rPr>
        <w:tab/>
      </w:r>
      <w:r w:rsidR="00002808" w:rsidRPr="00164E34">
        <w:rPr>
          <w:rFonts w:ascii="Gill Sans MT" w:hAnsi="Gill Sans MT"/>
          <w:i/>
        </w:rPr>
        <w:tab/>
      </w:r>
      <w:r w:rsidRPr="00164E34">
        <w:rPr>
          <w:rFonts w:ascii="Gill Sans MT" w:hAnsi="Gill Sans MT"/>
          <w:i/>
        </w:rPr>
        <w:t>National Cycling Strategy 2011-2016.</w:t>
      </w:r>
    </w:p>
    <w:p w:rsidR="00B06E96" w:rsidRPr="00164E34" w:rsidRDefault="007A1876" w:rsidP="007A1876">
      <w:pPr>
        <w:pStyle w:val="Heading2"/>
        <w:numPr>
          <w:ilvl w:val="0"/>
          <w:numId w:val="7"/>
        </w:numPr>
        <w:tabs>
          <w:tab w:val="clear" w:pos="1440"/>
          <w:tab w:val="left" w:pos="540"/>
        </w:tabs>
        <w:spacing w:before="360"/>
        <w:ind w:left="539" w:hanging="539"/>
        <w:rPr>
          <w:rFonts w:ascii="Gill Sans MT" w:hAnsi="Gill Sans MT"/>
          <w:sz w:val="36"/>
          <w:szCs w:val="36"/>
          <w:u w:val="none"/>
        </w:rPr>
      </w:pPr>
      <w:bookmarkStart w:id="9" w:name="_Toc412451201"/>
      <w:r w:rsidRPr="00164E34">
        <w:rPr>
          <w:rFonts w:ascii="Gill Sans MT" w:hAnsi="Gill Sans MT"/>
          <w:sz w:val="36"/>
          <w:szCs w:val="36"/>
          <w:u w:val="none"/>
        </w:rPr>
        <w:t>Submissions</w:t>
      </w:r>
      <w:bookmarkEnd w:id="9"/>
    </w:p>
    <w:p w:rsidR="006E673A" w:rsidRPr="00164E34" w:rsidRDefault="006E673A" w:rsidP="006E673A">
      <w:pPr>
        <w:spacing w:after="240"/>
        <w:jc w:val="both"/>
        <w:rPr>
          <w:rFonts w:ascii="Gill Sans MT" w:hAnsi="Gill Sans MT"/>
        </w:rPr>
      </w:pPr>
      <w:r w:rsidRPr="00164E34">
        <w:rPr>
          <w:rFonts w:ascii="Gill Sans MT" w:hAnsi="Gill Sans MT"/>
        </w:rPr>
        <w:t>Submissions</w:t>
      </w:r>
      <w:r w:rsidR="00864C1F" w:rsidRPr="00164E34">
        <w:rPr>
          <w:rFonts w:ascii="Gill Sans MT" w:hAnsi="Gill Sans MT"/>
        </w:rPr>
        <w:t xml:space="preserve"> can be made by local government for projects on all roads on the Tasmanian network, regardless of road owner (i.e. State or Council).</w:t>
      </w:r>
    </w:p>
    <w:p w:rsidR="007A1876" w:rsidRPr="00164E34" w:rsidRDefault="007A1876" w:rsidP="007A1876">
      <w:pPr>
        <w:spacing w:after="240"/>
        <w:rPr>
          <w:rFonts w:ascii="Gill Sans MT" w:hAnsi="Gill Sans MT"/>
        </w:rPr>
      </w:pPr>
      <w:r w:rsidRPr="00164E34">
        <w:rPr>
          <w:rFonts w:ascii="Gill Sans MT" w:hAnsi="Gill Sans MT"/>
        </w:rPr>
        <w:t>Submissions for funding under the Program must:</w:t>
      </w:r>
    </w:p>
    <w:p w:rsidR="007A1876" w:rsidRPr="00164E34" w:rsidRDefault="007A1876" w:rsidP="007A1876">
      <w:pPr>
        <w:numPr>
          <w:ilvl w:val="0"/>
          <w:numId w:val="20"/>
        </w:numPr>
        <w:spacing w:after="240"/>
        <w:rPr>
          <w:rFonts w:ascii="Gill Sans MT" w:hAnsi="Gill Sans MT"/>
        </w:rPr>
      </w:pPr>
      <w:r w:rsidRPr="00164E34">
        <w:rPr>
          <w:rFonts w:ascii="Gill Sans MT" w:hAnsi="Gill Sans MT"/>
        </w:rPr>
        <w:tab/>
        <w:t>Outline the current or potential crash problem at the treatment site;</w:t>
      </w:r>
    </w:p>
    <w:p w:rsidR="007A1876" w:rsidRPr="00164E34" w:rsidRDefault="007A1876" w:rsidP="007A1876">
      <w:pPr>
        <w:numPr>
          <w:ilvl w:val="0"/>
          <w:numId w:val="20"/>
        </w:numPr>
        <w:spacing w:after="240"/>
        <w:rPr>
          <w:rFonts w:ascii="Gill Sans MT" w:hAnsi="Gill Sans MT"/>
        </w:rPr>
      </w:pPr>
      <w:r w:rsidRPr="00164E34">
        <w:rPr>
          <w:rFonts w:ascii="Gill Sans MT" w:hAnsi="Gill Sans MT"/>
        </w:rPr>
        <w:tab/>
        <w:t>Outline the expected outcomes resulting from the proposed treatment and how these will reduce vulnerable road user crash risk;</w:t>
      </w:r>
    </w:p>
    <w:p w:rsidR="007A1876" w:rsidRPr="00164E34" w:rsidRDefault="007A1876" w:rsidP="007A1876">
      <w:pPr>
        <w:numPr>
          <w:ilvl w:val="0"/>
          <w:numId w:val="20"/>
        </w:numPr>
        <w:spacing w:after="240"/>
        <w:rPr>
          <w:rFonts w:ascii="Gill Sans MT" w:hAnsi="Gill Sans MT"/>
        </w:rPr>
      </w:pPr>
      <w:r w:rsidRPr="00164E34">
        <w:rPr>
          <w:rFonts w:ascii="Gill Sans MT" w:hAnsi="Gill Sans MT"/>
        </w:rPr>
        <w:tab/>
        <w:t>Clearly articulate the funding needed for the project</w:t>
      </w:r>
      <w:r w:rsidR="00ED2FCC" w:rsidRPr="00164E34">
        <w:rPr>
          <w:rFonts w:ascii="Gill Sans MT" w:hAnsi="Gill Sans MT"/>
        </w:rPr>
        <w:t>, and any other existing funding including its source;</w:t>
      </w:r>
      <w:r w:rsidRPr="00164E34">
        <w:rPr>
          <w:rFonts w:ascii="Gill Sans MT" w:hAnsi="Gill Sans MT"/>
        </w:rPr>
        <w:t xml:space="preserve"> </w:t>
      </w:r>
    </w:p>
    <w:p w:rsidR="007A1876" w:rsidRPr="00164E34" w:rsidRDefault="007A1876" w:rsidP="007A1876">
      <w:pPr>
        <w:numPr>
          <w:ilvl w:val="0"/>
          <w:numId w:val="20"/>
        </w:numPr>
        <w:spacing w:after="240"/>
        <w:rPr>
          <w:rFonts w:ascii="Gill Sans MT" w:hAnsi="Gill Sans MT"/>
        </w:rPr>
      </w:pPr>
      <w:r w:rsidRPr="00164E34">
        <w:rPr>
          <w:rFonts w:ascii="Gill Sans MT" w:hAnsi="Gill Sans MT"/>
        </w:rPr>
        <w:tab/>
        <w:t>In</w:t>
      </w:r>
      <w:r w:rsidR="00ED2FCC" w:rsidRPr="00164E34">
        <w:rPr>
          <w:rFonts w:ascii="Gill Sans MT" w:hAnsi="Gill Sans MT"/>
        </w:rPr>
        <w:t>clude a completed application f</w:t>
      </w:r>
      <w:r w:rsidRPr="00164E34">
        <w:rPr>
          <w:rFonts w:ascii="Gill Sans MT" w:hAnsi="Gill Sans MT"/>
        </w:rPr>
        <w:t>o</w:t>
      </w:r>
      <w:r w:rsidR="00ED2FCC" w:rsidRPr="00164E34">
        <w:rPr>
          <w:rFonts w:ascii="Gill Sans MT" w:hAnsi="Gill Sans MT"/>
        </w:rPr>
        <w:t>r</w:t>
      </w:r>
      <w:r w:rsidRPr="00164E34">
        <w:rPr>
          <w:rFonts w:ascii="Gill Sans MT" w:hAnsi="Gill Sans MT"/>
        </w:rPr>
        <w:t>m;</w:t>
      </w:r>
    </w:p>
    <w:p w:rsidR="007A1876" w:rsidRPr="00164E34" w:rsidRDefault="007A1876" w:rsidP="007A1876">
      <w:pPr>
        <w:numPr>
          <w:ilvl w:val="0"/>
          <w:numId w:val="20"/>
        </w:numPr>
        <w:spacing w:after="240"/>
        <w:rPr>
          <w:rFonts w:ascii="Gill Sans MT" w:hAnsi="Gill Sans MT"/>
        </w:rPr>
      </w:pPr>
      <w:r w:rsidRPr="00164E34">
        <w:rPr>
          <w:rFonts w:ascii="Gill Sans MT" w:hAnsi="Gill Sans MT"/>
        </w:rPr>
        <w:tab/>
        <w:t>Outline the location of the project; and</w:t>
      </w:r>
    </w:p>
    <w:p w:rsidR="007A1876" w:rsidRPr="00164E34" w:rsidRDefault="007A1876" w:rsidP="007A1876">
      <w:pPr>
        <w:numPr>
          <w:ilvl w:val="0"/>
          <w:numId w:val="20"/>
        </w:numPr>
        <w:spacing w:after="240"/>
        <w:rPr>
          <w:rFonts w:ascii="Gill Sans MT" w:hAnsi="Gill Sans MT"/>
        </w:rPr>
      </w:pPr>
      <w:r w:rsidRPr="00164E34">
        <w:rPr>
          <w:rFonts w:ascii="Gill Sans MT" w:hAnsi="Gill Sans MT"/>
        </w:rPr>
        <w:tab/>
        <w:t>Outline the costs and benefits of the project.</w:t>
      </w:r>
    </w:p>
    <w:p w:rsidR="007A1876" w:rsidRPr="00164E34" w:rsidRDefault="007A1876" w:rsidP="007A1876">
      <w:pPr>
        <w:spacing w:after="240"/>
        <w:rPr>
          <w:rFonts w:ascii="Gill Sans MT" w:hAnsi="Gill Sans MT"/>
        </w:rPr>
      </w:pPr>
      <w:r w:rsidRPr="00164E34">
        <w:rPr>
          <w:rFonts w:ascii="Gill Sans MT" w:hAnsi="Gill Sans MT"/>
        </w:rPr>
        <w:t>Submissions for funding under the Program will be sought annually.</w:t>
      </w:r>
    </w:p>
    <w:p w:rsidR="007A1876" w:rsidRPr="00164E34" w:rsidRDefault="007A1876" w:rsidP="000B2460">
      <w:pPr>
        <w:spacing w:after="240"/>
        <w:jc w:val="both"/>
        <w:rPr>
          <w:rFonts w:ascii="Gill Sans MT" w:hAnsi="Gill Sans MT"/>
        </w:rPr>
      </w:pPr>
      <w:r w:rsidRPr="00164E34">
        <w:rPr>
          <w:rFonts w:ascii="Gill Sans MT" w:hAnsi="Gill Sans MT"/>
        </w:rPr>
        <w:t>Assessment</w:t>
      </w:r>
      <w:r w:rsidR="00EF2CCA" w:rsidRPr="00164E34">
        <w:rPr>
          <w:rFonts w:ascii="Gill Sans MT" w:hAnsi="Gill Sans MT"/>
        </w:rPr>
        <w:t>s</w:t>
      </w:r>
      <w:r w:rsidRPr="00164E34">
        <w:rPr>
          <w:rFonts w:ascii="Gill Sans MT" w:hAnsi="Gill Sans MT"/>
        </w:rPr>
        <w:t xml:space="preserve"> of project submissions wi</w:t>
      </w:r>
      <w:r w:rsidR="00CF5120">
        <w:rPr>
          <w:rFonts w:ascii="Gill Sans MT" w:hAnsi="Gill Sans MT"/>
        </w:rPr>
        <w:t>ll be conducted by State Growth’s</w:t>
      </w:r>
      <w:r w:rsidRPr="00164E34">
        <w:rPr>
          <w:rFonts w:ascii="Gill Sans MT" w:hAnsi="Gill Sans MT"/>
        </w:rPr>
        <w:t xml:space="preserve"> </w:t>
      </w:r>
      <w:r w:rsidR="00E55F4C">
        <w:rPr>
          <w:rFonts w:ascii="Gill Sans MT" w:hAnsi="Gill Sans MT"/>
        </w:rPr>
        <w:t>Road Services Division</w:t>
      </w:r>
      <w:r w:rsidRPr="00164E34">
        <w:rPr>
          <w:rFonts w:ascii="Gill Sans MT" w:hAnsi="Gill Sans MT"/>
        </w:rPr>
        <w:t xml:space="preserve">.  Recommendations for funding under the Program will be made to the </w:t>
      </w:r>
      <w:r w:rsidR="00C02660" w:rsidRPr="00164E34">
        <w:rPr>
          <w:rFonts w:ascii="Gill Sans MT" w:hAnsi="Gill Sans MT"/>
        </w:rPr>
        <w:t>Pro</w:t>
      </w:r>
      <w:r w:rsidR="00CF5120">
        <w:rPr>
          <w:rFonts w:ascii="Gill Sans MT" w:hAnsi="Gill Sans MT"/>
        </w:rPr>
        <w:t>ject</w:t>
      </w:r>
      <w:r w:rsidR="00C02660" w:rsidRPr="00164E34">
        <w:rPr>
          <w:rFonts w:ascii="Gill Sans MT" w:hAnsi="Gill Sans MT"/>
        </w:rPr>
        <w:t xml:space="preserve"> Steering Committee</w:t>
      </w:r>
      <w:r w:rsidRPr="00164E34">
        <w:rPr>
          <w:rFonts w:ascii="Gill Sans MT" w:hAnsi="Gill Sans MT"/>
        </w:rPr>
        <w:t xml:space="preserve">.  </w:t>
      </w:r>
    </w:p>
    <w:p w:rsidR="000B2460" w:rsidRPr="00164E34" w:rsidRDefault="000B2460" w:rsidP="000B2460">
      <w:pPr>
        <w:spacing w:after="240"/>
        <w:jc w:val="both"/>
        <w:rPr>
          <w:rFonts w:ascii="Gill Sans MT" w:hAnsi="Gill Sans MT"/>
        </w:rPr>
      </w:pPr>
      <w:r w:rsidRPr="00164E34">
        <w:rPr>
          <w:rFonts w:ascii="Gill Sans MT" w:hAnsi="Gill Sans MT"/>
        </w:rPr>
        <w:t xml:space="preserve">The following information will be considered as part of the evaluation of project submissions.  </w:t>
      </w:r>
    </w:p>
    <w:p w:rsidR="000B2460" w:rsidRPr="00164E34" w:rsidRDefault="00C02660" w:rsidP="00C02660">
      <w:pPr>
        <w:numPr>
          <w:ilvl w:val="0"/>
          <w:numId w:val="2"/>
        </w:numPr>
        <w:tabs>
          <w:tab w:val="clear" w:pos="720"/>
        </w:tabs>
        <w:spacing w:before="120" w:after="120"/>
        <w:ind w:left="714" w:hanging="357"/>
        <w:jc w:val="both"/>
        <w:rPr>
          <w:rFonts w:ascii="Gill Sans MT" w:hAnsi="Gill Sans MT"/>
          <w:lang w:val="en-US"/>
        </w:rPr>
      </w:pPr>
      <w:r w:rsidRPr="00164E34">
        <w:rPr>
          <w:rFonts w:ascii="Gill Sans MT" w:hAnsi="Gill Sans MT"/>
          <w:lang w:val="en-US"/>
        </w:rPr>
        <w:tab/>
      </w:r>
      <w:r w:rsidR="000B2460" w:rsidRPr="00164E34">
        <w:rPr>
          <w:rFonts w:ascii="Gill Sans MT" w:hAnsi="Gill Sans MT"/>
          <w:lang w:val="en-US"/>
        </w:rPr>
        <w:t>Reasons for proposed treatment and the effect it will have on vulnerable road users i.e. how will proposed project reduce vulnerable road user crash risk;</w:t>
      </w:r>
    </w:p>
    <w:p w:rsidR="000B2460" w:rsidRPr="00164E34" w:rsidRDefault="00C02660" w:rsidP="00C02660">
      <w:pPr>
        <w:numPr>
          <w:ilvl w:val="0"/>
          <w:numId w:val="2"/>
        </w:numPr>
        <w:tabs>
          <w:tab w:val="clear" w:pos="720"/>
        </w:tabs>
        <w:spacing w:before="120" w:after="120"/>
        <w:ind w:left="714" w:hanging="357"/>
        <w:jc w:val="both"/>
        <w:rPr>
          <w:rFonts w:ascii="Gill Sans MT" w:hAnsi="Gill Sans MT"/>
          <w:lang w:val="en-US"/>
        </w:rPr>
      </w:pPr>
      <w:r w:rsidRPr="00164E34">
        <w:rPr>
          <w:rFonts w:ascii="Gill Sans MT" w:hAnsi="Gill Sans MT"/>
          <w:lang w:val="en-US"/>
        </w:rPr>
        <w:tab/>
      </w:r>
      <w:r w:rsidR="000B2460" w:rsidRPr="00164E34">
        <w:rPr>
          <w:rFonts w:ascii="Gill Sans MT" w:hAnsi="Gill Sans MT"/>
          <w:lang w:val="en-US"/>
        </w:rPr>
        <w:t>Plans showing the proposed site(s) for treatment and the location of infrastructure treatments;</w:t>
      </w:r>
    </w:p>
    <w:p w:rsidR="000B2460" w:rsidRPr="00164E34" w:rsidRDefault="00C02660" w:rsidP="00C02660">
      <w:pPr>
        <w:numPr>
          <w:ilvl w:val="0"/>
          <w:numId w:val="2"/>
        </w:numPr>
        <w:tabs>
          <w:tab w:val="clear" w:pos="720"/>
        </w:tabs>
        <w:spacing w:before="120" w:after="120"/>
        <w:ind w:left="714" w:hanging="357"/>
        <w:jc w:val="both"/>
        <w:rPr>
          <w:rFonts w:ascii="Gill Sans MT" w:hAnsi="Gill Sans MT"/>
          <w:lang w:val="en-US"/>
        </w:rPr>
      </w:pPr>
      <w:r w:rsidRPr="00164E34">
        <w:rPr>
          <w:rFonts w:ascii="Gill Sans MT" w:hAnsi="Gill Sans MT"/>
          <w:lang w:val="en-US"/>
        </w:rPr>
        <w:tab/>
      </w:r>
      <w:r w:rsidR="000B2460" w:rsidRPr="00164E34">
        <w:rPr>
          <w:rFonts w:ascii="Gill Sans MT" w:hAnsi="Gill Sans MT"/>
          <w:lang w:val="en-US"/>
        </w:rPr>
        <w:t>Details of infrastructure that will be put in place</w:t>
      </w:r>
      <w:r w:rsidRPr="00164E34">
        <w:rPr>
          <w:rFonts w:ascii="Gill Sans MT" w:hAnsi="Gill Sans MT"/>
          <w:lang w:val="en-US"/>
        </w:rPr>
        <w:t>, including any known assessment of its crash reduction potential</w:t>
      </w:r>
      <w:r w:rsidR="000B2460" w:rsidRPr="00164E34">
        <w:rPr>
          <w:rFonts w:ascii="Gill Sans MT" w:hAnsi="Gill Sans MT"/>
          <w:lang w:val="en-US"/>
        </w:rPr>
        <w:t xml:space="preserve">; </w:t>
      </w:r>
    </w:p>
    <w:p w:rsidR="000B2460" w:rsidRPr="00164E34" w:rsidRDefault="00C02660" w:rsidP="00FD0774">
      <w:pPr>
        <w:numPr>
          <w:ilvl w:val="0"/>
          <w:numId w:val="2"/>
        </w:numPr>
        <w:spacing w:before="120" w:after="120"/>
        <w:jc w:val="both"/>
        <w:rPr>
          <w:rFonts w:ascii="Gill Sans MT" w:hAnsi="Gill Sans MT"/>
          <w:lang w:val="en-US"/>
        </w:rPr>
      </w:pPr>
      <w:r w:rsidRPr="00164E34">
        <w:rPr>
          <w:rFonts w:ascii="Gill Sans MT" w:hAnsi="Gill Sans MT"/>
          <w:lang w:val="en-US"/>
        </w:rPr>
        <w:tab/>
      </w:r>
      <w:r w:rsidR="000B2460" w:rsidRPr="00164E34">
        <w:rPr>
          <w:rFonts w:ascii="Gill Sans MT" w:hAnsi="Gill Sans MT"/>
          <w:lang w:val="en-US"/>
        </w:rPr>
        <w:t xml:space="preserve">Details of costs involved in implementing proposed measures and the benefits of the proposed measures. </w:t>
      </w:r>
      <w:r w:rsidR="00FD0774">
        <w:rPr>
          <w:rFonts w:ascii="Gill Sans MT" w:hAnsi="Gill Sans MT"/>
          <w:lang w:val="en-US"/>
        </w:rPr>
        <w:t xml:space="preserve"> </w:t>
      </w:r>
      <w:r w:rsidR="00FD0774" w:rsidRPr="00FD0774">
        <w:rPr>
          <w:rFonts w:ascii="Gill Sans MT" w:hAnsi="Gill Sans MT"/>
          <w:lang w:val="en-US"/>
        </w:rPr>
        <w:tab/>
        <w:t>The minimum amount of funding for an individual project through the program is $10,000 and the maximum amount is $250,000</w:t>
      </w:r>
      <w:r w:rsidR="00FD0774">
        <w:rPr>
          <w:rFonts w:ascii="Gill Sans MT" w:hAnsi="Gill Sans MT"/>
          <w:lang w:val="en-US"/>
        </w:rPr>
        <w:t>;</w:t>
      </w:r>
      <w:r w:rsidR="000B2460" w:rsidRPr="00164E34">
        <w:rPr>
          <w:rFonts w:ascii="Gill Sans MT" w:hAnsi="Gill Sans MT"/>
          <w:lang w:val="en-US"/>
        </w:rPr>
        <w:t xml:space="preserve">  </w:t>
      </w:r>
    </w:p>
    <w:p w:rsidR="00C02660" w:rsidRPr="00164E34" w:rsidRDefault="00C02660" w:rsidP="00C02660">
      <w:pPr>
        <w:numPr>
          <w:ilvl w:val="0"/>
          <w:numId w:val="2"/>
        </w:numPr>
        <w:tabs>
          <w:tab w:val="clear" w:pos="720"/>
        </w:tabs>
        <w:spacing w:before="120" w:after="120"/>
        <w:ind w:left="714" w:hanging="357"/>
        <w:jc w:val="both"/>
        <w:rPr>
          <w:rFonts w:ascii="Gill Sans MT" w:hAnsi="Gill Sans MT"/>
          <w:lang w:val="en-US"/>
        </w:rPr>
      </w:pPr>
      <w:r w:rsidRPr="00164E34">
        <w:rPr>
          <w:rFonts w:ascii="Gill Sans MT" w:hAnsi="Gill Sans MT"/>
          <w:lang w:val="en-US"/>
        </w:rPr>
        <w:tab/>
        <w:t xml:space="preserve">Details of any co-contribution provided by </w:t>
      </w:r>
      <w:r w:rsidR="00DC0E23" w:rsidRPr="00164E34">
        <w:rPr>
          <w:rFonts w:ascii="Gill Sans MT" w:hAnsi="Gill Sans MT"/>
          <w:lang w:val="en-US"/>
        </w:rPr>
        <w:t>applicants</w:t>
      </w:r>
      <w:r w:rsidRPr="00164E34">
        <w:rPr>
          <w:rFonts w:ascii="Gill Sans MT" w:hAnsi="Gill Sans MT"/>
          <w:lang w:val="en-US"/>
        </w:rPr>
        <w:t xml:space="preserve"> for the project.  Preference will be given to projects where funding is also provided by </w:t>
      </w:r>
      <w:r w:rsidR="00DC0E23" w:rsidRPr="00164E34">
        <w:rPr>
          <w:rFonts w:ascii="Gill Sans MT" w:hAnsi="Gill Sans MT"/>
          <w:lang w:val="en-US"/>
        </w:rPr>
        <w:t>applicants;</w:t>
      </w:r>
    </w:p>
    <w:p w:rsidR="0076183B" w:rsidRPr="00164E34" w:rsidRDefault="0076183B" w:rsidP="00C02660">
      <w:pPr>
        <w:numPr>
          <w:ilvl w:val="0"/>
          <w:numId w:val="2"/>
        </w:numPr>
        <w:tabs>
          <w:tab w:val="clear" w:pos="720"/>
        </w:tabs>
        <w:spacing w:before="120" w:after="120"/>
        <w:ind w:left="714" w:hanging="357"/>
        <w:jc w:val="both"/>
        <w:rPr>
          <w:rFonts w:ascii="Gill Sans MT" w:hAnsi="Gill Sans MT"/>
          <w:lang w:val="en-US"/>
        </w:rPr>
      </w:pPr>
      <w:r w:rsidRPr="00164E34">
        <w:rPr>
          <w:rFonts w:ascii="Gill Sans MT" w:hAnsi="Gill Sans MT"/>
          <w:lang w:val="en-US"/>
        </w:rPr>
        <w:tab/>
        <w:t xml:space="preserve">Details of any other funding sources and linkages to other strategic policies and </w:t>
      </w:r>
      <w:r w:rsidR="002E0695" w:rsidRPr="00164E34">
        <w:rPr>
          <w:rFonts w:ascii="Gill Sans MT" w:hAnsi="Gill Sans MT"/>
          <w:lang w:val="en-US"/>
        </w:rPr>
        <w:t>programs</w:t>
      </w:r>
      <w:r w:rsidRPr="00164E34">
        <w:rPr>
          <w:rFonts w:ascii="Gill Sans MT" w:hAnsi="Gill Sans MT"/>
          <w:lang w:val="en-US"/>
        </w:rPr>
        <w:t xml:space="preserve"> relating to vulnerable road users;</w:t>
      </w:r>
      <w:r w:rsidR="00C02660" w:rsidRPr="00164E34">
        <w:rPr>
          <w:rFonts w:ascii="Gill Sans MT" w:hAnsi="Gill Sans MT"/>
          <w:lang w:val="en-US"/>
        </w:rPr>
        <w:tab/>
      </w:r>
    </w:p>
    <w:p w:rsidR="000B2460" w:rsidRPr="00164E34" w:rsidRDefault="0076183B" w:rsidP="00C02660">
      <w:pPr>
        <w:numPr>
          <w:ilvl w:val="0"/>
          <w:numId w:val="2"/>
        </w:numPr>
        <w:tabs>
          <w:tab w:val="clear" w:pos="720"/>
        </w:tabs>
        <w:spacing w:before="120" w:after="120"/>
        <w:ind w:left="714" w:hanging="357"/>
        <w:jc w:val="both"/>
        <w:rPr>
          <w:rFonts w:ascii="Gill Sans MT" w:hAnsi="Gill Sans MT"/>
          <w:lang w:val="en-US"/>
        </w:rPr>
      </w:pPr>
      <w:r w:rsidRPr="00164E34">
        <w:rPr>
          <w:rFonts w:ascii="Gill Sans MT" w:hAnsi="Gill Sans MT"/>
          <w:lang w:val="en-US"/>
        </w:rPr>
        <w:lastRenderedPageBreak/>
        <w:tab/>
      </w:r>
      <w:r w:rsidR="000B2460" w:rsidRPr="00164E34">
        <w:rPr>
          <w:rFonts w:ascii="Gill Sans MT" w:hAnsi="Gill Sans MT"/>
          <w:lang w:val="en-US"/>
        </w:rPr>
        <w:t>Outline of timeframe for works.  The project must be completed in a financial year to be eligible for funding under this Program;</w:t>
      </w:r>
    </w:p>
    <w:p w:rsidR="000B2460" w:rsidRPr="00164E34" w:rsidRDefault="00C02660" w:rsidP="00C02660">
      <w:pPr>
        <w:numPr>
          <w:ilvl w:val="0"/>
          <w:numId w:val="2"/>
        </w:numPr>
        <w:tabs>
          <w:tab w:val="clear" w:pos="720"/>
        </w:tabs>
        <w:spacing w:before="120" w:after="120"/>
        <w:ind w:left="714" w:hanging="357"/>
        <w:jc w:val="both"/>
        <w:rPr>
          <w:rFonts w:ascii="Gill Sans MT" w:hAnsi="Gill Sans MT"/>
          <w:lang w:val="en-US"/>
        </w:rPr>
      </w:pPr>
      <w:r w:rsidRPr="00164E34">
        <w:rPr>
          <w:rFonts w:ascii="Gill Sans MT" w:hAnsi="Gill Sans MT"/>
        </w:rPr>
        <w:tab/>
      </w:r>
      <w:r w:rsidR="000B2460" w:rsidRPr="00164E34">
        <w:rPr>
          <w:rFonts w:ascii="Gill Sans MT" w:hAnsi="Gill Sans MT"/>
        </w:rPr>
        <w:t xml:space="preserve">Traffic volume data </w:t>
      </w:r>
      <w:r w:rsidR="0076183B" w:rsidRPr="00164E34">
        <w:rPr>
          <w:rFonts w:ascii="Gill Sans MT" w:hAnsi="Gill Sans MT"/>
        </w:rPr>
        <w:t>for the proposed treatment site.  This data will be used to calculate the potential crash r</w:t>
      </w:r>
      <w:r w:rsidR="00455BE4" w:rsidRPr="00164E34">
        <w:rPr>
          <w:rFonts w:ascii="Gill Sans MT" w:hAnsi="Gill Sans MT"/>
        </w:rPr>
        <w:t>isk</w:t>
      </w:r>
      <w:r w:rsidR="0076183B" w:rsidRPr="00164E34">
        <w:rPr>
          <w:rFonts w:ascii="Gill Sans MT" w:hAnsi="Gill Sans MT"/>
        </w:rPr>
        <w:t xml:space="preserve"> based on exposure data</w:t>
      </w:r>
      <w:r w:rsidR="000B2460" w:rsidRPr="00164E34">
        <w:rPr>
          <w:rFonts w:ascii="Gill Sans MT" w:hAnsi="Gill Sans MT"/>
        </w:rPr>
        <w:t>;</w:t>
      </w:r>
    </w:p>
    <w:p w:rsidR="000B2460" w:rsidRPr="00164E34" w:rsidRDefault="00C02660" w:rsidP="00C02660">
      <w:pPr>
        <w:numPr>
          <w:ilvl w:val="0"/>
          <w:numId w:val="2"/>
        </w:numPr>
        <w:tabs>
          <w:tab w:val="clear" w:pos="720"/>
        </w:tabs>
        <w:spacing w:before="120" w:after="120"/>
        <w:ind w:left="714" w:hanging="357"/>
        <w:jc w:val="both"/>
        <w:rPr>
          <w:rFonts w:ascii="Gill Sans MT" w:hAnsi="Gill Sans MT"/>
          <w:lang w:val="en-US"/>
        </w:rPr>
      </w:pPr>
      <w:r w:rsidRPr="00164E34">
        <w:rPr>
          <w:rFonts w:ascii="Gill Sans MT" w:hAnsi="Gill Sans MT"/>
        </w:rPr>
        <w:tab/>
      </w:r>
      <w:r w:rsidR="000B2460" w:rsidRPr="00164E34">
        <w:rPr>
          <w:rFonts w:ascii="Gill Sans MT" w:hAnsi="Gill Sans MT"/>
        </w:rPr>
        <w:t>Details of any traffic studies carried out, including any studies carried out on surrounding roads, and any crash, speed and noise studies if available;</w:t>
      </w:r>
    </w:p>
    <w:p w:rsidR="000B2460" w:rsidRPr="00164E34" w:rsidRDefault="00C02660" w:rsidP="00C02660">
      <w:pPr>
        <w:numPr>
          <w:ilvl w:val="0"/>
          <w:numId w:val="2"/>
        </w:numPr>
        <w:tabs>
          <w:tab w:val="clear" w:pos="720"/>
        </w:tabs>
        <w:spacing w:before="120" w:after="120"/>
        <w:ind w:left="714" w:hanging="357"/>
        <w:jc w:val="both"/>
        <w:rPr>
          <w:rFonts w:ascii="Gill Sans MT" w:hAnsi="Gill Sans MT"/>
          <w:lang w:val="en-US"/>
        </w:rPr>
      </w:pPr>
      <w:r w:rsidRPr="00164E34">
        <w:rPr>
          <w:rFonts w:ascii="Gill Sans MT" w:hAnsi="Gill Sans MT"/>
        </w:rPr>
        <w:tab/>
      </w:r>
      <w:r w:rsidR="000B2460" w:rsidRPr="00164E34">
        <w:rPr>
          <w:rFonts w:ascii="Gill Sans MT" w:hAnsi="Gill Sans MT"/>
        </w:rPr>
        <w:t xml:space="preserve">Details of consultation with stakeholders who will be effected by the introduction of proposed measure(s) e.g. residents, bus companies, shop owners etc. </w:t>
      </w:r>
    </w:p>
    <w:p w:rsidR="000B2460" w:rsidRPr="00164E34" w:rsidRDefault="00C02660" w:rsidP="0076183B">
      <w:pPr>
        <w:numPr>
          <w:ilvl w:val="0"/>
          <w:numId w:val="2"/>
        </w:numPr>
        <w:tabs>
          <w:tab w:val="clear" w:pos="720"/>
        </w:tabs>
        <w:spacing w:before="120" w:after="240"/>
        <w:ind w:left="714" w:hanging="357"/>
        <w:jc w:val="both"/>
        <w:rPr>
          <w:rFonts w:ascii="Gill Sans MT" w:hAnsi="Gill Sans MT"/>
          <w:lang w:val="en-US"/>
        </w:rPr>
      </w:pPr>
      <w:r w:rsidRPr="00164E34">
        <w:rPr>
          <w:rFonts w:ascii="Gill Sans MT" w:hAnsi="Gill Sans MT"/>
          <w:lang w:val="en-US"/>
        </w:rPr>
        <w:tab/>
      </w:r>
      <w:r w:rsidR="000B2460" w:rsidRPr="00164E34">
        <w:rPr>
          <w:rFonts w:ascii="Gill Sans MT" w:hAnsi="Gill Sans MT"/>
          <w:lang w:val="en-US"/>
        </w:rPr>
        <w:t>Details of provisions for emergency access (as appropriate)</w:t>
      </w:r>
      <w:r w:rsidR="000B2460" w:rsidRPr="00164E34">
        <w:rPr>
          <w:rStyle w:val="FootnoteReference"/>
          <w:rFonts w:ascii="Gill Sans MT" w:hAnsi="Gill Sans MT"/>
          <w:lang w:val="en-US"/>
        </w:rPr>
        <w:footnoteReference w:id="1"/>
      </w:r>
      <w:r w:rsidR="000B2460" w:rsidRPr="00164E34">
        <w:rPr>
          <w:rFonts w:ascii="Gill Sans MT" w:hAnsi="Gill Sans MT"/>
          <w:lang w:val="en-US"/>
        </w:rPr>
        <w:t>.</w:t>
      </w:r>
    </w:p>
    <w:p w:rsidR="00CF5120" w:rsidRDefault="00CF5120" w:rsidP="000B2460">
      <w:pPr>
        <w:tabs>
          <w:tab w:val="left" w:pos="8280"/>
        </w:tabs>
        <w:spacing w:after="240"/>
        <w:jc w:val="both"/>
        <w:rPr>
          <w:rFonts w:ascii="Gill Sans MT" w:hAnsi="Gill Sans MT"/>
        </w:rPr>
      </w:pPr>
      <w:r>
        <w:rPr>
          <w:rFonts w:ascii="Gill Sans MT" w:hAnsi="Gill Sans MT"/>
        </w:rPr>
        <w:t xml:space="preserve">Projects are assessed using a risk management methodology which </w:t>
      </w:r>
      <w:r w:rsidRPr="00CF5120">
        <w:rPr>
          <w:rFonts w:ascii="Gill Sans MT" w:hAnsi="Gill Sans MT"/>
        </w:rPr>
        <w:t>considers the benefit</w:t>
      </w:r>
      <w:r w:rsidR="00552745">
        <w:rPr>
          <w:rFonts w:ascii="Gill Sans MT" w:hAnsi="Gill Sans MT"/>
        </w:rPr>
        <w:t xml:space="preserve">s and </w:t>
      </w:r>
      <w:r w:rsidRPr="00CF5120">
        <w:rPr>
          <w:rFonts w:ascii="Gill Sans MT" w:hAnsi="Gill Sans MT"/>
        </w:rPr>
        <w:t>cost</w:t>
      </w:r>
      <w:r w:rsidR="00552745">
        <w:rPr>
          <w:rFonts w:ascii="Gill Sans MT" w:hAnsi="Gill Sans MT"/>
        </w:rPr>
        <w:t>s</w:t>
      </w:r>
      <w:r w:rsidRPr="00CF5120">
        <w:rPr>
          <w:rFonts w:ascii="Gill Sans MT" w:hAnsi="Gill Sans MT"/>
        </w:rPr>
        <w:t xml:space="preserve"> of the proposed treatment compared to the existing</w:t>
      </w:r>
      <w:r>
        <w:rPr>
          <w:rFonts w:ascii="Gill Sans MT" w:hAnsi="Gill Sans MT"/>
        </w:rPr>
        <w:t>/potential</w:t>
      </w:r>
      <w:r w:rsidRPr="00CF5120">
        <w:rPr>
          <w:rFonts w:ascii="Gill Sans MT" w:hAnsi="Gill Sans MT"/>
        </w:rPr>
        <w:t xml:space="preserve"> risk to the vulnerable road user, using a risk assessment matrix</w:t>
      </w:r>
      <w:r>
        <w:rPr>
          <w:rFonts w:ascii="Gill Sans MT" w:hAnsi="Gill Sans MT"/>
        </w:rPr>
        <w:t>.</w:t>
      </w:r>
    </w:p>
    <w:p w:rsidR="000B2460" w:rsidRPr="00164E34" w:rsidRDefault="000B2460" w:rsidP="000B2460">
      <w:pPr>
        <w:tabs>
          <w:tab w:val="left" w:pos="8280"/>
        </w:tabs>
        <w:spacing w:after="240"/>
        <w:jc w:val="both"/>
        <w:rPr>
          <w:rFonts w:ascii="Gill Sans MT" w:hAnsi="Gill Sans MT"/>
        </w:rPr>
      </w:pPr>
      <w:r w:rsidRPr="00164E34">
        <w:rPr>
          <w:rFonts w:ascii="Gill Sans MT" w:hAnsi="Gill Sans MT"/>
        </w:rPr>
        <w:t xml:space="preserve">It is impossible to remove all risks in all conditions, when </w:t>
      </w:r>
      <w:r w:rsidR="00CF5120">
        <w:rPr>
          <w:rFonts w:ascii="Gill Sans MT" w:hAnsi="Gill Sans MT"/>
        </w:rPr>
        <w:t>vulnerable road users</w:t>
      </w:r>
      <w:r w:rsidRPr="00164E34">
        <w:rPr>
          <w:rFonts w:ascii="Gill Sans MT" w:hAnsi="Gill Sans MT"/>
        </w:rPr>
        <w:t xml:space="preserve"> and motor vehicles are required to interact.  Generally, a risk is considered acceptable when there is an opportunity for conflict avoidance by either party or where the severity of any incident does not lead to a fatality or serious injury.</w:t>
      </w:r>
    </w:p>
    <w:p w:rsidR="0076183B" w:rsidRPr="00164E34" w:rsidRDefault="0076183B" w:rsidP="000B2460">
      <w:pPr>
        <w:tabs>
          <w:tab w:val="left" w:pos="8280"/>
        </w:tabs>
        <w:spacing w:after="240"/>
        <w:jc w:val="both"/>
        <w:rPr>
          <w:rFonts w:ascii="Gill Sans MT" w:hAnsi="Gill Sans MT"/>
        </w:rPr>
      </w:pPr>
      <w:r w:rsidRPr="00164E34">
        <w:rPr>
          <w:rFonts w:ascii="Gill Sans MT" w:hAnsi="Gill Sans MT"/>
        </w:rPr>
        <w:t xml:space="preserve">As part of the assessment process consideration will be given to any co-contribution, either financial or in-kind support, provided by </w:t>
      </w:r>
      <w:r w:rsidR="00472897" w:rsidRPr="00164E34">
        <w:rPr>
          <w:rFonts w:ascii="Gill Sans MT" w:hAnsi="Gill Sans MT"/>
        </w:rPr>
        <w:t>a</w:t>
      </w:r>
      <w:r w:rsidR="00DC0E23" w:rsidRPr="00164E34">
        <w:rPr>
          <w:rFonts w:ascii="Gill Sans MT" w:hAnsi="Gill Sans MT"/>
        </w:rPr>
        <w:t>pplicants</w:t>
      </w:r>
      <w:r w:rsidRPr="00164E34">
        <w:rPr>
          <w:rFonts w:ascii="Gill Sans MT" w:hAnsi="Gill Sans MT"/>
        </w:rPr>
        <w:t>.  Preference will be given to projects where a co-</w:t>
      </w:r>
      <w:r w:rsidR="00455BE4" w:rsidRPr="00164E34">
        <w:rPr>
          <w:rFonts w:ascii="Gill Sans MT" w:hAnsi="Gill Sans MT"/>
        </w:rPr>
        <w:t>contribution</w:t>
      </w:r>
      <w:r w:rsidRPr="00164E34">
        <w:rPr>
          <w:rFonts w:ascii="Gill Sans MT" w:hAnsi="Gill Sans MT"/>
        </w:rPr>
        <w:t xml:space="preserve"> is provided by </w:t>
      </w:r>
      <w:r w:rsidR="00472897" w:rsidRPr="00164E34">
        <w:rPr>
          <w:rFonts w:ascii="Gill Sans MT" w:hAnsi="Gill Sans MT"/>
        </w:rPr>
        <w:t>a</w:t>
      </w:r>
      <w:r w:rsidR="00DC0E23" w:rsidRPr="00164E34">
        <w:rPr>
          <w:rFonts w:ascii="Gill Sans MT" w:hAnsi="Gill Sans MT"/>
        </w:rPr>
        <w:t>pplicants</w:t>
      </w:r>
      <w:r w:rsidRPr="00164E34">
        <w:rPr>
          <w:rFonts w:ascii="Gill Sans MT" w:hAnsi="Gill Sans MT"/>
        </w:rPr>
        <w:t xml:space="preserve">.  Links to other key strategic policies </w:t>
      </w:r>
      <w:r w:rsidR="00455BE4" w:rsidRPr="00164E34">
        <w:rPr>
          <w:rFonts w:ascii="Gill Sans MT" w:hAnsi="Gill Sans MT"/>
        </w:rPr>
        <w:t xml:space="preserve">(see Section 4) </w:t>
      </w:r>
      <w:r w:rsidRPr="00164E34">
        <w:rPr>
          <w:rFonts w:ascii="Gill Sans MT" w:hAnsi="Gill Sans MT"/>
        </w:rPr>
        <w:t xml:space="preserve">relating </w:t>
      </w:r>
      <w:r w:rsidR="00455BE4" w:rsidRPr="00164E34">
        <w:rPr>
          <w:rFonts w:ascii="Gill Sans MT" w:hAnsi="Gill Sans MT"/>
        </w:rPr>
        <w:t>to vulnerable road users will also be taken into consideration as part of the assessment process.</w:t>
      </w:r>
    </w:p>
    <w:p w:rsidR="007A1876" w:rsidRPr="00164E34" w:rsidRDefault="000B2460" w:rsidP="000B2460">
      <w:pPr>
        <w:pStyle w:val="Heading2"/>
        <w:numPr>
          <w:ilvl w:val="0"/>
          <w:numId w:val="7"/>
        </w:numPr>
        <w:tabs>
          <w:tab w:val="clear" w:pos="1440"/>
          <w:tab w:val="left" w:pos="540"/>
        </w:tabs>
        <w:spacing w:before="360"/>
        <w:ind w:left="539" w:hanging="539"/>
        <w:rPr>
          <w:rFonts w:ascii="Gill Sans MT" w:hAnsi="Gill Sans MT"/>
          <w:sz w:val="36"/>
          <w:szCs w:val="36"/>
          <w:u w:val="none"/>
        </w:rPr>
      </w:pPr>
      <w:bookmarkStart w:id="10" w:name="_Toc412451202"/>
      <w:r w:rsidRPr="00164E34">
        <w:rPr>
          <w:rFonts w:ascii="Gill Sans MT" w:hAnsi="Gill Sans MT"/>
          <w:sz w:val="36"/>
          <w:szCs w:val="36"/>
          <w:u w:val="none"/>
        </w:rPr>
        <w:t>Approval and Project Variations</w:t>
      </w:r>
      <w:bookmarkEnd w:id="10"/>
    </w:p>
    <w:p w:rsidR="000B2460" w:rsidRPr="00164E34" w:rsidRDefault="000B2460" w:rsidP="000B2460">
      <w:pPr>
        <w:tabs>
          <w:tab w:val="left" w:pos="6120"/>
        </w:tabs>
        <w:spacing w:after="240"/>
        <w:jc w:val="both"/>
        <w:rPr>
          <w:rFonts w:ascii="Gill Sans MT" w:hAnsi="Gill Sans MT"/>
        </w:rPr>
      </w:pPr>
      <w:r w:rsidRPr="00164E34">
        <w:rPr>
          <w:rFonts w:ascii="Gill Sans MT" w:hAnsi="Gill Sans MT"/>
        </w:rPr>
        <w:t xml:space="preserve">The </w:t>
      </w:r>
      <w:r w:rsidR="0076183B" w:rsidRPr="00164E34">
        <w:rPr>
          <w:rFonts w:ascii="Gill Sans MT" w:hAnsi="Gill Sans MT"/>
        </w:rPr>
        <w:t>Project Steering Committee</w:t>
      </w:r>
      <w:r w:rsidRPr="00164E34">
        <w:rPr>
          <w:rFonts w:ascii="Gill Sans MT" w:hAnsi="Gill Sans MT"/>
        </w:rPr>
        <w:t xml:space="preserve"> will </w:t>
      </w:r>
      <w:r w:rsidR="00EF2CCA" w:rsidRPr="00164E34">
        <w:rPr>
          <w:rFonts w:ascii="Gill Sans MT" w:hAnsi="Gill Sans MT"/>
        </w:rPr>
        <w:t>be responsible for approving funding for projects</w:t>
      </w:r>
      <w:r w:rsidRPr="00164E34">
        <w:rPr>
          <w:rFonts w:ascii="Gill Sans MT" w:hAnsi="Gill Sans MT"/>
        </w:rPr>
        <w:t>.</w:t>
      </w:r>
    </w:p>
    <w:p w:rsidR="000B2460" w:rsidRPr="00164E34" w:rsidRDefault="000B2460" w:rsidP="000B2460">
      <w:pPr>
        <w:tabs>
          <w:tab w:val="left" w:pos="6120"/>
        </w:tabs>
        <w:spacing w:after="240"/>
        <w:jc w:val="both"/>
        <w:rPr>
          <w:rFonts w:ascii="Gill Sans MT" w:hAnsi="Gill Sans MT"/>
        </w:rPr>
      </w:pPr>
      <w:r w:rsidRPr="00164E34">
        <w:rPr>
          <w:rFonts w:ascii="Gill Sans MT" w:hAnsi="Gill Sans MT"/>
        </w:rPr>
        <w:t xml:space="preserve">In the event that the cost of submissions that meet the selection criteria is greater than funds available, the </w:t>
      </w:r>
      <w:r w:rsidR="0076183B" w:rsidRPr="00164E34">
        <w:rPr>
          <w:rFonts w:ascii="Gill Sans MT" w:hAnsi="Gill Sans MT"/>
        </w:rPr>
        <w:t>Project Steering Committee</w:t>
      </w:r>
      <w:r w:rsidRPr="00164E34">
        <w:rPr>
          <w:rFonts w:ascii="Gill Sans MT" w:hAnsi="Gill Sans MT"/>
        </w:rPr>
        <w:t xml:space="preserve"> will decide which are the most valid projects based on prioritising criteria.</w:t>
      </w:r>
    </w:p>
    <w:p w:rsidR="000B2460" w:rsidRPr="00164E34" w:rsidRDefault="000B2460" w:rsidP="000B2460">
      <w:pPr>
        <w:tabs>
          <w:tab w:val="left" w:pos="6120"/>
        </w:tabs>
        <w:spacing w:after="240"/>
        <w:jc w:val="both"/>
        <w:rPr>
          <w:rFonts w:ascii="Gill Sans MT" w:hAnsi="Gill Sans MT"/>
        </w:rPr>
      </w:pPr>
      <w:r w:rsidRPr="00164E34">
        <w:rPr>
          <w:rFonts w:ascii="Gill Sans MT" w:hAnsi="Gill Sans MT"/>
        </w:rPr>
        <w:t xml:space="preserve">Where appropriate, </w:t>
      </w:r>
      <w:r w:rsidR="00B452BF" w:rsidRPr="00164E34">
        <w:rPr>
          <w:rFonts w:ascii="Gill Sans MT" w:hAnsi="Gill Sans MT"/>
        </w:rPr>
        <w:t>a</w:t>
      </w:r>
      <w:r w:rsidR="00DC0E23" w:rsidRPr="00164E34">
        <w:rPr>
          <w:rFonts w:ascii="Gill Sans MT" w:hAnsi="Gill Sans MT"/>
        </w:rPr>
        <w:t>pplicants</w:t>
      </w:r>
      <w:r w:rsidRPr="00164E34">
        <w:rPr>
          <w:rFonts w:ascii="Gill Sans MT" w:hAnsi="Gill Sans MT"/>
        </w:rPr>
        <w:t xml:space="preserve"> shall erect signs, at approved project sites, outlining that the project(s) have been funded by the State Government through the road safety levy.</w:t>
      </w:r>
    </w:p>
    <w:p w:rsidR="000B2460" w:rsidRPr="00164E34" w:rsidRDefault="000B2460" w:rsidP="000B2460">
      <w:pPr>
        <w:tabs>
          <w:tab w:val="left" w:pos="6120"/>
        </w:tabs>
        <w:spacing w:after="240"/>
        <w:jc w:val="both"/>
        <w:rPr>
          <w:rFonts w:ascii="Gill Sans MT" w:hAnsi="Gill Sans MT"/>
        </w:rPr>
      </w:pPr>
      <w:r w:rsidRPr="00164E34">
        <w:rPr>
          <w:rFonts w:ascii="Gill Sans MT" w:hAnsi="Gill Sans MT"/>
        </w:rPr>
        <w:t>Significant changes to the scope of approved projects must be submitted for approval prior to the commencement of construction.  A significant change includes the use of different infrastructure treatment, and varying the extent of the works.  Submissions to vary the approved scope must be accompanied by supporting information.</w:t>
      </w:r>
    </w:p>
    <w:p w:rsidR="005036A1" w:rsidRPr="00164E34" w:rsidRDefault="000B2460" w:rsidP="00CF5120">
      <w:pPr>
        <w:tabs>
          <w:tab w:val="left" w:pos="6120"/>
        </w:tabs>
        <w:spacing w:after="240"/>
        <w:jc w:val="both"/>
        <w:rPr>
          <w:rFonts w:ascii="Gill Sans MT" w:hAnsi="Gill Sans MT"/>
        </w:rPr>
      </w:pPr>
      <w:r w:rsidRPr="00164E34">
        <w:rPr>
          <w:rFonts w:ascii="Gill Sans MT" w:hAnsi="Gill Sans MT"/>
        </w:rPr>
        <w:t xml:space="preserve">Cost increases may be funded through the Program but approval must be sought before the commencement of construction.  Any request to vary the cost of a project must be accompanied by supporting information explaining the reasons for the requested variation. </w:t>
      </w:r>
    </w:p>
    <w:sectPr w:rsidR="005036A1" w:rsidRPr="00164E34" w:rsidSect="000B2460">
      <w:footerReference w:type="default" r:id="rId13"/>
      <w:footnotePr>
        <w:numRestart w:val="eachSect"/>
      </w:footnotePr>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6670" w:rsidRDefault="00B66670">
      <w:r>
        <w:separator/>
      </w:r>
    </w:p>
  </w:endnote>
  <w:endnote w:type="continuationSeparator" w:id="0">
    <w:p w:rsidR="00B66670" w:rsidRDefault="00B666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GillSans">
    <w:altName w:val="Lucida Sans Unicode"/>
    <w:charset w:val="00"/>
    <w:family w:val="swiss"/>
    <w:pitch w:val="variable"/>
    <w:sig w:usb0="00000001"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5DC" w:rsidRDefault="00AA4636">
    <w:pPr>
      <w:pStyle w:val="Footer"/>
      <w:framePr w:wrap="around" w:vAnchor="text" w:hAnchor="margin" w:xAlign="right" w:y="1"/>
      <w:rPr>
        <w:rStyle w:val="PageNumber"/>
      </w:rPr>
    </w:pPr>
    <w:r>
      <w:rPr>
        <w:rStyle w:val="PageNumber"/>
      </w:rPr>
      <w:fldChar w:fldCharType="begin"/>
    </w:r>
    <w:r w:rsidR="007B65DC">
      <w:rPr>
        <w:rStyle w:val="PageNumber"/>
      </w:rPr>
      <w:instrText xml:space="preserve">PAGE  </w:instrText>
    </w:r>
    <w:r>
      <w:rPr>
        <w:rStyle w:val="PageNumber"/>
      </w:rPr>
      <w:fldChar w:fldCharType="separate"/>
    </w:r>
    <w:r w:rsidR="005D45F5">
      <w:rPr>
        <w:rStyle w:val="PageNumber"/>
        <w:noProof/>
      </w:rPr>
      <w:t>v</w:t>
    </w:r>
    <w:r>
      <w:rPr>
        <w:rStyle w:val="PageNumber"/>
      </w:rPr>
      <w:fldChar w:fldCharType="end"/>
    </w:r>
  </w:p>
  <w:p w:rsidR="007B65DC" w:rsidRDefault="007B65D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5DC" w:rsidRDefault="007B65DC">
    <w:pPr>
      <w:pStyle w:val="Footer"/>
      <w:ind w:right="360"/>
    </w:pPr>
    <w:r>
      <w:tab/>
    </w:r>
    <w:r>
      <w:tab/>
    </w:r>
    <w:r>
      <w:tab/>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5DC" w:rsidRDefault="007B65DC">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5DC" w:rsidRDefault="008703E7">
    <w:pPr>
      <w:pStyle w:val="Footer"/>
      <w:jc w:val="right"/>
    </w:pPr>
    <w:r>
      <w:fldChar w:fldCharType="begin"/>
    </w:r>
    <w:r>
      <w:instrText xml:space="preserve"> PAGE   \* MERGEFORMAT </w:instrText>
    </w:r>
    <w:r>
      <w:fldChar w:fldCharType="separate"/>
    </w:r>
    <w:r w:rsidR="00EB448C">
      <w:rPr>
        <w:noProof/>
      </w:rPr>
      <w:t>1</w:t>
    </w:r>
    <w:r>
      <w:rPr>
        <w:noProof/>
      </w:rPr>
      <w:fldChar w:fldCharType="end"/>
    </w:r>
  </w:p>
  <w:p w:rsidR="007B65DC" w:rsidRDefault="007B65DC" w:rsidP="00505B62">
    <w:pPr>
      <w:pStyle w:val="Footer"/>
      <w:tabs>
        <w:tab w:val="clear" w:pos="4153"/>
        <w:tab w:val="clear" w:pos="8306"/>
        <w:tab w:val="left" w:pos="7823"/>
      </w:tabs>
      <w:ind w:right="360"/>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6670" w:rsidRDefault="00B66670">
      <w:r>
        <w:separator/>
      </w:r>
    </w:p>
  </w:footnote>
  <w:footnote w:type="continuationSeparator" w:id="0">
    <w:p w:rsidR="00B66670" w:rsidRDefault="00B66670">
      <w:r>
        <w:continuationSeparator/>
      </w:r>
    </w:p>
  </w:footnote>
  <w:footnote w:id="1">
    <w:p w:rsidR="007B65DC" w:rsidRDefault="007B65DC" w:rsidP="000B2460">
      <w:pPr>
        <w:pStyle w:val="FootnoteText"/>
        <w:rPr>
          <w:sz w:val="16"/>
        </w:rPr>
      </w:pPr>
      <w:r>
        <w:rPr>
          <w:rStyle w:val="FootnoteReference"/>
          <w:sz w:val="16"/>
        </w:rPr>
        <w:footnoteRef/>
      </w:r>
      <w:r>
        <w:rPr>
          <w:sz w:val="16"/>
        </w:rPr>
        <w:t xml:space="preserve"> Concerns may be raised by emergency services over the use of traffic calming measures.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10FBE"/>
    <w:multiLevelType w:val="multilevel"/>
    <w:tmpl w:val="36247CE4"/>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D332223"/>
    <w:multiLevelType w:val="multilevel"/>
    <w:tmpl w:val="FBBE75C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50878A2"/>
    <w:multiLevelType w:val="hybridMultilevel"/>
    <w:tmpl w:val="3DCC287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163C1E23"/>
    <w:multiLevelType w:val="multilevel"/>
    <w:tmpl w:val="BA141148"/>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8EC45B6"/>
    <w:multiLevelType w:val="hybridMultilevel"/>
    <w:tmpl w:val="3C32B8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9AB7791"/>
    <w:multiLevelType w:val="hybridMultilevel"/>
    <w:tmpl w:val="D95ADE94"/>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6" w15:restartNumberingAfterBreak="0">
    <w:nsid w:val="20343139"/>
    <w:multiLevelType w:val="hybridMultilevel"/>
    <w:tmpl w:val="36DE56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5F27A82"/>
    <w:multiLevelType w:val="hybridMultilevel"/>
    <w:tmpl w:val="456CA9A4"/>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8" w15:restartNumberingAfterBreak="0">
    <w:nsid w:val="26873327"/>
    <w:multiLevelType w:val="hybridMultilevel"/>
    <w:tmpl w:val="4BEE67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8533010"/>
    <w:multiLevelType w:val="hybridMultilevel"/>
    <w:tmpl w:val="40A8C2E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32EE210E"/>
    <w:multiLevelType w:val="multilevel"/>
    <w:tmpl w:val="99921424"/>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567"/>
        </w:tabs>
        <w:ind w:left="567" w:hanging="567"/>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1" w15:restartNumberingAfterBreak="0">
    <w:nsid w:val="335A4AC6"/>
    <w:multiLevelType w:val="hybridMultilevel"/>
    <w:tmpl w:val="3CAAC7F6"/>
    <w:lvl w:ilvl="0" w:tplc="CC1605C8">
      <w:start w:val="1"/>
      <w:numFmt w:val="decimal"/>
      <w:lvlText w:val="%1."/>
      <w:lvlJc w:val="left"/>
      <w:pPr>
        <w:tabs>
          <w:tab w:val="num" w:pos="1440"/>
        </w:tabs>
        <w:ind w:left="1440" w:hanging="1080"/>
      </w:pPr>
      <w:rPr>
        <w:rFonts w:ascii="Gill Sans MT" w:hAnsi="Gill Sans MT" w:hint="default"/>
        <w:sz w:val="36"/>
        <w:szCs w:val="36"/>
      </w:rPr>
    </w:lvl>
    <w:lvl w:ilvl="1" w:tplc="CCE4DABC">
      <w:start w:val="1"/>
      <w:numFmt w:val="none"/>
      <w:lvlText w:val="4.2"/>
      <w:lvlJc w:val="left"/>
      <w:pPr>
        <w:tabs>
          <w:tab w:val="num" w:pos="397"/>
        </w:tabs>
        <w:ind w:left="397" w:hanging="397"/>
      </w:pPr>
      <w:rPr>
        <w:rFonts w:ascii="Gill Sans MT" w:hAnsi="Gill Sans MT" w:hint="default"/>
        <w:b w:val="0"/>
        <w:i w:val="0"/>
        <w:color w:val="auto"/>
        <w:sz w:val="24"/>
      </w:rPr>
    </w:lvl>
    <w:lvl w:ilvl="2" w:tplc="7BACD8B6">
      <w:start w:val="4"/>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3FA4317"/>
    <w:multiLevelType w:val="hybridMultilevel"/>
    <w:tmpl w:val="FC5E302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D077FC4"/>
    <w:multiLevelType w:val="hybridMultilevel"/>
    <w:tmpl w:val="D584ABF6"/>
    <w:lvl w:ilvl="0" w:tplc="0409000F">
      <w:start w:val="1"/>
      <w:numFmt w:val="decimal"/>
      <w:lvlText w:val="%1."/>
      <w:lvlJc w:val="left"/>
      <w:pPr>
        <w:tabs>
          <w:tab w:val="num" w:pos="720"/>
        </w:tabs>
        <w:ind w:left="720" w:hanging="360"/>
      </w:pPr>
    </w:lvl>
    <w:lvl w:ilvl="1" w:tplc="820EDEB4">
      <w:start w:val="3"/>
      <w:numFmt w:val="bullet"/>
      <w:lvlText w:val="-"/>
      <w:lvlJc w:val="left"/>
      <w:pPr>
        <w:tabs>
          <w:tab w:val="num" w:pos="1440"/>
        </w:tabs>
        <w:ind w:left="1440" w:hanging="360"/>
      </w:pPr>
      <w:rPr>
        <w:rFonts w:ascii="Times New Roman" w:eastAsia="Times New Roman" w:hAnsi="Times New Roman" w:cs="Times New Roman" w:hint="default"/>
      </w:rPr>
    </w:lvl>
    <w:lvl w:ilvl="2" w:tplc="6E088B84">
      <w:start w:val="1"/>
      <w:numFmt w:val="none"/>
      <w:lvlText w:val="4.3"/>
      <w:lvlJc w:val="left"/>
      <w:pPr>
        <w:tabs>
          <w:tab w:val="num" w:pos="454"/>
        </w:tabs>
        <w:ind w:left="454" w:hanging="454"/>
      </w:pPr>
      <w:rPr>
        <w:rFonts w:ascii="Gill Sans MT" w:hAnsi="Gill Sans MT" w:hint="default"/>
        <w:b w:val="0"/>
        <w:i w:val="0"/>
        <w:color w:val="auto"/>
        <w:sz w:val="24"/>
      </w:rPr>
    </w:lvl>
    <w:lvl w:ilvl="3" w:tplc="7A688AF0">
      <w:start w:val="2"/>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0872AD5"/>
    <w:multiLevelType w:val="multilevel"/>
    <w:tmpl w:val="051C402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437C3406"/>
    <w:multiLevelType w:val="multilevel"/>
    <w:tmpl w:val="1B8C4C08"/>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6" w15:restartNumberingAfterBreak="0">
    <w:nsid w:val="45201EA1"/>
    <w:multiLevelType w:val="multilevel"/>
    <w:tmpl w:val="EE002A3C"/>
    <w:lvl w:ilvl="0">
      <w:start w:val="3"/>
      <w:numFmt w:val="decimal"/>
      <w:lvlText w:val="%1."/>
      <w:lvlJc w:val="left"/>
      <w:pPr>
        <w:tabs>
          <w:tab w:val="num" w:pos="360"/>
        </w:tabs>
        <w:ind w:left="360" w:hanging="360"/>
      </w:pPr>
      <w:rPr>
        <w:rFonts w:ascii="GillSans" w:hAnsi="GillSans" w:hint="default"/>
        <w:sz w:val="36"/>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4B3D31B7"/>
    <w:multiLevelType w:val="hybridMultilevel"/>
    <w:tmpl w:val="F88CDEA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22A52FF"/>
    <w:multiLevelType w:val="hybridMultilevel"/>
    <w:tmpl w:val="7D4AFEFC"/>
    <w:lvl w:ilvl="0" w:tplc="B8C4D7A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97359FD"/>
    <w:multiLevelType w:val="hybridMultilevel"/>
    <w:tmpl w:val="EEA0EF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9E21950"/>
    <w:multiLevelType w:val="hybridMultilevel"/>
    <w:tmpl w:val="9EEC5D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9"/>
  </w:num>
  <w:num w:numId="4">
    <w:abstractNumId w:val="13"/>
  </w:num>
  <w:num w:numId="5">
    <w:abstractNumId w:val="1"/>
  </w:num>
  <w:num w:numId="6">
    <w:abstractNumId w:val="16"/>
  </w:num>
  <w:num w:numId="7">
    <w:abstractNumId w:val="11"/>
  </w:num>
  <w:num w:numId="8">
    <w:abstractNumId w:val="14"/>
  </w:num>
  <w:num w:numId="9">
    <w:abstractNumId w:val="15"/>
  </w:num>
  <w:num w:numId="10">
    <w:abstractNumId w:val="10"/>
  </w:num>
  <w:num w:numId="11">
    <w:abstractNumId w:val="3"/>
  </w:num>
  <w:num w:numId="12">
    <w:abstractNumId w:val="6"/>
  </w:num>
  <w:num w:numId="13">
    <w:abstractNumId w:val="2"/>
  </w:num>
  <w:num w:numId="14">
    <w:abstractNumId w:val="7"/>
  </w:num>
  <w:num w:numId="15">
    <w:abstractNumId w:val="5"/>
  </w:num>
  <w:num w:numId="16">
    <w:abstractNumId w:val="4"/>
  </w:num>
  <w:num w:numId="17">
    <w:abstractNumId w:val="20"/>
  </w:num>
  <w:num w:numId="18">
    <w:abstractNumId w:val="17"/>
  </w:num>
  <w:num w:numId="19">
    <w:abstractNumId w:val="8"/>
  </w:num>
  <w:num w:numId="20">
    <w:abstractNumId w:val="18"/>
  </w:num>
  <w:num w:numId="21">
    <w:abstractNumId w:val="1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0"/>
  <w:drawingGridHorizontalSpacing w:val="120"/>
  <w:displayHorizontalDrawingGridEvery w:val="2"/>
  <w:noPunctuationKerning/>
  <w:characterSpacingControl w:val="doNotCompress"/>
  <w:hdrShapeDefaults>
    <o:shapedefaults v:ext="edit" spidmax="2049" fillcolor="navy">
      <v:fill color="navy"/>
      <v:shadow color="#868686"/>
    </o:shapedefaults>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945"/>
    <w:rsid w:val="00002808"/>
    <w:rsid w:val="00037D8D"/>
    <w:rsid w:val="00051973"/>
    <w:rsid w:val="000561D0"/>
    <w:rsid w:val="0007350C"/>
    <w:rsid w:val="000766FC"/>
    <w:rsid w:val="00083258"/>
    <w:rsid w:val="00083A60"/>
    <w:rsid w:val="000B2460"/>
    <w:rsid w:val="000F170C"/>
    <w:rsid w:val="00164E34"/>
    <w:rsid w:val="001973DF"/>
    <w:rsid w:val="002A0FDB"/>
    <w:rsid w:val="002C2918"/>
    <w:rsid w:val="002D2771"/>
    <w:rsid w:val="002E0695"/>
    <w:rsid w:val="002F2B19"/>
    <w:rsid w:val="0034629F"/>
    <w:rsid w:val="003578F9"/>
    <w:rsid w:val="003723C1"/>
    <w:rsid w:val="00381B38"/>
    <w:rsid w:val="0038327F"/>
    <w:rsid w:val="00383822"/>
    <w:rsid w:val="0039425C"/>
    <w:rsid w:val="003A422A"/>
    <w:rsid w:val="003B7D11"/>
    <w:rsid w:val="00424B14"/>
    <w:rsid w:val="00451031"/>
    <w:rsid w:val="00455BE4"/>
    <w:rsid w:val="00472897"/>
    <w:rsid w:val="00475812"/>
    <w:rsid w:val="00492DCC"/>
    <w:rsid w:val="004A4626"/>
    <w:rsid w:val="004F7584"/>
    <w:rsid w:val="005036A1"/>
    <w:rsid w:val="00505B62"/>
    <w:rsid w:val="00516A2C"/>
    <w:rsid w:val="00537DC8"/>
    <w:rsid w:val="00552745"/>
    <w:rsid w:val="005825B2"/>
    <w:rsid w:val="005A723C"/>
    <w:rsid w:val="005C401C"/>
    <w:rsid w:val="005D45F5"/>
    <w:rsid w:val="00626BB7"/>
    <w:rsid w:val="00641F97"/>
    <w:rsid w:val="00657E24"/>
    <w:rsid w:val="006B07AB"/>
    <w:rsid w:val="006C76AA"/>
    <w:rsid w:val="006E673A"/>
    <w:rsid w:val="00747CB1"/>
    <w:rsid w:val="0076183B"/>
    <w:rsid w:val="00780793"/>
    <w:rsid w:val="00797369"/>
    <w:rsid w:val="007A1876"/>
    <w:rsid w:val="007B65DC"/>
    <w:rsid w:val="00825828"/>
    <w:rsid w:val="00864C1F"/>
    <w:rsid w:val="008703E7"/>
    <w:rsid w:val="008B1670"/>
    <w:rsid w:val="00930F78"/>
    <w:rsid w:val="00941EED"/>
    <w:rsid w:val="00975B16"/>
    <w:rsid w:val="009F0927"/>
    <w:rsid w:val="00A008CA"/>
    <w:rsid w:val="00A20A7E"/>
    <w:rsid w:val="00A55F45"/>
    <w:rsid w:val="00A64FE1"/>
    <w:rsid w:val="00A70899"/>
    <w:rsid w:val="00AA4636"/>
    <w:rsid w:val="00B06E96"/>
    <w:rsid w:val="00B120F5"/>
    <w:rsid w:val="00B452BF"/>
    <w:rsid w:val="00B66670"/>
    <w:rsid w:val="00B76221"/>
    <w:rsid w:val="00B80F44"/>
    <w:rsid w:val="00BC2B0F"/>
    <w:rsid w:val="00BD5C91"/>
    <w:rsid w:val="00BF3C70"/>
    <w:rsid w:val="00C02660"/>
    <w:rsid w:val="00C21B08"/>
    <w:rsid w:val="00C27134"/>
    <w:rsid w:val="00C42EB9"/>
    <w:rsid w:val="00C65945"/>
    <w:rsid w:val="00C76DC5"/>
    <w:rsid w:val="00C84853"/>
    <w:rsid w:val="00C921C6"/>
    <w:rsid w:val="00CD5812"/>
    <w:rsid w:val="00CF5120"/>
    <w:rsid w:val="00CF6F8E"/>
    <w:rsid w:val="00D6047B"/>
    <w:rsid w:val="00D706E1"/>
    <w:rsid w:val="00DA178C"/>
    <w:rsid w:val="00DC0E23"/>
    <w:rsid w:val="00DC6AFB"/>
    <w:rsid w:val="00E05F8B"/>
    <w:rsid w:val="00E17517"/>
    <w:rsid w:val="00E55F4C"/>
    <w:rsid w:val="00EB448C"/>
    <w:rsid w:val="00ED2FCC"/>
    <w:rsid w:val="00EF2CCA"/>
    <w:rsid w:val="00F67E67"/>
    <w:rsid w:val="00F80088"/>
    <w:rsid w:val="00F905B7"/>
    <w:rsid w:val="00F917E5"/>
    <w:rsid w:val="00F954B5"/>
    <w:rsid w:val="00FC516E"/>
    <w:rsid w:val="00FD0774"/>
    <w:rsid w:val="00FD67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navy">
      <v:fill color="navy"/>
      <v:shadow color="#868686"/>
    </o:shapedefaults>
    <o:shapelayout v:ext="edit">
      <o:idmap v:ext="edit" data="1"/>
    </o:shapelayout>
  </w:shapeDefaults>
  <w:decimalSymbol w:val="."/>
  <w:listSeparator w:val=","/>
  <w15:docId w15:val="{2B6F6D94-DEAE-4328-BE60-384CE6D14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D8D"/>
    <w:rPr>
      <w:sz w:val="24"/>
      <w:szCs w:val="24"/>
      <w:lang w:eastAsia="en-US"/>
    </w:rPr>
  </w:style>
  <w:style w:type="paragraph" w:styleId="Heading1">
    <w:name w:val="heading 1"/>
    <w:basedOn w:val="Normal"/>
    <w:next w:val="Normal"/>
    <w:qFormat/>
    <w:rsid w:val="00037D8D"/>
    <w:pPr>
      <w:keepNext/>
      <w:outlineLvl w:val="0"/>
    </w:pPr>
    <w:rPr>
      <w:u w:val="single"/>
    </w:rPr>
  </w:style>
  <w:style w:type="paragraph" w:styleId="Heading2">
    <w:name w:val="heading 2"/>
    <w:basedOn w:val="Normal"/>
    <w:next w:val="Normal"/>
    <w:qFormat/>
    <w:rsid w:val="00037D8D"/>
    <w:pPr>
      <w:keepNext/>
      <w:spacing w:after="240"/>
      <w:ind w:left="1080" w:hanging="1080"/>
      <w:jc w:val="both"/>
      <w:outlineLvl w:val="1"/>
    </w:pPr>
    <w:rPr>
      <w:b/>
      <w:bCs/>
      <w:sz w:val="28"/>
      <w:u w:val="single"/>
    </w:rPr>
  </w:style>
  <w:style w:type="paragraph" w:styleId="Heading3">
    <w:name w:val="heading 3"/>
    <w:basedOn w:val="Normal"/>
    <w:next w:val="Normal"/>
    <w:qFormat/>
    <w:rsid w:val="00037D8D"/>
    <w:pPr>
      <w:keepNext/>
      <w:spacing w:before="240" w:after="60"/>
      <w:outlineLvl w:val="2"/>
    </w:pPr>
    <w:rPr>
      <w:rFonts w:ascii="Arial" w:hAnsi="Arial" w:cs="Arial"/>
      <w:b/>
      <w:bCs/>
      <w:sz w:val="26"/>
      <w:szCs w:val="26"/>
    </w:rPr>
  </w:style>
  <w:style w:type="paragraph" w:styleId="Heading4">
    <w:name w:val="heading 4"/>
    <w:basedOn w:val="Normal"/>
    <w:next w:val="Normal"/>
    <w:qFormat/>
    <w:rsid w:val="00037D8D"/>
    <w:pPr>
      <w:keepNext/>
      <w:spacing w:after="240"/>
      <w:ind w:left="1080" w:hanging="1080"/>
      <w:jc w:val="both"/>
      <w:outlineLvl w:val="3"/>
    </w:pPr>
    <w:rPr>
      <w:b/>
      <w:bCs/>
      <w:u w:val="single"/>
    </w:rPr>
  </w:style>
  <w:style w:type="paragraph" w:styleId="Heading5">
    <w:name w:val="heading 5"/>
    <w:basedOn w:val="Normal"/>
    <w:next w:val="Normal"/>
    <w:qFormat/>
    <w:rsid w:val="00037D8D"/>
    <w:pPr>
      <w:keepNext/>
      <w:jc w:val="center"/>
      <w:outlineLvl w:val="4"/>
    </w:pPr>
    <w:rPr>
      <w:b/>
      <w:bCs/>
      <w:sz w:val="20"/>
      <w:lang w:val="en-US"/>
    </w:rPr>
  </w:style>
  <w:style w:type="paragraph" w:styleId="Heading6">
    <w:name w:val="heading 6"/>
    <w:basedOn w:val="Normal"/>
    <w:next w:val="Normal"/>
    <w:qFormat/>
    <w:rsid w:val="00037D8D"/>
    <w:pPr>
      <w:keepNext/>
      <w:outlineLvl w:val="5"/>
    </w:pPr>
    <w:rPr>
      <w:b/>
      <w:bCs/>
      <w:u w:val="single"/>
    </w:rPr>
  </w:style>
  <w:style w:type="paragraph" w:styleId="Heading7">
    <w:name w:val="heading 7"/>
    <w:basedOn w:val="Normal"/>
    <w:next w:val="Normal"/>
    <w:qFormat/>
    <w:rsid w:val="00037D8D"/>
    <w:pPr>
      <w:keepNext/>
      <w:spacing w:after="240"/>
      <w:jc w:val="both"/>
      <w:outlineLvl w:val="6"/>
    </w:pPr>
    <w:rPr>
      <w:u w:val="single"/>
    </w:rPr>
  </w:style>
  <w:style w:type="paragraph" w:styleId="Heading8">
    <w:name w:val="heading 8"/>
    <w:basedOn w:val="Normal"/>
    <w:next w:val="Normal"/>
    <w:qFormat/>
    <w:rsid w:val="00037D8D"/>
    <w:pPr>
      <w:keepNext/>
      <w:tabs>
        <w:tab w:val="left" w:pos="1852"/>
        <w:tab w:val="left" w:pos="4040"/>
        <w:tab w:val="left" w:pos="8280"/>
      </w:tabs>
      <w:jc w:val="center"/>
      <w:outlineLvl w:val="7"/>
    </w:pPr>
    <w:rPr>
      <w:rFonts w:ascii="Gill Sans MT" w:hAnsi="Gill Sans MT" w:cs="Arial"/>
      <w:b/>
      <w:bCs/>
      <w:i/>
      <w:iCs/>
      <w:sz w:val="20"/>
      <w:szCs w:val="20"/>
    </w:rPr>
  </w:style>
  <w:style w:type="paragraph" w:styleId="Heading9">
    <w:name w:val="heading 9"/>
    <w:basedOn w:val="Normal"/>
    <w:next w:val="Normal"/>
    <w:qFormat/>
    <w:rsid w:val="00037D8D"/>
    <w:pPr>
      <w:keepNext/>
      <w:tabs>
        <w:tab w:val="left" w:pos="4040"/>
        <w:tab w:val="left" w:pos="8280"/>
      </w:tabs>
      <w:ind w:right="1106"/>
      <w:jc w:val="center"/>
      <w:outlineLvl w:val="8"/>
    </w:pPr>
    <w:rPr>
      <w:rFonts w:ascii="Gill Sans MT" w:hAnsi="Gill Sans MT" w:cs="Arial"/>
      <w:b/>
      <w:bCs/>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037D8D"/>
    <w:rPr>
      <w:sz w:val="20"/>
      <w:szCs w:val="20"/>
    </w:rPr>
  </w:style>
  <w:style w:type="character" w:styleId="FootnoteReference">
    <w:name w:val="footnote reference"/>
    <w:basedOn w:val="DefaultParagraphFont"/>
    <w:semiHidden/>
    <w:rsid w:val="00037D8D"/>
    <w:rPr>
      <w:vertAlign w:val="superscript"/>
    </w:rPr>
  </w:style>
  <w:style w:type="paragraph" w:styleId="BodyText">
    <w:name w:val="Body Text"/>
    <w:basedOn w:val="Normal"/>
    <w:semiHidden/>
    <w:rsid w:val="00037D8D"/>
    <w:pPr>
      <w:jc w:val="both"/>
    </w:pPr>
  </w:style>
  <w:style w:type="paragraph" w:styleId="Index1">
    <w:name w:val="index 1"/>
    <w:basedOn w:val="Normal"/>
    <w:next w:val="Normal"/>
    <w:autoRedefine/>
    <w:semiHidden/>
    <w:rsid w:val="00037D8D"/>
    <w:pPr>
      <w:ind w:left="240" w:hanging="240"/>
    </w:pPr>
  </w:style>
  <w:style w:type="paragraph" w:styleId="IndexHeading">
    <w:name w:val="index heading"/>
    <w:basedOn w:val="Normal"/>
    <w:next w:val="Index1"/>
    <w:semiHidden/>
    <w:rsid w:val="00037D8D"/>
  </w:style>
  <w:style w:type="paragraph" w:styleId="BodyTextIndent">
    <w:name w:val="Body Text Indent"/>
    <w:basedOn w:val="Normal"/>
    <w:semiHidden/>
    <w:rsid w:val="00037D8D"/>
    <w:pPr>
      <w:spacing w:after="240"/>
      <w:ind w:left="540" w:hanging="540"/>
      <w:jc w:val="both"/>
    </w:pPr>
  </w:style>
  <w:style w:type="paragraph" w:customStyle="1" w:styleId="Ahheading2">
    <w:name w:val="Ah heading 2"/>
    <w:basedOn w:val="BodyText"/>
    <w:rsid w:val="00037D8D"/>
  </w:style>
  <w:style w:type="paragraph" w:styleId="BodyText2">
    <w:name w:val="Body Text 2"/>
    <w:basedOn w:val="Normal"/>
    <w:semiHidden/>
    <w:rsid w:val="00037D8D"/>
    <w:pPr>
      <w:jc w:val="center"/>
    </w:pPr>
    <w:rPr>
      <w:lang w:val="en-US"/>
    </w:rPr>
  </w:style>
  <w:style w:type="paragraph" w:styleId="TOC1">
    <w:name w:val="toc 1"/>
    <w:basedOn w:val="Normal"/>
    <w:next w:val="Normal"/>
    <w:autoRedefine/>
    <w:semiHidden/>
    <w:rsid w:val="00037D8D"/>
    <w:pPr>
      <w:spacing w:before="240" w:after="120"/>
    </w:pPr>
    <w:rPr>
      <w:b/>
      <w:bCs/>
    </w:rPr>
  </w:style>
  <w:style w:type="paragraph" w:styleId="TOC2">
    <w:name w:val="toc 2"/>
    <w:basedOn w:val="Normal"/>
    <w:next w:val="Normal"/>
    <w:autoRedefine/>
    <w:uiPriority w:val="39"/>
    <w:rsid w:val="00505B62"/>
    <w:pPr>
      <w:shd w:val="clear" w:color="auto" w:fill="FFFFFF"/>
      <w:tabs>
        <w:tab w:val="left" w:pos="720"/>
        <w:tab w:val="right" w:leader="dot" w:pos="8296"/>
      </w:tabs>
      <w:spacing w:before="120" w:after="360"/>
    </w:pPr>
    <w:rPr>
      <w:rFonts w:ascii="Gill Sans MT" w:hAnsi="Gill Sans MT"/>
      <w:b/>
      <w:iCs/>
      <w:sz w:val="36"/>
    </w:rPr>
  </w:style>
  <w:style w:type="paragraph" w:styleId="TOC3">
    <w:name w:val="toc 3"/>
    <w:basedOn w:val="Normal"/>
    <w:next w:val="Normal"/>
    <w:autoRedefine/>
    <w:uiPriority w:val="39"/>
    <w:rsid w:val="00037D8D"/>
    <w:pPr>
      <w:ind w:left="480"/>
    </w:pPr>
  </w:style>
  <w:style w:type="paragraph" w:styleId="TOC4">
    <w:name w:val="toc 4"/>
    <w:basedOn w:val="Normal"/>
    <w:next w:val="Normal"/>
    <w:autoRedefine/>
    <w:semiHidden/>
    <w:rsid w:val="00037D8D"/>
    <w:pPr>
      <w:ind w:left="720"/>
    </w:pPr>
  </w:style>
  <w:style w:type="paragraph" w:styleId="TOC5">
    <w:name w:val="toc 5"/>
    <w:basedOn w:val="Normal"/>
    <w:next w:val="Normal"/>
    <w:autoRedefine/>
    <w:semiHidden/>
    <w:rsid w:val="00037D8D"/>
    <w:pPr>
      <w:ind w:left="960"/>
    </w:pPr>
  </w:style>
  <w:style w:type="paragraph" w:styleId="TOC6">
    <w:name w:val="toc 6"/>
    <w:basedOn w:val="Normal"/>
    <w:next w:val="Normal"/>
    <w:autoRedefine/>
    <w:semiHidden/>
    <w:rsid w:val="00037D8D"/>
    <w:pPr>
      <w:ind w:left="1200"/>
    </w:pPr>
  </w:style>
  <w:style w:type="paragraph" w:styleId="TOC7">
    <w:name w:val="toc 7"/>
    <w:basedOn w:val="Normal"/>
    <w:next w:val="Normal"/>
    <w:autoRedefine/>
    <w:semiHidden/>
    <w:rsid w:val="00037D8D"/>
    <w:pPr>
      <w:ind w:left="1440"/>
    </w:pPr>
  </w:style>
  <w:style w:type="paragraph" w:styleId="TOC8">
    <w:name w:val="toc 8"/>
    <w:basedOn w:val="Normal"/>
    <w:next w:val="Normal"/>
    <w:autoRedefine/>
    <w:semiHidden/>
    <w:rsid w:val="00037D8D"/>
    <w:pPr>
      <w:ind w:left="1680"/>
    </w:pPr>
  </w:style>
  <w:style w:type="paragraph" w:styleId="TOC9">
    <w:name w:val="toc 9"/>
    <w:basedOn w:val="Normal"/>
    <w:next w:val="Normal"/>
    <w:autoRedefine/>
    <w:semiHidden/>
    <w:rsid w:val="00037D8D"/>
    <w:pPr>
      <w:ind w:left="1920"/>
    </w:pPr>
  </w:style>
  <w:style w:type="character" w:styleId="Hyperlink">
    <w:name w:val="Hyperlink"/>
    <w:basedOn w:val="DefaultParagraphFont"/>
    <w:uiPriority w:val="99"/>
    <w:rsid w:val="00037D8D"/>
    <w:rPr>
      <w:color w:val="0000FF"/>
      <w:u w:val="single"/>
    </w:rPr>
  </w:style>
  <w:style w:type="paragraph" w:styleId="Footer">
    <w:name w:val="footer"/>
    <w:basedOn w:val="Normal"/>
    <w:link w:val="FooterChar"/>
    <w:uiPriority w:val="99"/>
    <w:rsid w:val="00037D8D"/>
    <w:pPr>
      <w:tabs>
        <w:tab w:val="center" w:pos="4153"/>
        <w:tab w:val="right" w:pos="8306"/>
      </w:tabs>
    </w:pPr>
  </w:style>
  <w:style w:type="character" w:styleId="PageNumber">
    <w:name w:val="page number"/>
    <w:basedOn w:val="DefaultParagraphFont"/>
    <w:semiHidden/>
    <w:rsid w:val="00037D8D"/>
  </w:style>
  <w:style w:type="paragraph" w:styleId="Header">
    <w:name w:val="header"/>
    <w:basedOn w:val="Normal"/>
    <w:semiHidden/>
    <w:rsid w:val="00037D8D"/>
    <w:pPr>
      <w:tabs>
        <w:tab w:val="center" w:pos="4153"/>
        <w:tab w:val="right" w:pos="8306"/>
      </w:tabs>
    </w:pPr>
  </w:style>
  <w:style w:type="character" w:styleId="FollowedHyperlink">
    <w:name w:val="FollowedHyperlink"/>
    <w:basedOn w:val="DefaultParagraphFont"/>
    <w:semiHidden/>
    <w:rsid w:val="00037D8D"/>
    <w:rPr>
      <w:color w:val="800080"/>
      <w:u w:val="single"/>
    </w:rPr>
  </w:style>
  <w:style w:type="paragraph" w:styleId="Caption">
    <w:name w:val="caption"/>
    <w:basedOn w:val="Normal"/>
    <w:next w:val="Normal"/>
    <w:qFormat/>
    <w:rsid w:val="00037D8D"/>
    <w:pPr>
      <w:spacing w:before="120" w:after="120"/>
    </w:pPr>
    <w:rPr>
      <w:b/>
      <w:bCs/>
      <w:sz w:val="20"/>
      <w:szCs w:val="20"/>
    </w:rPr>
  </w:style>
  <w:style w:type="paragraph" w:styleId="BodyTextIndent2">
    <w:name w:val="Body Text Indent 2"/>
    <w:basedOn w:val="Normal"/>
    <w:semiHidden/>
    <w:rsid w:val="00037D8D"/>
    <w:pPr>
      <w:ind w:left="360"/>
      <w:jc w:val="both"/>
    </w:pPr>
    <w:rPr>
      <w:rFonts w:ascii="Arial" w:hAnsi="Arial" w:cs="Arial"/>
    </w:rPr>
  </w:style>
  <w:style w:type="paragraph" w:styleId="BodyText3">
    <w:name w:val="Body Text 3"/>
    <w:basedOn w:val="Normal"/>
    <w:semiHidden/>
    <w:rsid w:val="00037D8D"/>
    <w:pPr>
      <w:tabs>
        <w:tab w:val="left" w:pos="8280"/>
      </w:tabs>
      <w:spacing w:before="120" w:after="120"/>
      <w:ind w:right="1080"/>
      <w:jc w:val="both"/>
    </w:pPr>
    <w:rPr>
      <w:rFonts w:ascii="Gill Sans MT" w:hAnsi="Gill Sans MT" w:cs="Arial"/>
    </w:rPr>
  </w:style>
  <w:style w:type="paragraph" w:styleId="BlockText">
    <w:name w:val="Block Text"/>
    <w:basedOn w:val="Normal"/>
    <w:semiHidden/>
    <w:rsid w:val="00037D8D"/>
    <w:pPr>
      <w:ind w:left="540" w:right="1080"/>
      <w:jc w:val="both"/>
    </w:pPr>
    <w:rPr>
      <w:rFonts w:ascii="Gill Sans MT" w:hAnsi="Gill Sans MT" w:cs="Arial"/>
    </w:rPr>
  </w:style>
  <w:style w:type="paragraph" w:styleId="BodyTextIndent3">
    <w:name w:val="Body Text Indent 3"/>
    <w:basedOn w:val="Normal"/>
    <w:semiHidden/>
    <w:rsid w:val="00037D8D"/>
    <w:pPr>
      <w:tabs>
        <w:tab w:val="num" w:pos="540"/>
      </w:tabs>
      <w:ind w:left="540"/>
      <w:jc w:val="both"/>
    </w:pPr>
    <w:rPr>
      <w:rFonts w:ascii="Arial" w:hAnsi="Arial" w:cs="Arial"/>
    </w:rPr>
  </w:style>
  <w:style w:type="character" w:customStyle="1" w:styleId="Hyperlink1">
    <w:name w:val="Hyperlink1"/>
    <w:basedOn w:val="DefaultParagraphFont"/>
    <w:rsid w:val="00037D8D"/>
    <w:rPr>
      <w:color w:val="005295"/>
      <w:u w:val="single"/>
    </w:rPr>
  </w:style>
  <w:style w:type="paragraph" w:styleId="BalloonText">
    <w:name w:val="Balloon Text"/>
    <w:basedOn w:val="Normal"/>
    <w:link w:val="BalloonTextChar"/>
    <w:uiPriority w:val="99"/>
    <w:semiHidden/>
    <w:unhideWhenUsed/>
    <w:rsid w:val="00C65945"/>
    <w:rPr>
      <w:rFonts w:ascii="Tahoma" w:hAnsi="Tahoma" w:cs="Tahoma"/>
      <w:sz w:val="16"/>
      <w:szCs w:val="16"/>
    </w:rPr>
  </w:style>
  <w:style w:type="character" w:customStyle="1" w:styleId="BalloonTextChar">
    <w:name w:val="Balloon Text Char"/>
    <w:basedOn w:val="DefaultParagraphFont"/>
    <w:link w:val="BalloonText"/>
    <w:uiPriority w:val="99"/>
    <w:semiHidden/>
    <w:rsid w:val="00C65945"/>
    <w:rPr>
      <w:rFonts w:ascii="Tahoma" w:hAnsi="Tahoma" w:cs="Tahoma"/>
      <w:sz w:val="16"/>
      <w:szCs w:val="16"/>
      <w:lang w:eastAsia="en-US"/>
    </w:rPr>
  </w:style>
  <w:style w:type="paragraph" w:styleId="Revision">
    <w:name w:val="Revision"/>
    <w:hidden/>
    <w:uiPriority w:val="99"/>
    <w:semiHidden/>
    <w:rsid w:val="00DC6AFB"/>
    <w:rPr>
      <w:sz w:val="24"/>
      <w:szCs w:val="24"/>
      <w:lang w:eastAsia="en-US"/>
    </w:rPr>
  </w:style>
  <w:style w:type="paragraph" w:styleId="ListParagraph">
    <w:name w:val="List Paragraph"/>
    <w:basedOn w:val="Normal"/>
    <w:uiPriority w:val="34"/>
    <w:qFormat/>
    <w:rsid w:val="00A20A7E"/>
    <w:pPr>
      <w:ind w:left="720"/>
    </w:pPr>
  </w:style>
  <w:style w:type="character" w:customStyle="1" w:styleId="FooterChar">
    <w:name w:val="Footer Char"/>
    <w:basedOn w:val="DefaultParagraphFont"/>
    <w:link w:val="Footer"/>
    <w:uiPriority w:val="99"/>
    <w:rsid w:val="00505B62"/>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D94980-A291-4500-96FA-97202E6C7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1626</Words>
  <Characters>9273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1</vt:lpstr>
    </vt:vector>
  </TitlesOfParts>
  <Company>DIER</Company>
  <LinksUpToDate>false</LinksUpToDate>
  <CharactersWithSpaces>10878</CharactersWithSpaces>
  <SharedDoc>false</SharedDoc>
  <HLinks>
    <vt:vector size="42" baseType="variant">
      <vt:variant>
        <vt:i4>1376305</vt:i4>
      </vt:variant>
      <vt:variant>
        <vt:i4>38</vt:i4>
      </vt:variant>
      <vt:variant>
        <vt:i4>0</vt:i4>
      </vt:variant>
      <vt:variant>
        <vt:i4>5</vt:i4>
      </vt:variant>
      <vt:variant>
        <vt:lpwstr/>
      </vt:variant>
      <vt:variant>
        <vt:lpwstr>_Toc216061326</vt:lpwstr>
      </vt:variant>
      <vt:variant>
        <vt:i4>1376305</vt:i4>
      </vt:variant>
      <vt:variant>
        <vt:i4>32</vt:i4>
      </vt:variant>
      <vt:variant>
        <vt:i4>0</vt:i4>
      </vt:variant>
      <vt:variant>
        <vt:i4>5</vt:i4>
      </vt:variant>
      <vt:variant>
        <vt:lpwstr/>
      </vt:variant>
      <vt:variant>
        <vt:lpwstr>_Toc216061325</vt:lpwstr>
      </vt:variant>
      <vt:variant>
        <vt:i4>1376305</vt:i4>
      </vt:variant>
      <vt:variant>
        <vt:i4>26</vt:i4>
      </vt:variant>
      <vt:variant>
        <vt:i4>0</vt:i4>
      </vt:variant>
      <vt:variant>
        <vt:i4>5</vt:i4>
      </vt:variant>
      <vt:variant>
        <vt:lpwstr/>
      </vt:variant>
      <vt:variant>
        <vt:lpwstr>_Toc216061324</vt:lpwstr>
      </vt:variant>
      <vt:variant>
        <vt:i4>1376305</vt:i4>
      </vt:variant>
      <vt:variant>
        <vt:i4>20</vt:i4>
      </vt:variant>
      <vt:variant>
        <vt:i4>0</vt:i4>
      </vt:variant>
      <vt:variant>
        <vt:i4>5</vt:i4>
      </vt:variant>
      <vt:variant>
        <vt:lpwstr/>
      </vt:variant>
      <vt:variant>
        <vt:lpwstr>_Toc216061323</vt:lpwstr>
      </vt:variant>
      <vt:variant>
        <vt:i4>1376305</vt:i4>
      </vt:variant>
      <vt:variant>
        <vt:i4>14</vt:i4>
      </vt:variant>
      <vt:variant>
        <vt:i4>0</vt:i4>
      </vt:variant>
      <vt:variant>
        <vt:i4>5</vt:i4>
      </vt:variant>
      <vt:variant>
        <vt:lpwstr/>
      </vt:variant>
      <vt:variant>
        <vt:lpwstr>_Toc216061322</vt:lpwstr>
      </vt:variant>
      <vt:variant>
        <vt:i4>1376305</vt:i4>
      </vt:variant>
      <vt:variant>
        <vt:i4>8</vt:i4>
      </vt:variant>
      <vt:variant>
        <vt:i4>0</vt:i4>
      </vt:variant>
      <vt:variant>
        <vt:i4>5</vt:i4>
      </vt:variant>
      <vt:variant>
        <vt:lpwstr/>
      </vt:variant>
      <vt:variant>
        <vt:lpwstr>_Toc216061321</vt:lpwstr>
      </vt:variant>
      <vt:variant>
        <vt:i4>1376305</vt:i4>
      </vt:variant>
      <vt:variant>
        <vt:i4>2</vt:i4>
      </vt:variant>
      <vt:variant>
        <vt:i4>0</vt:i4>
      </vt:variant>
      <vt:variant>
        <vt:i4>5</vt:i4>
      </vt:variant>
      <vt:variant>
        <vt:lpwstr/>
      </vt:variant>
      <vt:variant>
        <vt:lpwstr>_Toc216061320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j-mcguffie</dc:creator>
  <cp:lastModifiedBy>Sheehan, Luke</cp:lastModifiedBy>
  <cp:revision>6</cp:revision>
  <cp:lastPrinted>2015-02-22T22:38:00Z</cp:lastPrinted>
  <dcterms:created xsi:type="dcterms:W3CDTF">2016-06-06T06:33:00Z</dcterms:created>
  <dcterms:modified xsi:type="dcterms:W3CDTF">2018-07-26T02:08:00Z</dcterms:modified>
</cp:coreProperties>
</file>