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42D" w:rsidRDefault="006A342D" w:rsidP="006A342D">
      <w:pPr>
        <w:spacing w:after="200" w:line="276" w:lineRule="auto"/>
        <w:jc w:val="center"/>
        <w:rPr>
          <w:rFonts w:ascii="Gill Sans MT" w:eastAsia="Calibri" w:hAnsi="Gill Sans MT"/>
          <w:i/>
          <w:lang w:eastAsia="en-US"/>
        </w:rPr>
      </w:pPr>
      <w:r w:rsidRPr="005B0B62">
        <w:rPr>
          <w:rFonts w:ascii="Gill Sans MT" w:eastAsia="Calibri" w:hAnsi="Gill Sans MT"/>
          <w:i/>
          <w:lang w:eastAsia="en-US"/>
        </w:rPr>
        <w:t>Passenger Transport Services Act 201</w:t>
      </w:r>
      <w:r>
        <w:rPr>
          <w:rFonts w:ascii="Gill Sans MT" w:eastAsia="Calibri" w:hAnsi="Gill Sans MT"/>
          <w:i/>
          <w:lang w:eastAsia="en-US"/>
        </w:rPr>
        <w:t>1</w:t>
      </w:r>
    </w:p>
    <w:p w:rsidR="006A342D" w:rsidRPr="005B0B62" w:rsidRDefault="006A342D" w:rsidP="006A342D">
      <w:pPr>
        <w:spacing w:after="200" w:line="276" w:lineRule="auto"/>
        <w:jc w:val="center"/>
        <w:rPr>
          <w:rFonts w:ascii="Gill Sans MT" w:eastAsia="Calibri" w:hAnsi="Gill Sans MT"/>
          <w:i/>
          <w:lang w:eastAsia="en-US"/>
        </w:rPr>
      </w:pPr>
      <w:r w:rsidRPr="005B0B62">
        <w:rPr>
          <w:rFonts w:ascii="Gill Sans MT" w:eastAsia="Calibri" w:hAnsi="Gill Sans MT"/>
          <w:lang w:eastAsia="en-US"/>
        </w:rPr>
        <w:br/>
      </w:r>
      <w:r w:rsidRPr="005B0B62">
        <w:rPr>
          <w:rFonts w:ascii="Gill Sans MT" w:eastAsia="Calibri" w:hAnsi="Gill Sans MT"/>
          <w:b/>
          <w:lang w:eastAsia="en-US"/>
        </w:rPr>
        <w:t>EXEMPTION</w:t>
      </w:r>
    </w:p>
    <w:p w:rsidR="006A342D" w:rsidRPr="005B0B62" w:rsidRDefault="006A342D" w:rsidP="006A342D">
      <w:pPr>
        <w:spacing w:after="200" w:line="276" w:lineRule="auto"/>
        <w:jc w:val="center"/>
        <w:rPr>
          <w:rFonts w:ascii="Gill Sans MT" w:eastAsia="Calibri" w:hAnsi="Gill Sans MT"/>
          <w:b/>
          <w:lang w:eastAsia="en-US"/>
        </w:rPr>
      </w:pPr>
      <w:r w:rsidRPr="005B0B62">
        <w:rPr>
          <w:rFonts w:ascii="Gill Sans MT" w:eastAsia="Calibri" w:hAnsi="Gill Sans MT"/>
          <w:b/>
          <w:lang w:eastAsia="en-US"/>
        </w:rPr>
        <w:t>Section 64</w:t>
      </w:r>
    </w:p>
    <w:p w:rsidR="006A342D" w:rsidRPr="005B0B62" w:rsidRDefault="006A342D" w:rsidP="006A342D">
      <w:pPr>
        <w:spacing w:after="200" w:line="276" w:lineRule="auto"/>
        <w:rPr>
          <w:rFonts w:ascii="Gill Sans MT" w:eastAsia="Calibri" w:hAnsi="Gill Sans MT"/>
          <w:lang w:eastAsia="en-US"/>
        </w:rPr>
      </w:pPr>
      <w:r w:rsidRPr="005B0B62">
        <w:rPr>
          <w:rFonts w:ascii="Gill Sans MT" w:eastAsia="Calibri" w:hAnsi="Gill Sans MT"/>
          <w:lang w:eastAsia="en-US"/>
        </w:rPr>
        <w:t xml:space="preserve">The Transport Commission, in pursuance of </w:t>
      </w:r>
      <w:r>
        <w:rPr>
          <w:rFonts w:ascii="Gill Sans MT" w:eastAsia="Calibri" w:hAnsi="Gill Sans MT"/>
          <w:lang w:eastAsia="en-US"/>
        </w:rPr>
        <w:t>s</w:t>
      </w:r>
      <w:r w:rsidRPr="005B0B62">
        <w:rPr>
          <w:rFonts w:ascii="Gill Sans MT" w:eastAsia="Calibri" w:hAnsi="Gill Sans MT"/>
          <w:lang w:eastAsia="en-US"/>
        </w:rPr>
        <w:t>ection 64(1) of the</w:t>
      </w:r>
      <w:r w:rsidRPr="005B0B62">
        <w:rPr>
          <w:rFonts w:ascii="Gill Sans MT" w:eastAsia="Calibri" w:hAnsi="Gill Sans MT"/>
          <w:i/>
          <w:lang w:eastAsia="en-US"/>
        </w:rPr>
        <w:t xml:space="preserve"> P</w:t>
      </w:r>
      <w:r>
        <w:rPr>
          <w:rFonts w:ascii="Gill Sans MT" w:eastAsia="Calibri" w:hAnsi="Gill Sans MT"/>
          <w:i/>
          <w:lang w:eastAsia="en-US"/>
        </w:rPr>
        <w:t>assenger Transport Services Act </w:t>
      </w:r>
      <w:r w:rsidRPr="005B0B62">
        <w:rPr>
          <w:rFonts w:ascii="Gill Sans MT" w:eastAsia="Calibri" w:hAnsi="Gill Sans MT"/>
          <w:i/>
          <w:lang w:eastAsia="en-US"/>
        </w:rPr>
        <w:t>2011</w:t>
      </w:r>
      <w:r w:rsidRPr="005B0B62">
        <w:rPr>
          <w:rFonts w:ascii="Gill Sans MT" w:eastAsia="Calibri" w:hAnsi="Gill Sans MT"/>
          <w:lang w:eastAsia="en-US"/>
        </w:rPr>
        <w:t xml:space="preserve"> (the Act), grants to each registered operator of a </w:t>
      </w:r>
      <w:r w:rsidRPr="005B0B62">
        <w:rPr>
          <w:rFonts w:ascii="Gill Sans MT" w:eastAsia="Calibri" w:hAnsi="Gill Sans MT"/>
          <w:b/>
          <w:i/>
          <w:lang w:eastAsia="en-US"/>
        </w:rPr>
        <w:t xml:space="preserve">ride-sourcing vehicle </w:t>
      </w:r>
      <w:r w:rsidRPr="005B0B62">
        <w:rPr>
          <w:rFonts w:ascii="Gill Sans MT" w:eastAsia="Calibri" w:hAnsi="Gill Sans MT"/>
          <w:lang w:eastAsia="en-US"/>
        </w:rPr>
        <w:t xml:space="preserve">who falls within the class of persons specified below, on and from </w:t>
      </w:r>
      <w:r w:rsidR="00C17348">
        <w:rPr>
          <w:rFonts w:ascii="Gill Sans MT" w:eastAsia="Calibri" w:hAnsi="Gill Sans MT"/>
          <w:lang w:eastAsia="en-US"/>
        </w:rPr>
        <w:t xml:space="preserve">1 January 2020 </w:t>
      </w:r>
      <w:r w:rsidRPr="005B0B62">
        <w:rPr>
          <w:rFonts w:ascii="Gill Sans MT" w:eastAsia="Calibri" w:hAnsi="Gill Sans MT"/>
          <w:lang w:eastAsia="en-US"/>
        </w:rPr>
        <w:t xml:space="preserve">until </w:t>
      </w:r>
      <w:r w:rsidR="00C17348">
        <w:rPr>
          <w:rFonts w:ascii="Gill Sans MT" w:eastAsia="Calibri" w:hAnsi="Gill Sans MT"/>
          <w:lang w:eastAsia="en-US"/>
        </w:rPr>
        <w:t>31 December 2021</w:t>
      </w:r>
      <w:r>
        <w:rPr>
          <w:rFonts w:ascii="Gill Sans MT" w:hAnsi="Gill Sans MT"/>
        </w:rPr>
        <w:t>,</w:t>
      </w:r>
      <w:r w:rsidRPr="005B0B62">
        <w:rPr>
          <w:rFonts w:ascii="Gill Sans MT" w:eastAsia="Calibri" w:hAnsi="Gill Sans MT"/>
          <w:lang w:eastAsia="en-US"/>
        </w:rPr>
        <w:t xml:space="preserve"> an exemption from the operation of </w:t>
      </w:r>
      <w:r>
        <w:rPr>
          <w:rFonts w:ascii="Gill Sans MT" w:eastAsia="Calibri" w:hAnsi="Gill Sans MT"/>
          <w:lang w:eastAsia="en-US"/>
        </w:rPr>
        <w:t>s</w:t>
      </w:r>
      <w:r w:rsidRPr="005B0B62">
        <w:rPr>
          <w:rFonts w:ascii="Gill Sans MT" w:eastAsia="Calibri" w:hAnsi="Gill Sans MT"/>
          <w:lang w:eastAsia="en-US"/>
        </w:rPr>
        <w:t>ection 10 of the Act.</w:t>
      </w:r>
    </w:p>
    <w:p w:rsidR="006A342D" w:rsidRPr="0016427B" w:rsidRDefault="006A342D" w:rsidP="006A342D">
      <w:pPr>
        <w:numPr>
          <w:ilvl w:val="0"/>
          <w:numId w:val="1"/>
        </w:numPr>
        <w:tabs>
          <w:tab w:val="left" w:pos="720"/>
        </w:tabs>
        <w:spacing w:after="200" w:line="276" w:lineRule="auto"/>
        <w:contextualSpacing/>
        <w:rPr>
          <w:rFonts w:ascii="Gill Sans MT" w:eastAsia="Calibri" w:hAnsi="Gill Sans MT"/>
          <w:b/>
          <w:lang w:eastAsia="en-US"/>
        </w:rPr>
      </w:pPr>
      <w:r w:rsidRPr="00CD0575">
        <w:rPr>
          <w:rFonts w:ascii="Gill Sans MT" w:eastAsia="Calibri" w:hAnsi="Gill Sans MT"/>
          <w:b/>
          <w:lang w:eastAsia="en-US"/>
        </w:rPr>
        <w:t>Interpretation</w:t>
      </w:r>
      <w:r w:rsidRPr="0074424F">
        <w:rPr>
          <w:rFonts w:ascii="Gill Sans MT" w:eastAsia="Calibri" w:hAnsi="Gill Sans MT"/>
          <w:b/>
          <w:lang w:eastAsia="en-US"/>
        </w:rPr>
        <w:br/>
      </w:r>
    </w:p>
    <w:p w:rsidR="006A342D" w:rsidRPr="005B0B62" w:rsidRDefault="006A342D" w:rsidP="006A342D">
      <w:pPr>
        <w:tabs>
          <w:tab w:val="left" w:pos="720"/>
        </w:tabs>
        <w:spacing w:after="200" w:line="276" w:lineRule="auto"/>
        <w:rPr>
          <w:rFonts w:ascii="Gill Sans MT" w:eastAsia="Calibri" w:hAnsi="Gill Sans MT"/>
          <w:lang w:eastAsia="en-US"/>
        </w:rPr>
      </w:pPr>
      <w:r w:rsidRPr="005B0B62">
        <w:rPr>
          <w:rFonts w:ascii="Gill Sans MT" w:eastAsia="Calibri" w:hAnsi="Gill Sans MT"/>
          <w:lang w:eastAsia="en-US"/>
        </w:rPr>
        <w:t>For the purposes of this exemption:</w:t>
      </w:r>
    </w:p>
    <w:p w:rsidR="006A342D" w:rsidRPr="005B0B62" w:rsidRDefault="006A342D" w:rsidP="006A342D">
      <w:pPr>
        <w:tabs>
          <w:tab w:val="left" w:pos="720"/>
        </w:tabs>
        <w:spacing w:after="200" w:line="276" w:lineRule="auto"/>
        <w:ind w:left="720"/>
        <w:rPr>
          <w:rFonts w:ascii="Gill Sans MT" w:eastAsia="Calibri" w:hAnsi="Gill Sans MT"/>
          <w:lang w:eastAsia="en-US"/>
        </w:rPr>
      </w:pPr>
      <w:r w:rsidRPr="005B0B62">
        <w:rPr>
          <w:rFonts w:ascii="Gill Sans MT" w:eastAsia="Calibri" w:hAnsi="Gill Sans MT"/>
          <w:b/>
          <w:bCs/>
          <w:i/>
          <w:iCs/>
          <w:lang w:eastAsia="en-US"/>
        </w:rPr>
        <w:t xml:space="preserve">ride-sourcing vehicle </w:t>
      </w:r>
      <w:r w:rsidRPr="005B0B62">
        <w:rPr>
          <w:rFonts w:ascii="Gill Sans MT" w:eastAsia="Calibri" w:hAnsi="Gill Sans MT"/>
          <w:lang w:eastAsia="en-US"/>
        </w:rPr>
        <w:t xml:space="preserve">means a </w:t>
      </w:r>
      <w:r>
        <w:rPr>
          <w:rFonts w:ascii="Gill Sans MT" w:eastAsia="Calibri" w:hAnsi="Gill Sans MT"/>
          <w:lang w:eastAsia="en-US"/>
        </w:rPr>
        <w:t>light</w:t>
      </w:r>
      <w:r w:rsidRPr="005B0B62">
        <w:rPr>
          <w:rFonts w:ascii="Gill Sans MT" w:eastAsia="Calibri" w:hAnsi="Gill Sans MT"/>
          <w:lang w:eastAsia="en-US"/>
        </w:rPr>
        <w:t xml:space="preserve"> vehicle</w:t>
      </w:r>
      <w:r>
        <w:rPr>
          <w:rFonts w:ascii="Gill Sans MT" w:eastAsia="Calibri" w:hAnsi="Gill Sans MT"/>
          <w:lang w:eastAsia="en-US"/>
        </w:rPr>
        <w:t xml:space="preserve">, as defined in the </w:t>
      </w:r>
      <w:r>
        <w:rPr>
          <w:rFonts w:ascii="Gill Sans MT" w:eastAsia="Calibri" w:hAnsi="Gill Sans MT"/>
          <w:i/>
          <w:lang w:eastAsia="en-US"/>
        </w:rPr>
        <w:t>Vehicle and Traffic Act 1999,</w:t>
      </w:r>
      <w:r w:rsidRPr="005B0B62">
        <w:rPr>
          <w:rFonts w:ascii="Gill Sans MT" w:eastAsia="Calibri" w:hAnsi="Gill Sans MT"/>
          <w:lang w:eastAsia="en-US"/>
        </w:rPr>
        <w:t xml:space="preserve"> that is used, by a person in whose name the vehicle is registered</w:t>
      </w:r>
      <w:r>
        <w:rPr>
          <w:rFonts w:ascii="Gill Sans MT" w:eastAsia="Calibri" w:hAnsi="Gill Sans MT"/>
          <w:lang w:eastAsia="en-US"/>
        </w:rPr>
        <w:t xml:space="preserve"> in Tasmania</w:t>
      </w:r>
      <w:r w:rsidRPr="005B0B62">
        <w:rPr>
          <w:rFonts w:ascii="Gill Sans MT" w:eastAsia="Calibri" w:hAnsi="Gill Sans MT"/>
          <w:lang w:eastAsia="en-US"/>
        </w:rPr>
        <w:t xml:space="preserve">, to carry on journeys passengers who – </w:t>
      </w:r>
    </w:p>
    <w:p w:rsidR="006A342D" w:rsidRPr="005B0B62" w:rsidRDefault="006A342D" w:rsidP="006A342D">
      <w:pPr>
        <w:numPr>
          <w:ilvl w:val="0"/>
          <w:numId w:val="2"/>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t>arrange, only by means of ride-sourcing software, to be so carried; and</w:t>
      </w:r>
    </w:p>
    <w:p w:rsidR="006A342D" w:rsidRPr="003E5B6F" w:rsidRDefault="006A342D" w:rsidP="006A342D">
      <w:pPr>
        <w:tabs>
          <w:tab w:val="left" w:pos="720"/>
        </w:tabs>
        <w:spacing w:after="200" w:line="276" w:lineRule="auto"/>
        <w:ind w:left="1080"/>
        <w:contextualSpacing/>
        <w:rPr>
          <w:rFonts w:ascii="Gill Sans MT" w:eastAsia="Calibri" w:hAnsi="Gill Sans MT"/>
          <w:sz w:val="16"/>
          <w:szCs w:val="16"/>
          <w:lang w:eastAsia="en-US"/>
        </w:rPr>
      </w:pPr>
      <w:r w:rsidRPr="003E5B6F">
        <w:rPr>
          <w:rFonts w:ascii="Gill Sans MT" w:eastAsia="Calibri" w:hAnsi="Gill Sans MT"/>
          <w:sz w:val="16"/>
          <w:szCs w:val="16"/>
          <w:lang w:eastAsia="en-US"/>
        </w:rPr>
        <w:t xml:space="preserve"> </w:t>
      </w:r>
    </w:p>
    <w:p w:rsidR="006A342D" w:rsidRPr="005B0B62" w:rsidRDefault="006A342D" w:rsidP="006A342D">
      <w:pPr>
        <w:numPr>
          <w:ilvl w:val="0"/>
          <w:numId w:val="2"/>
        </w:numPr>
        <w:tabs>
          <w:tab w:val="left" w:pos="720"/>
        </w:tabs>
        <w:spacing w:after="200" w:line="276" w:lineRule="auto"/>
        <w:contextualSpacing/>
        <w:rPr>
          <w:rFonts w:ascii="Gill Sans MT" w:eastAsia="Calibri" w:hAnsi="Gill Sans MT"/>
          <w:lang w:eastAsia="en-US"/>
        </w:rPr>
      </w:pPr>
      <w:proofErr w:type="gramStart"/>
      <w:r w:rsidRPr="005B0B62">
        <w:rPr>
          <w:rFonts w:ascii="Gill Sans MT" w:eastAsia="Calibri" w:hAnsi="Gill Sans MT"/>
          <w:lang w:eastAsia="en-US"/>
        </w:rPr>
        <w:t>provide</w:t>
      </w:r>
      <w:proofErr w:type="gramEnd"/>
      <w:r w:rsidRPr="005B0B62">
        <w:rPr>
          <w:rFonts w:ascii="Gill Sans MT" w:eastAsia="Calibri" w:hAnsi="Gill Sans MT"/>
          <w:lang w:eastAsia="en-US"/>
        </w:rPr>
        <w:t xml:space="preserve"> to the person financial consideration for such journeys only by means of a system for electronic transfer of funds that is provided as part of that software.</w:t>
      </w:r>
    </w:p>
    <w:p w:rsidR="006A342D" w:rsidRPr="005B0B62" w:rsidRDefault="006A342D" w:rsidP="006A342D">
      <w:pPr>
        <w:tabs>
          <w:tab w:val="left" w:pos="720"/>
        </w:tabs>
        <w:spacing w:after="200" w:line="276" w:lineRule="auto"/>
        <w:ind w:left="1440"/>
        <w:contextualSpacing/>
        <w:rPr>
          <w:rFonts w:ascii="Gill Sans MT" w:eastAsia="Calibri" w:hAnsi="Gill Sans MT"/>
          <w:lang w:eastAsia="en-US"/>
        </w:rPr>
      </w:pPr>
    </w:p>
    <w:p w:rsidR="006A342D" w:rsidRPr="005B0B62" w:rsidRDefault="006A342D" w:rsidP="006A342D">
      <w:pPr>
        <w:tabs>
          <w:tab w:val="left" w:pos="720"/>
        </w:tabs>
        <w:spacing w:after="200" w:line="276" w:lineRule="auto"/>
        <w:ind w:left="720" w:hanging="720"/>
        <w:rPr>
          <w:rFonts w:ascii="Gill Sans MT" w:eastAsia="Calibri" w:hAnsi="Gill Sans MT"/>
          <w:lang w:eastAsia="en-US"/>
        </w:rPr>
      </w:pPr>
      <w:r w:rsidRPr="005B0B62">
        <w:rPr>
          <w:rFonts w:ascii="Gill Sans MT" w:eastAsia="Calibri" w:hAnsi="Gill Sans MT"/>
          <w:b/>
          <w:bCs/>
          <w:i/>
          <w:iCs/>
          <w:lang w:eastAsia="en-US"/>
        </w:rPr>
        <w:tab/>
        <w:t xml:space="preserve">ride-sourcing software </w:t>
      </w:r>
      <w:r w:rsidRPr="005B0B62">
        <w:rPr>
          <w:rFonts w:ascii="Gill Sans MT" w:eastAsia="Calibri" w:hAnsi="Gill Sans MT"/>
          <w:lang w:eastAsia="en-US"/>
        </w:rPr>
        <w:t xml:space="preserve">means a computer software system that enables all of the following: – </w:t>
      </w:r>
    </w:p>
    <w:p w:rsidR="006A342D" w:rsidRPr="005B0B62" w:rsidRDefault="006A342D" w:rsidP="006A342D">
      <w:pPr>
        <w:numPr>
          <w:ilvl w:val="0"/>
          <w:numId w:val="3"/>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t xml:space="preserve">requests, for passengers to be carried on journeys in </w:t>
      </w:r>
      <w:r>
        <w:rPr>
          <w:rFonts w:ascii="Gill Sans MT" w:eastAsia="Calibri" w:hAnsi="Gill Sans MT"/>
          <w:lang w:eastAsia="en-US"/>
        </w:rPr>
        <w:t>light</w:t>
      </w:r>
      <w:r w:rsidRPr="005B0B62">
        <w:rPr>
          <w:rFonts w:ascii="Gill Sans MT" w:eastAsia="Calibri" w:hAnsi="Gill Sans MT"/>
          <w:lang w:eastAsia="en-US"/>
        </w:rPr>
        <w:t xml:space="preserve"> vehicles, to be received; and </w:t>
      </w:r>
    </w:p>
    <w:p w:rsidR="006A342D" w:rsidRPr="003E5B6F" w:rsidRDefault="006A342D" w:rsidP="006A342D">
      <w:pPr>
        <w:tabs>
          <w:tab w:val="left" w:pos="720"/>
        </w:tabs>
        <w:spacing w:after="200" w:line="276" w:lineRule="auto"/>
        <w:ind w:left="720"/>
        <w:contextualSpacing/>
        <w:rPr>
          <w:rFonts w:ascii="Gill Sans MT" w:eastAsia="Calibri" w:hAnsi="Gill Sans MT"/>
          <w:sz w:val="16"/>
          <w:szCs w:val="16"/>
          <w:lang w:eastAsia="en-US"/>
        </w:rPr>
      </w:pPr>
    </w:p>
    <w:p w:rsidR="006A342D" w:rsidRPr="005B0B62" w:rsidRDefault="006A342D" w:rsidP="006A342D">
      <w:pPr>
        <w:numPr>
          <w:ilvl w:val="0"/>
          <w:numId w:val="3"/>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t xml:space="preserve">such requests to be communicated to, and accepted by, drivers of </w:t>
      </w:r>
      <w:r>
        <w:rPr>
          <w:rFonts w:ascii="Gill Sans MT" w:eastAsia="Calibri" w:hAnsi="Gill Sans MT"/>
          <w:lang w:eastAsia="en-US"/>
        </w:rPr>
        <w:t>light</w:t>
      </w:r>
      <w:r w:rsidRPr="005B0B62">
        <w:rPr>
          <w:rFonts w:ascii="Gill Sans MT" w:eastAsia="Calibri" w:hAnsi="Gill Sans MT"/>
          <w:lang w:eastAsia="en-US"/>
        </w:rPr>
        <w:t xml:space="preserve"> vehicles; and </w:t>
      </w:r>
    </w:p>
    <w:p w:rsidR="006A342D" w:rsidRPr="003E5B6F" w:rsidRDefault="006A342D" w:rsidP="006A342D">
      <w:pPr>
        <w:tabs>
          <w:tab w:val="left" w:pos="720"/>
        </w:tabs>
        <w:spacing w:after="200" w:line="276" w:lineRule="auto"/>
        <w:ind w:left="1440"/>
        <w:contextualSpacing/>
        <w:rPr>
          <w:rFonts w:ascii="Gill Sans MT" w:eastAsia="Calibri" w:hAnsi="Gill Sans MT"/>
          <w:sz w:val="16"/>
          <w:szCs w:val="16"/>
          <w:lang w:eastAsia="en-US"/>
        </w:rPr>
      </w:pPr>
    </w:p>
    <w:p w:rsidR="006A342D" w:rsidRPr="005B0B62" w:rsidRDefault="006A342D" w:rsidP="006A342D">
      <w:pPr>
        <w:numPr>
          <w:ilvl w:val="0"/>
          <w:numId w:val="3"/>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t>such passengers to provide to such drivers financial consideration, for carriage on such journeys, only by way of the electronic transfer of funds by a system that is provided; and</w:t>
      </w:r>
    </w:p>
    <w:p w:rsidR="006A342D" w:rsidRPr="003E5B6F" w:rsidRDefault="006A342D" w:rsidP="006A342D">
      <w:pPr>
        <w:tabs>
          <w:tab w:val="left" w:pos="720"/>
        </w:tabs>
        <w:spacing w:after="200" w:line="276" w:lineRule="auto"/>
        <w:ind w:left="1080"/>
        <w:contextualSpacing/>
        <w:rPr>
          <w:rFonts w:ascii="Gill Sans MT" w:eastAsia="Calibri" w:hAnsi="Gill Sans MT"/>
          <w:sz w:val="16"/>
          <w:szCs w:val="16"/>
          <w:lang w:eastAsia="en-US"/>
        </w:rPr>
      </w:pPr>
    </w:p>
    <w:p w:rsidR="006A342D" w:rsidRPr="005B0B62" w:rsidRDefault="006A342D" w:rsidP="006A342D">
      <w:pPr>
        <w:numPr>
          <w:ilvl w:val="0"/>
          <w:numId w:val="3"/>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t>identification of, and recording of the details of, such drivers and vehicles and the origin, destination and duration of such journeys; and</w:t>
      </w:r>
    </w:p>
    <w:p w:rsidR="006A342D" w:rsidRPr="003E5B6F" w:rsidRDefault="006A342D" w:rsidP="006A342D">
      <w:pPr>
        <w:tabs>
          <w:tab w:val="left" w:pos="720"/>
        </w:tabs>
        <w:spacing w:after="200" w:line="276" w:lineRule="auto"/>
        <w:ind w:left="720"/>
        <w:contextualSpacing/>
        <w:rPr>
          <w:rFonts w:ascii="Gill Sans MT" w:eastAsia="Calibri" w:hAnsi="Gill Sans MT"/>
          <w:sz w:val="16"/>
          <w:szCs w:val="16"/>
          <w:lang w:eastAsia="en-US"/>
        </w:rPr>
      </w:pPr>
    </w:p>
    <w:p w:rsidR="006A342D" w:rsidRDefault="006A342D" w:rsidP="006A342D">
      <w:pPr>
        <w:numPr>
          <w:ilvl w:val="0"/>
          <w:numId w:val="3"/>
        </w:numPr>
        <w:tabs>
          <w:tab w:val="left" w:pos="720"/>
        </w:tabs>
        <w:spacing w:after="200" w:line="276" w:lineRule="auto"/>
        <w:contextualSpacing/>
        <w:rPr>
          <w:rFonts w:ascii="Gill Sans MT" w:eastAsia="Calibri" w:hAnsi="Gill Sans MT"/>
          <w:lang w:eastAsia="en-US"/>
        </w:rPr>
      </w:pPr>
      <w:r w:rsidRPr="0030375D">
        <w:rPr>
          <w:rFonts w:ascii="Gill Sans MT" w:eastAsia="Calibri" w:hAnsi="Gill Sans MT"/>
          <w:lang w:eastAsia="en-US"/>
        </w:rPr>
        <w:t xml:space="preserve"> satisfaction rating services to be provided – only by means of the software.</w:t>
      </w:r>
    </w:p>
    <w:p w:rsidR="0030375D" w:rsidRPr="0030375D" w:rsidRDefault="0030375D" w:rsidP="0030375D">
      <w:pPr>
        <w:tabs>
          <w:tab w:val="left" w:pos="720"/>
        </w:tabs>
        <w:spacing w:after="200" w:line="276" w:lineRule="auto"/>
        <w:ind w:left="1440"/>
        <w:contextualSpacing/>
        <w:rPr>
          <w:rFonts w:ascii="Gill Sans MT" w:eastAsia="Calibri" w:hAnsi="Gill Sans MT"/>
          <w:lang w:eastAsia="en-US"/>
        </w:rPr>
      </w:pPr>
    </w:p>
    <w:p w:rsidR="006A342D" w:rsidRPr="005B0B62" w:rsidRDefault="006A342D" w:rsidP="006A342D">
      <w:pPr>
        <w:tabs>
          <w:tab w:val="left" w:pos="720"/>
        </w:tabs>
        <w:spacing w:after="200" w:line="276" w:lineRule="auto"/>
        <w:rPr>
          <w:rFonts w:ascii="Gill Sans MT" w:eastAsia="Calibri" w:hAnsi="Gill Sans MT"/>
          <w:lang w:eastAsia="en-US"/>
        </w:rPr>
      </w:pPr>
      <w:r w:rsidRPr="005B0B62">
        <w:rPr>
          <w:rFonts w:ascii="Gill Sans MT" w:eastAsia="Calibri" w:hAnsi="Gill Sans MT"/>
          <w:lang w:eastAsia="en-US"/>
        </w:rPr>
        <w:t xml:space="preserve">For the purposes of this exemption, ride-sourcing software enables satisfaction rating services to be provided only by means of the software if the software enables all of following:– </w:t>
      </w:r>
    </w:p>
    <w:p w:rsidR="006A342D" w:rsidRPr="005B0B62" w:rsidRDefault="006A342D" w:rsidP="006A342D">
      <w:pPr>
        <w:numPr>
          <w:ilvl w:val="0"/>
          <w:numId w:val="4"/>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lastRenderedPageBreak/>
        <w:t xml:space="preserve">a person who has been, pursuant to a request communicated by the software to a driver, carried on a journey in a </w:t>
      </w:r>
      <w:r>
        <w:rPr>
          <w:rFonts w:ascii="Gill Sans MT" w:eastAsia="Calibri" w:hAnsi="Gill Sans MT"/>
          <w:lang w:eastAsia="en-US"/>
        </w:rPr>
        <w:t>light</w:t>
      </w:r>
      <w:r w:rsidRPr="005B0B62">
        <w:rPr>
          <w:rFonts w:ascii="Gill Sans MT" w:eastAsia="Calibri" w:hAnsi="Gill Sans MT"/>
          <w:lang w:eastAsia="en-US"/>
        </w:rPr>
        <w:t xml:space="preserve"> vehicle driven by the driver, to record by means of the software the person’s degree of satisfaction in relation to the driver and the journey; and</w:t>
      </w:r>
    </w:p>
    <w:p w:rsidR="006A342D" w:rsidRPr="003E5B6F" w:rsidRDefault="006A342D" w:rsidP="006A342D">
      <w:pPr>
        <w:tabs>
          <w:tab w:val="left" w:pos="720"/>
        </w:tabs>
        <w:spacing w:after="200" w:line="276" w:lineRule="auto"/>
        <w:ind w:left="720"/>
        <w:contextualSpacing/>
        <w:rPr>
          <w:rFonts w:ascii="Gill Sans MT" w:eastAsia="Calibri" w:hAnsi="Gill Sans MT"/>
          <w:sz w:val="16"/>
          <w:szCs w:val="16"/>
          <w:lang w:eastAsia="en-US"/>
        </w:rPr>
      </w:pPr>
    </w:p>
    <w:p w:rsidR="006A342D" w:rsidRPr="005B0B62" w:rsidRDefault="006A342D" w:rsidP="006A342D">
      <w:pPr>
        <w:numPr>
          <w:ilvl w:val="0"/>
          <w:numId w:val="4"/>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t xml:space="preserve">automatic aggregation of such records in relation to such drivers and such journeys; and </w:t>
      </w:r>
    </w:p>
    <w:p w:rsidR="006A342D" w:rsidRPr="003E5B6F" w:rsidRDefault="006A342D" w:rsidP="006A342D">
      <w:pPr>
        <w:ind w:left="720"/>
        <w:contextualSpacing/>
        <w:rPr>
          <w:rFonts w:ascii="Gill Sans MT" w:eastAsia="Calibri" w:hAnsi="Gill Sans MT"/>
          <w:sz w:val="16"/>
          <w:szCs w:val="16"/>
          <w:lang w:eastAsia="en-US"/>
        </w:rPr>
      </w:pPr>
    </w:p>
    <w:p w:rsidR="006A342D" w:rsidRPr="005B0B62" w:rsidRDefault="006A342D" w:rsidP="006A342D">
      <w:pPr>
        <w:numPr>
          <w:ilvl w:val="0"/>
          <w:numId w:val="4"/>
        </w:numPr>
        <w:tabs>
          <w:tab w:val="left" w:pos="720"/>
        </w:tabs>
        <w:spacing w:after="200" w:line="276" w:lineRule="auto"/>
        <w:contextualSpacing/>
        <w:rPr>
          <w:rFonts w:ascii="Gill Sans MT" w:eastAsia="Calibri" w:hAnsi="Gill Sans MT"/>
          <w:lang w:eastAsia="en-US"/>
        </w:rPr>
      </w:pPr>
      <w:r w:rsidRPr="005B0B62">
        <w:rPr>
          <w:rFonts w:ascii="Gill Sans MT" w:eastAsia="Calibri" w:hAnsi="Gill Sans MT"/>
          <w:lang w:eastAsia="en-US"/>
        </w:rPr>
        <w:t xml:space="preserve">a rating, of a driver, derived from such records to be able to be made available to a person whose request to be carried on a journey in a </w:t>
      </w:r>
      <w:r>
        <w:rPr>
          <w:rFonts w:ascii="Gill Sans MT" w:eastAsia="Calibri" w:hAnsi="Gill Sans MT"/>
          <w:lang w:eastAsia="en-US"/>
        </w:rPr>
        <w:t>light</w:t>
      </w:r>
      <w:r w:rsidRPr="005B0B62">
        <w:rPr>
          <w:rFonts w:ascii="Gill Sans MT" w:eastAsia="Calibri" w:hAnsi="Gill Sans MT"/>
          <w:lang w:eastAsia="en-US"/>
        </w:rPr>
        <w:t xml:space="preserve"> vehicle is accepted by the driver.</w:t>
      </w:r>
    </w:p>
    <w:p w:rsidR="006A342D" w:rsidRPr="003E5B6F" w:rsidRDefault="006A342D" w:rsidP="006A342D">
      <w:pPr>
        <w:tabs>
          <w:tab w:val="left" w:pos="720"/>
        </w:tabs>
        <w:spacing w:after="200" w:line="276" w:lineRule="auto"/>
        <w:ind w:left="1440"/>
        <w:contextualSpacing/>
        <w:rPr>
          <w:rFonts w:ascii="Gill Sans MT" w:eastAsia="Calibri" w:hAnsi="Gill Sans MT"/>
          <w:sz w:val="16"/>
          <w:szCs w:val="16"/>
          <w:lang w:eastAsia="en-US"/>
        </w:rPr>
      </w:pPr>
    </w:p>
    <w:p w:rsidR="006A342D" w:rsidRPr="005B0B62" w:rsidRDefault="006A342D" w:rsidP="006A342D">
      <w:pPr>
        <w:spacing w:after="200" w:line="276" w:lineRule="auto"/>
        <w:rPr>
          <w:rFonts w:ascii="Gill Sans MT" w:eastAsia="Calibri" w:hAnsi="Gill Sans MT"/>
          <w:b/>
          <w:lang w:eastAsia="en-US"/>
        </w:rPr>
      </w:pPr>
      <w:r w:rsidRPr="005B0B62">
        <w:rPr>
          <w:rFonts w:ascii="Gill Sans MT" w:eastAsia="Calibri" w:hAnsi="Gill Sans MT"/>
          <w:b/>
          <w:lang w:eastAsia="en-US"/>
        </w:rPr>
        <w:t>B. Class of persons to whom this exemption applies</w:t>
      </w:r>
    </w:p>
    <w:p w:rsidR="006A342D" w:rsidRPr="005B0B62" w:rsidRDefault="006A342D" w:rsidP="006A342D">
      <w:pPr>
        <w:spacing w:after="200" w:line="276" w:lineRule="auto"/>
        <w:rPr>
          <w:rFonts w:ascii="Gill Sans MT" w:eastAsia="Calibri" w:hAnsi="Gill Sans MT"/>
          <w:lang w:eastAsia="en-US"/>
        </w:rPr>
      </w:pPr>
      <w:r w:rsidRPr="005B0B62">
        <w:rPr>
          <w:rFonts w:ascii="Gill Sans MT" w:eastAsia="Calibri" w:hAnsi="Gill Sans MT"/>
          <w:lang w:eastAsia="en-US"/>
        </w:rPr>
        <w:t>For the purpose of this exemption, the class of persons to whom this exemption applies are those registered operators of a ride-sourcing vehicle who:</w:t>
      </w:r>
    </w:p>
    <w:p w:rsidR="006A342D" w:rsidRPr="005B0B62" w:rsidRDefault="006A342D" w:rsidP="006A342D">
      <w:pPr>
        <w:numPr>
          <w:ilvl w:val="0"/>
          <w:numId w:val="5"/>
        </w:numPr>
        <w:spacing w:after="200" w:line="276" w:lineRule="auto"/>
        <w:ind w:left="1418" w:hanging="425"/>
        <w:contextualSpacing/>
        <w:rPr>
          <w:rFonts w:ascii="Gill Sans MT" w:eastAsia="Calibri" w:hAnsi="Gill Sans MT"/>
          <w:lang w:eastAsia="en-US"/>
        </w:rPr>
      </w:pPr>
      <w:r w:rsidRPr="005B0B62">
        <w:rPr>
          <w:rFonts w:ascii="Gill Sans MT" w:eastAsia="Calibri" w:hAnsi="Gill Sans MT"/>
          <w:lang w:eastAsia="en-US"/>
        </w:rPr>
        <w:t>have informed the Registrar of Motor Vehicles (“the Registrar</w:t>
      </w:r>
      <w:r>
        <w:rPr>
          <w:rFonts w:ascii="Gill Sans MT" w:eastAsia="Calibri" w:hAnsi="Gill Sans MT"/>
          <w:lang w:eastAsia="en-US"/>
        </w:rPr>
        <w:t>”) appointed or employed under s</w:t>
      </w:r>
      <w:r w:rsidRPr="005B0B62">
        <w:rPr>
          <w:rFonts w:ascii="Gill Sans MT" w:eastAsia="Calibri" w:hAnsi="Gill Sans MT"/>
          <w:lang w:eastAsia="en-US"/>
        </w:rPr>
        <w:t xml:space="preserve">ection 5 of the </w:t>
      </w:r>
      <w:r w:rsidRPr="005B0B62">
        <w:rPr>
          <w:rFonts w:ascii="Gill Sans MT" w:eastAsia="Calibri" w:hAnsi="Gill Sans MT"/>
          <w:i/>
          <w:lang w:eastAsia="en-US"/>
        </w:rPr>
        <w:t>Vehicle and Traffic Act 1999,</w:t>
      </w:r>
      <w:r w:rsidRPr="005B0B62">
        <w:rPr>
          <w:rFonts w:ascii="Gill Sans MT" w:eastAsia="Calibri" w:hAnsi="Gill Sans MT"/>
          <w:lang w:eastAsia="en-US"/>
        </w:rPr>
        <w:t xml:space="preserve"> in writing and in a form as determined by the Registrar, and accompanied by any information, evidence or declaration requested by the Registrar, that the person intends to operate a ride-sourcing vehicle; and</w:t>
      </w:r>
    </w:p>
    <w:p w:rsidR="006A342D" w:rsidRPr="003E5B6F" w:rsidRDefault="006A342D" w:rsidP="006A342D">
      <w:pPr>
        <w:spacing w:after="200" w:line="276" w:lineRule="auto"/>
        <w:ind w:left="1440"/>
        <w:contextualSpacing/>
        <w:rPr>
          <w:rFonts w:ascii="Gill Sans MT" w:eastAsia="Calibri" w:hAnsi="Gill Sans MT"/>
          <w:sz w:val="16"/>
          <w:szCs w:val="16"/>
          <w:lang w:eastAsia="en-US"/>
        </w:rPr>
      </w:pPr>
    </w:p>
    <w:p w:rsidR="006A342D" w:rsidRPr="005B0B62" w:rsidRDefault="006A342D" w:rsidP="006A342D">
      <w:pPr>
        <w:numPr>
          <w:ilvl w:val="0"/>
          <w:numId w:val="5"/>
        </w:numPr>
        <w:spacing w:after="200" w:line="276" w:lineRule="auto"/>
        <w:ind w:left="1418" w:hanging="425"/>
        <w:contextualSpacing/>
        <w:rPr>
          <w:rFonts w:ascii="Gill Sans MT" w:eastAsia="Calibri" w:hAnsi="Gill Sans MT"/>
          <w:lang w:eastAsia="en-US"/>
        </w:rPr>
      </w:pPr>
      <w:r w:rsidRPr="005B0B62">
        <w:rPr>
          <w:rFonts w:ascii="Gill Sans MT" w:eastAsia="Calibri" w:hAnsi="Gill Sans MT"/>
          <w:lang w:eastAsia="en-US"/>
        </w:rPr>
        <w:t xml:space="preserve">hold a current and valid ancillary certificate authorising the holder to drive a public passenger vehicle issued by the Registrar under Part 3 of the </w:t>
      </w:r>
      <w:r w:rsidRPr="005B0B62">
        <w:rPr>
          <w:rFonts w:ascii="Gill Sans MT" w:eastAsia="Calibri" w:hAnsi="Gill Sans MT"/>
          <w:i/>
          <w:lang w:eastAsia="en-US"/>
        </w:rPr>
        <w:t>Vehicle and Traffic (Driver Licensing and Vehicle Registration) Regulations 2010</w:t>
      </w:r>
      <w:r w:rsidRPr="005B0B62">
        <w:rPr>
          <w:rFonts w:ascii="Gill Sans MT" w:eastAsia="Calibri" w:hAnsi="Gill Sans MT"/>
          <w:lang w:eastAsia="en-US"/>
        </w:rPr>
        <w:t>; and</w:t>
      </w:r>
    </w:p>
    <w:p w:rsidR="006A342D" w:rsidRPr="003E5B6F" w:rsidRDefault="006A342D" w:rsidP="006A342D">
      <w:pPr>
        <w:spacing w:after="200" w:line="276" w:lineRule="auto"/>
        <w:ind w:left="851"/>
        <w:contextualSpacing/>
        <w:rPr>
          <w:rFonts w:ascii="Gill Sans MT" w:eastAsia="Calibri" w:hAnsi="Gill Sans MT"/>
          <w:sz w:val="16"/>
          <w:szCs w:val="16"/>
          <w:lang w:eastAsia="en-US"/>
        </w:rPr>
      </w:pPr>
    </w:p>
    <w:p w:rsidR="006A342D" w:rsidRPr="005B0B62" w:rsidRDefault="006A342D" w:rsidP="006A342D">
      <w:pPr>
        <w:numPr>
          <w:ilvl w:val="0"/>
          <w:numId w:val="5"/>
        </w:numPr>
        <w:spacing w:after="200" w:line="276" w:lineRule="auto"/>
        <w:ind w:left="1418" w:hanging="425"/>
        <w:contextualSpacing/>
        <w:rPr>
          <w:rFonts w:ascii="Gill Sans MT" w:eastAsia="Calibri" w:hAnsi="Gill Sans MT"/>
          <w:lang w:eastAsia="en-US"/>
        </w:rPr>
      </w:pPr>
      <w:r w:rsidRPr="005B0B62">
        <w:rPr>
          <w:rFonts w:ascii="Gill Sans MT" w:eastAsia="Calibri" w:hAnsi="Gill Sans MT"/>
          <w:lang w:eastAsia="en-US"/>
        </w:rPr>
        <w:t xml:space="preserve">comply with the </w:t>
      </w:r>
      <w:r>
        <w:rPr>
          <w:rFonts w:ascii="Gill Sans MT" w:eastAsia="Calibri" w:hAnsi="Gill Sans MT"/>
          <w:lang w:eastAsia="en-US"/>
        </w:rPr>
        <w:t xml:space="preserve">vehicle inspection </w:t>
      </w:r>
      <w:r w:rsidRPr="005B0B62">
        <w:rPr>
          <w:rFonts w:ascii="Gill Sans MT" w:eastAsia="Calibri" w:hAnsi="Gill Sans MT"/>
          <w:lang w:eastAsia="en-US"/>
        </w:rPr>
        <w:t xml:space="preserve">requirements of regulation 102 of the </w:t>
      </w:r>
      <w:r w:rsidRPr="005B0B62">
        <w:rPr>
          <w:rFonts w:ascii="Gill Sans MT" w:eastAsia="Calibri" w:hAnsi="Gill Sans MT"/>
          <w:i/>
          <w:lang w:eastAsia="en-US"/>
        </w:rPr>
        <w:t>Vehicle and Traffic (Driver Licensing and Vehicle Registration) Regulations 2010</w:t>
      </w:r>
      <w:r>
        <w:rPr>
          <w:rFonts w:ascii="Gill Sans MT" w:eastAsia="Calibri" w:hAnsi="Gill Sans MT"/>
          <w:lang w:eastAsia="en-US"/>
        </w:rPr>
        <w:t>.</w:t>
      </w:r>
    </w:p>
    <w:p w:rsidR="006A342D" w:rsidRPr="003E5B6F" w:rsidRDefault="006A342D" w:rsidP="006A342D">
      <w:pPr>
        <w:jc w:val="both"/>
        <w:rPr>
          <w:rFonts w:ascii="Gill Sans MT" w:hAnsi="Gill Sans MT"/>
          <w:sz w:val="16"/>
          <w:szCs w:val="16"/>
          <w:lang w:eastAsia="en-US" w:bidi="ar-DZ"/>
        </w:rPr>
      </w:pPr>
    </w:p>
    <w:p w:rsidR="006A342D" w:rsidRPr="005B0B62" w:rsidRDefault="006A342D" w:rsidP="006A342D">
      <w:pPr>
        <w:numPr>
          <w:ilvl w:val="0"/>
          <w:numId w:val="6"/>
        </w:numPr>
        <w:contextualSpacing/>
        <w:jc w:val="both"/>
        <w:rPr>
          <w:rFonts w:ascii="Gill Sans MT" w:hAnsi="Gill Sans MT"/>
          <w:b/>
          <w:lang w:eastAsia="en-US" w:bidi="ar-DZ"/>
        </w:rPr>
      </w:pPr>
      <w:r w:rsidRPr="005B0B62">
        <w:rPr>
          <w:rFonts w:ascii="Gill Sans MT" w:hAnsi="Gill Sans MT"/>
          <w:b/>
          <w:lang w:eastAsia="en-US" w:bidi="ar-DZ"/>
        </w:rPr>
        <w:t>Conditions of exemption</w:t>
      </w:r>
    </w:p>
    <w:p w:rsidR="006A342D" w:rsidRPr="005B0B62" w:rsidRDefault="006A342D" w:rsidP="006A342D">
      <w:pPr>
        <w:jc w:val="both"/>
        <w:rPr>
          <w:rFonts w:ascii="Gill Sans MT" w:hAnsi="Gill Sans MT"/>
          <w:lang w:eastAsia="en-US" w:bidi="ar-DZ"/>
        </w:rPr>
      </w:pPr>
    </w:p>
    <w:p w:rsidR="006A342D" w:rsidRPr="005B0B62" w:rsidRDefault="006A342D" w:rsidP="006A342D">
      <w:pPr>
        <w:jc w:val="both"/>
        <w:rPr>
          <w:rFonts w:ascii="Book Antiqua" w:hAnsi="Book Antiqua"/>
          <w:sz w:val="20"/>
          <w:szCs w:val="20"/>
          <w:lang w:eastAsia="en-US" w:bidi="ar-DZ"/>
        </w:rPr>
      </w:pPr>
      <w:r w:rsidRPr="005B0B62">
        <w:rPr>
          <w:rFonts w:ascii="Gill Sans MT" w:hAnsi="Gill Sans MT"/>
          <w:lang w:eastAsia="en-US" w:bidi="ar-DZ"/>
        </w:rPr>
        <w:t>This exemption is granted on condition that a person who has the benefit of the exemption complies with any reasonable request made by the Transport Commission or the Registrar to provide information or evidence relating to the operation of the ride-sourcing vehicle.</w:t>
      </w:r>
      <w:bookmarkStart w:id="0" w:name="_GoBack"/>
      <w:bookmarkEnd w:id="0"/>
    </w:p>
    <w:sectPr w:rsidR="006A342D" w:rsidRPr="005B0B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B2D5F"/>
    <w:multiLevelType w:val="hybridMultilevel"/>
    <w:tmpl w:val="A5682254"/>
    <w:lvl w:ilvl="0" w:tplc="C72457E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23966C43"/>
    <w:multiLevelType w:val="hybridMultilevel"/>
    <w:tmpl w:val="04C2FD5C"/>
    <w:lvl w:ilvl="0" w:tplc="0C090015">
      <w:start w:val="1"/>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 w15:restartNumberingAfterBreak="0">
    <w:nsid w:val="279131B1"/>
    <w:multiLevelType w:val="hybridMultilevel"/>
    <w:tmpl w:val="D8DE36BC"/>
    <w:lvl w:ilvl="0" w:tplc="A6744FA4">
      <w:start w:val="1"/>
      <w:numFmt w:val="lowerLetter"/>
      <w:lvlText w:val="(%1)"/>
      <w:lvlJc w:val="left"/>
      <w:pPr>
        <w:ind w:left="2616" w:hanging="720"/>
      </w:pPr>
      <w:rPr>
        <w:rFonts w:hint="default"/>
      </w:rPr>
    </w:lvl>
    <w:lvl w:ilvl="1" w:tplc="0C090019">
      <w:start w:val="1"/>
      <w:numFmt w:val="lowerLetter"/>
      <w:lvlText w:val="%2."/>
      <w:lvlJc w:val="left"/>
      <w:pPr>
        <w:ind w:left="2976" w:hanging="360"/>
      </w:pPr>
    </w:lvl>
    <w:lvl w:ilvl="2" w:tplc="0C09001B" w:tentative="1">
      <w:start w:val="1"/>
      <w:numFmt w:val="lowerRoman"/>
      <w:lvlText w:val="%3."/>
      <w:lvlJc w:val="right"/>
      <w:pPr>
        <w:ind w:left="3696" w:hanging="180"/>
      </w:pPr>
    </w:lvl>
    <w:lvl w:ilvl="3" w:tplc="0C09000F" w:tentative="1">
      <w:start w:val="1"/>
      <w:numFmt w:val="decimal"/>
      <w:lvlText w:val="%4."/>
      <w:lvlJc w:val="left"/>
      <w:pPr>
        <w:ind w:left="4416" w:hanging="360"/>
      </w:pPr>
    </w:lvl>
    <w:lvl w:ilvl="4" w:tplc="0C090019" w:tentative="1">
      <w:start w:val="1"/>
      <w:numFmt w:val="lowerLetter"/>
      <w:lvlText w:val="%5."/>
      <w:lvlJc w:val="left"/>
      <w:pPr>
        <w:ind w:left="5136" w:hanging="360"/>
      </w:pPr>
    </w:lvl>
    <w:lvl w:ilvl="5" w:tplc="0C09001B" w:tentative="1">
      <w:start w:val="1"/>
      <w:numFmt w:val="lowerRoman"/>
      <w:lvlText w:val="%6."/>
      <w:lvlJc w:val="right"/>
      <w:pPr>
        <w:ind w:left="5856" w:hanging="180"/>
      </w:pPr>
    </w:lvl>
    <w:lvl w:ilvl="6" w:tplc="0C09000F" w:tentative="1">
      <w:start w:val="1"/>
      <w:numFmt w:val="decimal"/>
      <w:lvlText w:val="%7."/>
      <w:lvlJc w:val="left"/>
      <w:pPr>
        <w:ind w:left="6576" w:hanging="360"/>
      </w:pPr>
    </w:lvl>
    <w:lvl w:ilvl="7" w:tplc="0C090019" w:tentative="1">
      <w:start w:val="1"/>
      <w:numFmt w:val="lowerLetter"/>
      <w:lvlText w:val="%8."/>
      <w:lvlJc w:val="left"/>
      <w:pPr>
        <w:ind w:left="7296" w:hanging="360"/>
      </w:pPr>
    </w:lvl>
    <w:lvl w:ilvl="8" w:tplc="0C09001B" w:tentative="1">
      <w:start w:val="1"/>
      <w:numFmt w:val="lowerRoman"/>
      <w:lvlText w:val="%9."/>
      <w:lvlJc w:val="right"/>
      <w:pPr>
        <w:ind w:left="8016" w:hanging="180"/>
      </w:pPr>
    </w:lvl>
  </w:abstractNum>
  <w:abstractNum w:abstractNumId="3" w15:restartNumberingAfterBreak="0">
    <w:nsid w:val="2DCF1580"/>
    <w:multiLevelType w:val="hybridMultilevel"/>
    <w:tmpl w:val="9C54AC94"/>
    <w:lvl w:ilvl="0" w:tplc="9AC064A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4DA746FE"/>
    <w:multiLevelType w:val="hybridMultilevel"/>
    <w:tmpl w:val="241A8502"/>
    <w:lvl w:ilvl="0" w:tplc="C75EF7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B323855"/>
    <w:multiLevelType w:val="hybridMultilevel"/>
    <w:tmpl w:val="87BCDAA0"/>
    <w:lvl w:ilvl="0" w:tplc="0C090015">
      <w:start w:val="3"/>
      <w:numFmt w:val="upperLett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42D"/>
    <w:rsid w:val="00105A9F"/>
    <w:rsid w:val="0030375D"/>
    <w:rsid w:val="004A7E62"/>
    <w:rsid w:val="006A342D"/>
    <w:rsid w:val="00C173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511353-5813-4959-9DC6-403C2C3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42D"/>
    <w:pPr>
      <w:spacing w:after="0" w:line="240" w:lineRule="auto"/>
    </w:pPr>
    <w:rPr>
      <w:rFonts w:ascii="Arial" w:eastAsia="Times New Roman" w:hAnsi="Arial"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7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75D"/>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Searle, Laura</dc:creator>
  <cp:keywords/>
  <dc:description/>
  <cp:lastModifiedBy>Searle, Laura</cp:lastModifiedBy>
  <cp:revision>2</cp:revision>
  <cp:lastPrinted>2019-10-21T00:30:00Z</cp:lastPrinted>
  <dcterms:created xsi:type="dcterms:W3CDTF">2019-11-04T03:33:00Z</dcterms:created>
  <dcterms:modified xsi:type="dcterms:W3CDTF">2019-11-04T03:33:00Z</dcterms:modified>
</cp:coreProperties>
</file>